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DF7E2EB" w14:textId="1E37E72E" w:rsidR="005636EC" w:rsidRPr="00712D32" w:rsidRDefault="00CD043E" w:rsidP="00344FBF">
      <w:pPr>
        <w:jc w:val="center"/>
      </w:pPr>
      <w:r w:rsidRPr="00712D32">
        <w:t>UNIVERSIDADE FEDERAL DE SÃO CARLOS</w:t>
      </w:r>
    </w:p>
    <w:p w14:paraId="79C91840" w14:textId="77777777" w:rsidR="00CD043E" w:rsidRPr="00712D32" w:rsidRDefault="00CD043E" w:rsidP="00344FBF">
      <w:pPr>
        <w:jc w:val="center"/>
      </w:pPr>
      <w:r w:rsidRPr="00712D32">
        <w:t>PROGRAMA DE PÓS-GRADUAÇÃO EM ENGENHARIA DE PRODUÇÃO</w:t>
      </w:r>
    </w:p>
    <w:p w14:paraId="32B44902" w14:textId="77777777" w:rsidR="00CD043E" w:rsidRPr="00712D32" w:rsidRDefault="00CD043E" w:rsidP="00344FBF">
      <w:pPr>
        <w:jc w:val="center"/>
      </w:pPr>
    </w:p>
    <w:p w14:paraId="4961B202" w14:textId="77777777" w:rsidR="00CD043E" w:rsidRPr="00712D32" w:rsidRDefault="00CD043E" w:rsidP="00344FBF">
      <w:pPr>
        <w:jc w:val="center"/>
      </w:pPr>
    </w:p>
    <w:p w14:paraId="43F6E03A" w14:textId="77777777" w:rsidR="00CD043E" w:rsidRPr="00712D32" w:rsidRDefault="00CD043E" w:rsidP="00344FBF">
      <w:pPr>
        <w:jc w:val="center"/>
      </w:pPr>
    </w:p>
    <w:p w14:paraId="7104E151" w14:textId="77777777" w:rsidR="00CD043E" w:rsidRPr="00712D32" w:rsidRDefault="00CD043E" w:rsidP="00344FBF">
      <w:pPr>
        <w:jc w:val="center"/>
      </w:pPr>
    </w:p>
    <w:p w14:paraId="6344CEDE" w14:textId="77777777" w:rsidR="00CD043E" w:rsidRPr="00712D32" w:rsidRDefault="00CD043E" w:rsidP="00344FBF">
      <w:pPr>
        <w:jc w:val="center"/>
      </w:pPr>
    </w:p>
    <w:p w14:paraId="61C110F5" w14:textId="77777777" w:rsidR="00CD043E" w:rsidRPr="00712D32" w:rsidRDefault="00CD043E" w:rsidP="00344FBF">
      <w:pPr>
        <w:jc w:val="center"/>
      </w:pPr>
    </w:p>
    <w:p w14:paraId="46B47FF0" w14:textId="77777777" w:rsidR="00CD043E" w:rsidRPr="00712D32" w:rsidRDefault="00CD043E" w:rsidP="00344FBF">
      <w:pPr>
        <w:jc w:val="center"/>
      </w:pPr>
    </w:p>
    <w:p w14:paraId="159CFA79" w14:textId="77777777" w:rsidR="00CD043E" w:rsidRPr="00712D32" w:rsidRDefault="00CD043E" w:rsidP="00344FBF">
      <w:pPr>
        <w:jc w:val="center"/>
      </w:pPr>
    </w:p>
    <w:p w14:paraId="4241B718" w14:textId="77777777" w:rsidR="00CD043E" w:rsidRPr="00712D32" w:rsidRDefault="00CD043E" w:rsidP="00344FBF">
      <w:pPr>
        <w:jc w:val="center"/>
      </w:pPr>
    </w:p>
    <w:p w14:paraId="6E19E3F7" w14:textId="77777777" w:rsidR="00CD043E" w:rsidRPr="00712D32" w:rsidRDefault="00CD043E" w:rsidP="00344FBF">
      <w:pPr>
        <w:jc w:val="center"/>
      </w:pPr>
      <w:r w:rsidRPr="00712D32">
        <w:t>ROBERTSON CAMPELO PANAINO</w:t>
      </w:r>
    </w:p>
    <w:p w14:paraId="724B692C" w14:textId="77777777" w:rsidR="00CD043E" w:rsidRPr="00712D32" w:rsidRDefault="00CD043E" w:rsidP="00344FBF">
      <w:pPr>
        <w:jc w:val="center"/>
      </w:pPr>
    </w:p>
    <w:p w14:paraId="520EB34C" w14:textId="77777777" w:rsidR="00CD043E" w:rsidRPr="00712D32" w:rsidRDefault="00CD043E" w:rsidP="00344FBF">
      <w:pPr>
        <w:jc w:val="center"/>
      </w:pPr>
    </w:p>
    <w:p w14:paraId="19013D42" w14:textId="5143DB64" w:rsidR="00CD043E" w:rsidRDefault="00CD043E" w:rsidP="00344FBF">
      <w:pPr>
        <w:jc w:val="center"/>
      </w:pPr>
    </w:p>
    <w:p w14:paraId="33446458" w14:textId="77777777" w:rsidR="00B00BEF" w:rsidRDefault="00B00BEF" w:rsidP="00344FBF">
      <w:pPr>
        <w:jc w:val="center"/>
      </w:pPr>
    </w:p>
    <w:p w14:paraId="1A6E5D9B" w14:textId="77777777" w:rsidR="00344FBF" w:rsidRPr="00712D32" w:rsidRDefault="00344FBF" w:rsidP="00344FBF">
      <w:pPr>
        <w:jc w:val="center"/>
      </w:pPr>
    </w:p>
    <w:p w14:paraId="5F97CDDD" w14:textId="77777777" w:rsidR="00CD043E" w:rsidRPr="00712D32" w:rsidRDefault="00CD043E" w:rsidP="00344FBF">
      <w:pPr>
        <w:jc w:val="center"/>
      </w:pPr>
    </w:p>
    <w:p w14:paraId="5DC17CA9" w14:textId="77777777" w:rsidR="00CD043E" w:rsidRPr="00712D32" w:rsidRDefault="00CD043E" w:rsidP="00344FBF">
      <w:pPr>
        <w:jc w:val="center"/>
      </w:pPr>
    </w:p>
    <w:p w14:paraId="62D85661" w14:textId="05350E3F" w:rsidR="00C7587A" w:rsidRPr="00712D32" w:rsidRDefault="00FB37D6" w:rsidP="00344FBF">
      <w:pPr>
        <w:jc w:val="center"/>
      </w:pPr>
      <w:r w:rsidRPr="00712D32">
        <w:t xml:space="preserve">POTENCIAIS </w:t>
      </w:r>
      <w:r w:rsidR="002F2585">
        <w:t xml:space="preserve">DE </w:t>
      </w:r>
      <w:r w:rsidR="00F26D07">
        <w:t>DESENVOLVIMENTO EM</w:t>
      </w:r>
      <w:r w:rsidR="003B7309">
        <w:t xml:space="preserve"> UM SISTEMA LOCAL DE INOVAÇÃO: </w:t>
      </w:r>
      <w:r w:rsidR="00B50653">
        <w:t xml:space="preserve">UMA </w:t>
      </w:r>
      <w:r w:rsidR="002F2585">
        <w:t xml:space="preserve">ANÁLISE </w:t>
      </w:r>
      <w:r w:rsidR="00B50653">
        <w:t>D</w:t>
      </w:r>
      <w:r w:rsidR="002F2585">
        <w:t xml:space="preserve">O MUNICÍPIO DE </w:t>
      </w:r>
      <w:r w:rsidRPr="00712D32">
        <w:t>ENGENHEIRO COELHO</w:t>
      </w:r>
      <w:r w:rsidR="00782DC3">
        <w:t xml:space="preserve"> - SP</w:t>
      </w:r>
    </w:p>
    <w:p w14:paraId="2076B22A" w14:textId="77777777" w:rsidR="00F15DD4" w:rsidRPr="00712D32" w:rsidRDefault="00F15DD4" w:rsidP="00344FBF">
      <w:pPr>
        <w:jc w:val="center"/>
      </w:pPr>
    </w:p>
    <w:p w14:paraId="049DB075" w14:textId="77777777" w:rsidR="00F15DD4" w:rsidRPr="00712D32" w:rsidRDefault="00F15DD4" w:rsidP="00344FBF">
      <w:pPr>
        <w:jc w:val="center"/>
      </w:pPr>
    </w:p>
    <w:p w14:paraId="49C96F39" w14:textId="77777777" w:rsidR="00CD043E" w:rsidRPr="00712D32" w:rsidRDefault="00CD043E" w:rsidP="00344FBF">
      <w:pPr>
        <w:jc w:val="center"/>
      </w:pPr>
    </w:p>
    <w:p w14:paraId="4FBCAC28" w14:textId="77777777" w:rsidR="00CD043E" w:rsidRPr="00712D32" w:rsidRDefault="00CD043E" w:rsidP="00344FBF">
      <w:pPr>
        <w:jc w:val="center"/>
      </w:pPr>
    </w:p>
    <w:p w14:paraId="14255B31" w14:textId="77777777" w:rsidR="00CD043E" w:rsidRPr="00712D32" w:rsidRDefault="00CD043E" w:rsidP="00344FBF">
      <w:pPr>
        <w:jc w:val="center"/>
      </w:pPr>
    </w:p>
    <w:p w14:paraId="1F63594B" w14:textId="41655EE6" w:rsidR="00B00BEF" w:rsidRDefault="00B00BEF" w:rsidP="00344FBF">
      <w:pPr>
        <w:jc w:val="center"/>
      </w:pPr>
    </w:p>
    <w:p w14:paraId="68F6706C" w14:textId="77777777" w:rsidR="00B00BEF" w:rsidRPr="00712D32" w:rsidRDefault="00B00BEF" w:rsidP="00344FBF">
      <w:pPr>
        <w:jc w:val="center"/>
      </w:pPr>
    </w:p>
    <w:p w14:paraId="0F3F9BE9" w14:textId="77777777" w:rsidR="00CD043E" w:rsidRPr="00712D32" w:rsidRDefault="00CD043E" w:rsidP="00344FBF">
      <w:pPr>
        <w:jc w:val="center"/>
      </w:pPr>
    </w:p>
    <w:p w14:paraId="164CF7D6" w14:textId="77777777" w:rsidR="00CD043E" w:rsidRPr="00712D32" w:rsidRDefault="00CD043E" w:rsidP="00344FBF">
      <w:pPr>
        <w:jc w:val="center"/>
      </w:pPr>
    </w:p>
    <w:p w14:paraId="21CC9D71" w14:textId="77777777" w:rsidR="00CD043E" w:rsidRPr="00712D32" w:rsidRDefault="00CD043E" w:rsidP="00344FBF">
      <w:pPr>
        <w:jc w:val="center"/>
      </w:pPr>
      <w:r w:rsidRPr="00712D32">
        <w:t>SÃO CARLOS</w:t>
      </w:r>
    </w:p>
    <w:p w14:paraId="41C0C394" w14:textId="18996669" w:rsidR="00CD043E" w:rsidRDefault="00CD043E" w:rsidP="00344FBF">
      <w:pPr>
        <w:jc w:val="center"/>
      </w:pPr>
      <w:r w:rsidRPr="00712D32">
        <w:t>201</w:t>
      </w:r>
      <w:r w:rsidR="00B00BEF">
        <w:t>9</w:t>
      </w:r>
    </w:p>
    <w:p w14:paraId="4FFA9838" w14:textId="5BAE8086" w:rsidR="00253606" w:rsidRDefault="00253606" w:rsidP="00344FBF">
      <w:pPr>
        <w:jc w:val="center"/>
      </w:pPr>
    </w:p>
    <w:p w14:paraId="508568E6" w14:textId="77777777" w:rsidR="00253606" w:rsidRDefault="00253606" w:rsidP="00344FBF">
      <w:pPr>
        <w:jc w:val="center"/>
      </w:pPr>
    </w:p>
    <w:p w14:paraId="1B1BE234" w14:textId="77777777" w:rsidR="00F14A0F" w:rsidRPr="00712D32" w:rsidRDefault="00F14A0F" w:rsidP="00344FBF">
      <w:pPr>
        <w:jc w:val="center"/>
      </w:pPr>
      <w:r w:rsidRPr="00712D32">
        <w:lastRenderedPageBreak/>
        <w:t>UNIVERSIDADE FEDERAL DE SÃO CARLOS</w:t>
      </w:r>
    </w:p>
    <w:p w14:paraId="17C1ABC7" w14:textId="77777777" w:rsidR="00F14A0F" w:rsidRPr="00712D32" w:rsidRDefault="00F14A0F" w:rsidP="00344FBF">
      <w:pPr>
        <w:jc w:val="center"/>
      </w:pPr>
      <w:r w:rsidRPr="00712D32">
        <w:t>PROGRAMA DE PÓS-GRADUAÇÃO EM ENGENHARIA DE PRODUÇÃO</w:t>
      </w:r>
    </w:p>
    <w:p w14:paraId="7BE79E52" w14:textId="77777777" w:rsidR="00F14A0F" w:rsidRPr="00712D32" w:rsidRDefault="00F14A0F" w:rsidP="00344FBF">
      <w:pPr>
        <w:jc w:val="center"/>
      </w:pPr>
    </w:p>
    <w:p w14:paraId="7FB1B65B" w14:textId="77777777" w:rsidR="00F14A0F" w:rsidRPr="00712D32" w:rsidRDefault="00F14A0F" w:rsidP="00344FBF">
      <w:pPr>
        <w:jc w:val="center"/>
      </w:pPr>
    </w:p>
    <w:p w14:paraId="5FADC9F3" w14:textId="77777777" w:rsidR="00F14A0F" w:rsidRPr="00712D32" w:rsidRDefault="00F14A0F" w:rsidP="00344FBF">
      <w:pPr>
        <w:jc w:val="center"/>
      </w:pPr>
    </w:p>
    <w:p w14:paraId="29296A16" w14:textId="659DF484" w:rsidR="00F14A0F" w:rsidRDefault="00F14A0F" w:rsidP="00344FBF">
      <w:pPr>
        <w:jc w:val="center"/>
      </w:pPr>
    </w:p>
    <w:p w14:paraId="77BA5DEA" w14:textId="77777777" w:rsidR="006C73EF" w:rsidRPr="00712D32" w:rsidRDefault="006C73EF" w:rsidP="00344FBF">
      <w:pPr>
        <w:jc w:val="center"/>
      </w:pPr>
    </w:p>
    <w:p w14:paraId="34D79CAB" w14:textId="77777777" w:rsidR="00CE09C9" w:rsidRPr="00712D32" w:rsidRDefault="00CE09C9" w:rsidP="00344FBF">
      <w:pPr>
        <w:jc w:val="center"/>
      </w:pPr>
    </w:p>
    <w:p w14:paraId="4EA21B52" w14:textId="77777777" w:rsidR="00CD043E" w:rsidRPr="00712D32" w:rsidRDefault="00CD043E" w:rsidP="00344FBF">
      <w:pPr>
        <w:jc w:val="center"/>
      </w:pPr>
      <w:r w:rsidRPr="00712D32">
        <w:t>ROBERTSON CAMPELO PANAINO</w:t>
      </w:r>
    </w:p>
    <w:p w14:paraId="3BFEF267" w14:textId="77777777" w:rsidR="00CD043E" w:rsidRPr="00712D32" w:rsidRDefault="00CD043E" w:rsidP="00344FBF">
      <w:pPr>
        <w:jc w:val="center"/>
      </w:pPr>
    </w:p>
    <w:p w14:paraId="3EA63C8C" w14:textId="77777777" w:rsidR="00CD043E" w:rsidRPr="00712D32" w:rsidRDefault="00CD043E" w:rsidP="00344FBF">
      <w:pPr>
        <w:jc w:val="center"/>
      </w:pPr>
    </w:p>
    <w:p w14:paraId="0A6DAC9E" w14:textId="77777777" w:rsidR="00CD043E" w:rsidRPr="00712D32" w:rsidRDefault="00CD043E" w:rsidP="00344FBF">
      <w:pPr>
        <w:jc w:val="center"/>
      </w:pPr>
    </w:p>
    <w:p w14:paraId="57D4A508" w14:textId="77777777" w:rsidR="00CD043E" w:rsidRPr="00712D32" w:rsidRDefault="00CD043E" w:rsidP="00344FBF">
      <w:pPr>
        <w:jc w:val="center"/>
      </w:pPr>
    </w:p>
    <w:p w14:paraId="1AA2690F" w14:textId="77777777" w:rsidR="006C73EF" w:rsidRPr="00712D32" w:rsidRDefault="006C73EF" w:rsidP="00344FBF">
      <w:pPr>
        <w:jc w:val="center"/>
      </w:pPr>
    </w:p>
    <w:p w14:paraId="29F39F0E" w14:textId="77777777" w:rsidR="00805925" w:rsidRPr="00712D32" w:rsidRDefault="00805925" w:rsidP="00805925">
      <w:pPr>
        <w:jc w:val="center"/>
      </w:pPr>
      <w:r w:rsidRPr="00712D32">
        <w:t xml:space="preserve">POTENCIAIS </w:t>
      </w:r>
      <w:r>
        <w:t xml:space="preserve">DE DESENVOLVIMENTO EM UM SISTEMA LOCAL DE INOVAÇÃO: UMA ANÁLISE DO MUNICÍPIO DE </w:t>
      </w:r>
      <w:r w:rsidRPr="00712D32">
        <w:t>ENGENHEIRO COELHO</w:t>
      </w:r>
      <w:r>
        <w:t xml:space="preserve"> - SP</w:t>
      </w:r>
    </w:p>
    <w:p w14:paraId="2B0ABCD8" w14:textId="77777777" w:rsidR="00CD043E" w:rsidRPr="00712D32" w:rsidRDefault="00CD043E" w:rsidP="00D111CF"/>
    <w:p w14:paraId="55FB8249" w14:textId="77777777" w:rsidR="00CD043E" w:rsidRPr="00712D32" w:rsidRDefault="00CD043E" w:rsidP="00D111CF"/>
    <w:p w14:paraId="2CC1FFDD" w14:textId="77777777" w:rsidR="00CE09C9" w:rsidRPr="00712D32" w:rsidRDefault="00CE09C9" w:rsidP="00D111CF"/>
    <w:p w14:paraId="298196DB" w14:textId="77777777" w:rsidR="00CD043E" w:rsidRPr="00712D32" w:rsidRDefault="00CD043E" w:rsidP="00D111CF"/>
    <w:p w14:paraId="6B8513AB" w14:textId="77777777" w:rsidR="00CD043E" w:rsidRPr="00712D32" w:rsidRDefault="00251693" w:rsidP="00D111CF">
      <w:r w:rsidRPr="00712D32">
        <w:rPr>
          <w:noProof/>
        </w:rPr>
        <mc:AlternateContent>
          <mc:Choice Requires="wps">
            <w:drawing>
              <wp:anchor distT="45720" distB="45720" distL="114300" distR="114300" simplePos="0" relativeHeight="251658240" behindDoc="0" locked="0" layoutInCell="1" allowOverlap="1" wp14:anchorId="7BB73CDA" wp14:editId="43D18481">
                <wp:simplePos x="0" y="0"/>
                <wp:positionH relativeFrom="column">
                  <wp:posOffset>3103245</wp:posOffset>
                </wp:positionH>
                <wp:positionV relativeFrom="paragraph">
                  <wp:posOffset>164465</wp:posOffset>
                </wp:positionV>
                <wp:extent cx="2373630" cy="1404620"/>
                <wp:effectExtent l="0" t="0" r="7620" b="2540"/>
                <wp:wrapSquare wrapText="bothSides"/>
                <wp:docPr id="217" name="Caixa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73630" cy="1404620"/>
                        </a:xfrm>
                        <a:prstGeom prst="rect">
                          <a:avLst/>
                        </a:prstGeom>
                        <a:solidFill>
                          <a:srgbClr val="FFFFFF"/>
                        </a:solidFill>
                        <a:ln w="9525">
                          <a:noFill/>
                          <a:miter lim="800000"/>
                          <a:headEnd/>
                          <a:tailEnd/>
                        </a:ln>
                      </wps:spPr>
                      <wps:txbx>
                        <w:txbxContent>
                          <w:p w14:paraId="69420BD5" w14:textId="7FB26307" w:rsidR="000F4C22" w:rsidRPr="00F14A0F" w:rsidRDefault="000F4C22" w:rsidP="00805925">
                            <w:r>
                              <w:t>Dissertação</w:t>
                            </w:r>
                            <w:r w:rsidRPr="00F14A0F">
                              <w:t xml:space="preserve"> apresentad</w:t>
                            </w:r>
                            <w:r>
                              <w:t>a</w:t>
                            </w:r>
                            <w:r w:rsidRPr="00F14A0F">
                              <w:t xml:space="preserve"> ao Programa de Pós-Graduação em Engenharia de Produção, para </w:t>
                            </w:r>
                            <w:r>
                              <w:t>defesa</w:t>
                            </w:r>
                            <w:r w:rsidRPr="00F14A0F">
                              <w:t xml:space="preserve"> de mestrado.</w:t>
                            </w:r>
                          </w:p>
                          <w:p w14:paraId="25CCCF76" w14:textId="6AC5E66C" w:rsidR="000F4C22" w:rsidRPr="00F14A0F" w:rsidRDefault="000F4C22" w:rsidP="00805925">
                            <w:r w:rsidRPr="00F14A0F">
                              <w:t xml:space="preserve">Orientação: Ana Lúcia </w:t>
                            </w:r>
                            <w:r w:rsidRPr="00517BA0">
                              <w:rPr>
                                <w:color w:val="000000" w:themeColor="text1"/>
                              </w:rPr>
                              <w:t>Vitale</w:t>
                            </w:r>
                            <w:r w:rsidRPr="00517BA0">
                              <w:t xml:space="preserve"> </w:t>
                            </w:r>
                            <w:r w:rsidRPr="00F14A0F">
                              <w:t>Torkomian</w:t>
                            </w:r>
                          </w:p>
                          <w:p w14:paraId="3D3F969E" w14:textId="77777777" w:rsidR="000F4C22" w:rsidRDefault="000F4C22" w:rsidP="00D111CF"/>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w14:anchorId="7BB73CDA" id="_x0000_t202" coordsize="21600,21600" o:spt="202" path="m,l,21600r21600,l21600,xe">
                <v:stroke joinstyle="miter"/>
                <v:path gradientshapeok="t" o:connecttype="rect"/>
              </v:shapetype>
              <v:shape id="Caixa de Texto 2" o:spid="_x0000_s1026" type="#_x0000_t202" style="position:absolute;left:0;text-align:left;margin-left:244.35pt;margin-top:12.95pt;width:186.9pt;height:110.6pt;z-index:251658240;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" stroked="f">
                <v:textbox style="mso-fit-shape-to-text:t">
                  <w:txbxContent>
                    <w:p w14:paraId="69420BD5" w14:textId="7FB26307" w:rsidR="000F4C22" w:rsidRPr="00F14A0F" w:rsidRDefault="000F4C22" w:rsidP="00805925">
                      <w:r>
                        <w:t>Dissertação</w:t>
                      </w:r>
                      <w:r w:rsidRPr="00F14A0F">
                        <w:t xml:space="preserve"> apresentad</w:t>
                      </w:r>
                      <w:r>
                        <w:t>a</w:t>
                      </w:r>
                      <w:r w:rsidRPr="00F14A0F">
                        <w:t xml:space="preserve"> ao Programa de Pós-Graduação em Engenharia de Produção, para </w:t>
                      </w:r>
                      <w:r>
                        <w:t>defesa</w:t>
                      </w:r>
                      <w:r w:rsidRPr="00F14A0F">
                        <w:t xml:space="preserve"> de mestrado.</w:t>
                      </w:r>
                    </w:p>
                    <w:p w14:paraId="25CCCF76" w14:textId="6AC5E66C" w:rsidR="000F4C22" w:rsidRPr="00F14A0F" w:rsidRDefault="000F4C22" w:rsidP="00805925">
                      <w:r w:rsidRPr="00F14A0F">
                        <w:t xml:space="preserve">Orientação: Ana Lúcia </w:t>
                      </w:r>
                      <w:r w:rsidRPr="00517BA0">
                        <w:rPr>
                          <w:color w:val="000000" w:themeColor="text1"/>
                        </w:rPr>
                        <w:t>Vitale</w:t>
                      </w:r>
                      <w:r w:rsidRPr="00517BA0">
                        <w:t xml:space="preserve"> </w:t>
                      </w:r>
                      <w:r w:rsidRPr="00F14A0F">
                        <w:t>Torkomian</w:t>
                      </w:r>
                    </w:p>
                    <w:p w14:paraId="3D3F969E" w14:textId="77777777" w:rsidR="000F4C22" w:rsidRDefault="000F4C22" w:rsidP="00D111CF"/>
                  </w:txbxContent>
                </v:textbox>
                <w10:wrap type="square"/>
              </v:shape>
            </w:pict>
          </mc:Fallback>
        </mc:AlternateContent>
      </w:r>
    </w:p>
    <w:p w14:paraId="4B820071" w14:textId="77777777" w:rsidR="00CD043E" w:rsidRPr="00712D32" w:rsidRDefault="00CD043E" w:rsidP="00D111CF"/>
    <w:p w14:paraId="5557CF1C" w14:textId="77777777" w:rsidR="00CD043E" w:rsidRPr="00712D32" w:rsidRDefault="00CD043E" w:rsidP="00D111CF"/>
    <w:p w14:paraId="24B139C5" w14:textId="77777777" w:rsidR="00CD043E" w:rsidRPr="00712D32" w:rsidRDefault="00CD043E" w:rsidP="00D111CF"/>
    <w:p w14:paraId="3E01F0D1" w14:textId="77777777" w:rsidR="00CD043E" w:rsidRPr="00712D32" w:rsidRDefault="00CD043E" w:rsidP="00D111CF"/>
    <w:p w14:paraId="6B8048E1" w14:textId="77777777" w:rsidR="00CD043E" w:rsidRPr="00712D32" w:rsidRDefault="00CD043E" w:rsidP="00D111CF"/>
    <w:p w14:paraId="3378E077" w14:textId="77777777" w:rsidR="00CE09C9" w:rsidRPr="00712D32" w:rsidRDefault="00CE09C9" w:rsidP="00D111CF"/>
    <w:p w14:paraId="3F481178" w14:textId="29161FB0" w:rsidR="00F14A0F" w:rsidRDefault="00F14A0F" w:rsidP="00D111CF"/>
    <w:p w14:paraId="50CA7E80" w14:textId="0363CCFF" w:rsidR="00253606" w:rsidRDefault="00253606" w:rsidP="00D111CF"/>
    <w:p w14:paraId="26BBF39B" w14:textId="77777777" w:rsidR="00253606" w:rsidRPr="00712D32" w:rsidRDefault="00253606" w:rsidP="00D111CF"/>
    <w:p w14:paraId="4AD2F312" w14:textId="060CC857" w:rsidR="00F14A0F" w:rsidRDefault="00F14A0F" w:rsidP="00D111CF"/>
    <w:p w14:paraId="336E60BD" w14:textId="77777777" w:rsidR="00B012C0" w:rsidRPr="00712D32" w:rsidRDefault="00B012C0" w:rsidP="00344FBF">
      <w:pPr>
        <w:jc w:val="center"/>
      </w:pPr>
    </w:p>
    <w:p w14:paraId="19C3E883" w14:textId="77777777" w:rsidR="00F14A0F" w:rsidRPr="00712D32" w:rsidRDefault="00F14A0F" w:rsidP="00344FBF">
      <w:pPr>
        <w:jc w:val="center"/>
      </w:pPr>
      <w:r w:rsidRPr="00712D32">
        <w:t>São Carlos</w:t>
      </w:r>
    </w:p>
    <w:p w14:paraId="0BBB9D72" w14:textId="2705C08A" w:rsidR="00F14A0F" w:rsidRDefault="00F14A0F" w:rsidP="00344FBF">
      <w:pPr>
        <w:jc w:val="center"/>
      </w:pPr>
      <w:r w:rsidRPr="00712D32">
        <w:t>201</w:t>
      </w:r>
      <w:r w:rsidR="00805925">
        <w:t>9</w:t>
      </w:r>
    </w:p>
    <w:p w14:paraId="20B2B5F5" w14:textId="02FB3407" w:rsidR="00554EE0" w:rsidRDefault="00554EE0" w:rsidP="00344FBF">
      <w:pPr>
        <w:jc w:val="center"/>
      </w:pPr>
    </w:p>
    <w:p w14:paraId="7A07909C" w14:textId="0F43A6FD" w:rsidR="00554EE0" w:rsidRDefault="00554EE0" w:rsidP="00344FBF">
      <w:pPr>
        <w:jc w:val="center"/>
      </w:pPr>
    </w:p>
    <w:p w14:paraId="3169FB1F" w14:textId="49D3AB7A" w:rsidR="00554EE0" w:rsidRDefault="00554EE0" w:rsidP="00344FBF">
      <w:pPr>
        <w:jc w:val="center"/>
      </w:pPr>
    </w:p>
    <w:p w14:paraId="586651A4" w14:textId="6856F71D" w:rsidR="00554EE0" w:rsidRDefault="00554EE0" w:rsidP="00344FBF">
      <w:pPr>
        <w:jc w:val="center"/>
      </w:pPr>
    </w:p>
    <w:p w14:paraId="6B52FB02" w14:textId="69747602" w:rsidR="00554EE0" w:rsidRDefault="00554EE0" w:rsidP="00344FBF">
      <w:pPr>
        <w:jc w:val="center"/>
      </w:pPr>
    </w:p>
    <w:p w14:paraId="33E0155A" w14:textId="369FE361" w:rsidR="00554EE0" w:rsidRDefault="00554EE0" w:rsidP="00344FBF">
      <w:pPr>
        <w:jc w:val="center"/>
      </w:pPr>
    </w:p>
    <w:p w14:paraId="2EE2D73B" w14:textId="4F67C7DA" w:rsidR="00554EE0" w:rsidRDefault="00554EE0" w:rsidP="00344FBF">
      <w:pPr>
        <w:jc w:val="center"/>
      </w:pPr>
    </w:p>
    <w:p w14:paraId="5B6AD2BB" w14:textId="2C23364A" w:rsidR="00554EE0" w:rsidRDefault="00554EE0" w:rsidP="00344FBF">
      <w:pPr>
        <w:jc w:val="center"/>
      </w:pPr>
    </w:p>
    <w:p w14:paraId="5DE66D01" w14:textId="6BF09B13" w:rsidR="00554EE0" w:rsidRDefault="00554EE0" w:rsidP="00344FBF">
      <w:pPr>
        <w:jc w:val="center"/>
      </w:pPr>
    </w:p>
    <w:p w14:paraId="087A0E55" w14:textId="4D84920B" w:rsidR="00554EE0" w:rsidRDefault="00554EE0" w:rsidP="00344FBF">
      <w:pPr>
        <w:jc w:val="center"/>
      </w:pPr>
    </w:p>
    <w:p w14:paraId="71E38E8E" w14:textId="41E0C044" w:rsidR="00554EE0" w:rsidRDefault="00554EE0" w:rsidP="00344FBF">
      <w:pPr>
        <w:jc w:val="center"/>
      </w:pPr>
    </w:p>
    <w:p w14:paraId="663CD315" w14:textId="467AB96D" w:rsidR="00554EE0" w:rsidRDefault="00554EE0" w:rsidP="00344FBF">
      <w:pPr>
        <w:jc w:val="center"/>
      </w:pPr>
    </w:p>
    <w:p w14:paraId="6D285A8B" w14:textId="40267F6E" w:rsidR="00554EE0" w:rsidRDefault="00554EE0" w:rsidP="00344FBF">
      <w:pPr>
        <w:jc w:val="center"/>
      </w:pPr>
    </w:p>
    <w:p w14:paraId="1FF37F65" w14:textId="5B6B16C3" w:rsidR="00554EE0" w:rsidRDefault="00554EE0" w:rsidP="00344FBF">
      <w:pPr>
        <w:jc w:val="center"/>
      </w:pPr>
    </w:p>
    <w:p w14:paraId="36552536" w14:textId="7B815172" w:rsidR="00554EE0" w:rsidRDefault="00554EE0" w:rsidP="00344FBF">
      <w:pPr>
        <w:jc w:val="center"/>
      </w:pPr>
    </w:p>
    <w:p w14:paraId="2B1E7189" w14:textId="49F656A2" w:rsidR="00554EE0" w:rsidRDefault="00554EE0" w:rsidP="00344FBF">
      <w:pPr>
        <w:jc w:val="center"/>
      </w:pPr>
    </w:p>
    <w:p w14:paraId="0A6651BB" w14:textId="125A3459" w:rsidR="00554EE0" w:rsidRDefault="00554EE0" w:rsidP="00344FBF">
      <w:pPr>
        <w:jc w:val="center"/>
      </w:pPr>
    </w:p>
    <w:p w14:paraId="299703C3" w14:textId="217829FB" w:rsidR="00554EE0" w:rsidRDefault="00554EE0" w:rsidP="00344FBF">
      <w:pPr>
        <w:jc w:val="center"/>
      </w:pPr>
    </w:p>
    <w:p w14:paraId="19EF495E" w14:textId="0BDE640F" w:rsidR="00554EE0" w:rsidRDefault="00554EE0" w:rsidP="00344FBF">
      <w:pPr>
        <w:jc w:val="center"/>
      </w:pPr>
    </w:p>
    <w:p w14:paraId="6DB13CCF" w14:textId="4376B53B" w:rsidR="00554EE0" w:rsidRDefault="00554EE0" w:rsidP="00344FBF">
      <w:pPr>
        <w:jc w:val="center"/>
      </w:pPr>
    </w:p>
    <w:p w14:paraId="3C135ECB" w14:textId="4E285ABA" w:rsidR="00554EE0" w:rsidRDefault="00554EE0" w:rsidP="00344FBF">
      <w:pPr>
        <w:jc w:val="center"/>
      </w:pPr>
    </w:p>
    <w:p w14:paraId="7D2D6842" w14:textId="5205B23F" w:rsidR="00554EE0" w:rsidRDefault="00554EE0" w:rsidP="00344FBF">
      <w:pPr>
        <w:jc w:val="center"/>
      </w:pPr>
    </w:p>
    <w:p w14:paraId="3F9407E8" w14:textId="2D003423" w:rsidR="00554EE0" w:rsidRDefault="00554EE0" w:rsidP="00344FBF">
      <w:pPr>
        <w:jc w:val="center"/>
      </w:pPr>
    </w:p>
    <w:p w14:paraId="7BDCE8EB" w14:textId="64E08724" w:rsidR="00554EE0" w:rsidRDefault="00554EE0" w:rsidP="00344FBF">
      <w:pPr>
        <w:jc w:val="center"/>
      </w:pPr>
    </w:p>
    <w:p w14:paraId="14AD4F04" w14:textId="57BD053F" w:rsidR="00554EE0" w:rsidRDefault="00554EE0" w:rsidP="00344FBF">
      <w:pPr>
        <w:jc w:val="center"/>
      </w:pPr>
    </w:p>
    <w:p w14:paraId="097F35F4" w14:textId="704592FA" w:rsidR="00554EE0" w:rsidRDefault="00554EE0" w:rsidP="00344FBF">
      <w:pPr>
        <w:jc w:val="center"/>
      </w:pPr>
    </w:p>
    <w:p w14:paraId="382469A5" w14:textId="17D3261A" w:rsidR="00554EE0" w:rsidRDefault="00554EE0" w:rsidP="00344FBF">
      <w:pPr>
        <w:jc w:val="center"/>
      </w:pPr>
    </w:p>
    <w:p w14:paraId="1A696DD1" w14:textId="59A6B182" w:rsidR="00554EE0" w:rsidRDefault="00554EE0" w:rsidP="00344FBF">
      <w:pPr>
        <w:jc w:val="center"/>
      </w:pPr>
    </w:p>
    <w:p w14:paraId="6E17AF51" w14:textId="77777777" w:rsidR="00554EE0" w:rsidRDefault="00554EE0" w:rsidP="00344FBF">
      <w:pPr>
        <w:jc w:val="center"/>
      </w:pPr>
    </w:p>
    <w:p w14:paraId="14E1E547" w14:textId="77777777" w:rsidR="00554EE0" w:rsidRDefault="00554EE0" w:rsidP="00554EE0">
      <w:pPr>
        <w:jc w:val="right"/>
        <w:rPr>
          <w:rFonts w:cs="Arial"/>
          <w:b/>
        </w:rPr>
      </w:pPr>
      <w:r>
        <w:rPr>
          <w:rFonts w:cs="Arial"/>
          <w:b/>
        </w:rPr>
        <w:t>Dedicatória</w:t>
      </w:r>
    </w:p>
    <w:p w14:paraId="39257FA7" w14:textId="77777777" w:rsidR="00554EE0" w:rsidRDefault="00554EE0" w:rsidP="00554EE0">
      <w:pPr>
        <w:jc w:val="right"/>
        <w:rPr>
          <w:rFonts w:cs="Arial"/>
        </w:rPr>
      </w:pPr>
    </w:p>
    <w:p w14:paraId="6E9EFF9C" w14:textId="77777777" w:rsidR="00554EE0" w:rsidRDefault="00554EE0" w:rsidP="00554EE0">
      <w:pPr>
        <w:jc w:val="right"/>
        <w:rPr>
          <w:rFonts w:cs="Arial"/>
        </w:rPr>
      </w:pPr>
      <w:r>
        <w:rPr>
          <w:rFonts w:cs="Arial"/>
        </w:rPr>
        <w:t>À minha esposa pelo amor e apoio incondicional</w:t>
      </w:r>
    </w:p>
    <w:p w14:paraId="64C0EA9F" w14:textId="77777777" w:rsidR="00554EE0" w:rsidRPr="00B56B52" w:rsidRDefault="00554EE0" w:rsidP="00554EE0">
      <w:pPr>
        <w:jc w:val="right"/>
        <w:rPr>
          <w:rFonts w:cs="Arial"/>
        </w:rPr>
      </w:pPr>
      <w:r>
        <w:rPr>
          <w:rFonts w:cs="Arial"/>
        </w:rPr>
        <w:t xml:space="preserve"> em todas as fases deste mestrado</w:t>
      </w:r>
    </w:p>
    <w:p w14:paraId="4AAB97A6" w14:textId="77777777" w:rsidR="00253606" w:rsidRDefault="00253606" w:rsidP="00554EE0">
      <w:pPr>
        <w:jc w:val="center"/>
        <w:rPr>
          <w:rFonts w:cs="Arial"/>
          <w:b/>
        </w:rPr>
      </w:pPr>
    </w:p>
    <w:p w14:paraId="4FB08E6C" w14:textId="137D5827" w:rsidR="00554EE0" w:rsidRDefault="00554EE0" w:rsidP="00554EE0">
      <w:pPr>
        <w:jc w:val="center"/>
        <w:rPr>
          <w:rFonts w:cs="Arial"/>
          <w:b/>
        </w:rPr>
      </w:pPr>
      <w:r>
        <w:rPr>
          <w:rFonts w:cs="Arial"/>
          <w:b/>
        </w:rPr>
        <w:lastRenderedPageBreak/>
        <w:t>Agradecimentos</w:t>
      </w:r>
    </w:p>
    <w:p w14:paraId="4354B5A0" w14:textId="77777777" w:rsidR="00554EE0" w:rsidRDefault="00554EE0" w:rsidP="00554EE0">
      <w:pPr>
        <w:jc w:val="center"/>
        <w:rPr>
          <w:rFonts w:cs="Arial"/>
          <w:b/>
        </w:rPr>
      </w:pPr>
    </w:p>
    <w:p w14:paraId="23C8A6A6" w14:textId="77777777" w:rsidR="00554EE0" w:rsidRDefault="00554EE0" w:rsidP="00554EE0">
      <w:r>
        <w:t>Primeiramente, a Deus por ter me abençoado neste período do mestrado e ter me dado saúde e disposição para desempenhar todas as atividades.</w:t>
      </w:r>
    </w:p>
    <w:p w14:paraId="63ADFAE1" w14:textId="77777777" w:rsidR="00554EE0" w:rsidRDefault="00554EE0" w:rsidP="00554EE0">
      <w:r>
        <w:t>À minha esposa pela paciência, apoio e auxílio em tudo que precisei.</w:t>
      </w:r>
    </w:p>
    <w:p w14:paraId="247E7C02" w14:textId="0A3C297C" w:rsidR="00554EE0" w:rsidRDefault="00554EE0" w:rsidP="00554EE0">
      <w:r>
        <w:t>À minha família pelo incentivo e por ter me iniciado nos caminhos da ciência</w:t>
      </w:r>
      <w:r w:rsidR="000F4C22">
        <w:t>.</w:t>
      </w:r>
      <w:r>
        <w:t xml:space="preserve"> </w:t>
      </w:r>
    </w:p>
    <w:p w14:paraId="23680C48" w14:textId="77777777" w:rsidR="00554EE0" w:rsidRDefault="00554EE0" w:rsidP="00554EE0">
      <w:r>
        <w:t xml:space="preserve">Em especial à minha querida orientadora Ana Lúcia </w:t>
      </w:r>
      <w:proofErr w:type="spellStart"/>
      <w:r>
        <w:t>Vitale</w:t>
      </w:r>
      <w:proofErr w:type="spellEnd"/>
      <w:r>
        <w:t xml:space="preserve"> </w:t>
      </w:r>
      <w:proofErr w:type="spellStart"/>
      <w:r>
        <w:t>Torkomian</w:t>
      </w:r>
      <w:proofErr w:type="spellEnd"/>
      <w:r>
        <w:t xml:space="preserve"> pela disponibilidade, paciência, direcionamento e dedicação para desenvolvimento do meu trabalho.</w:t>
      </w:r>
    </w:p>
    <w:p w14:paraId="69ABD86E" w14:textId="77777777" w:rsidR="00554EE0" w:rsidRDefault="00554EE0" w:rsidP="00554EE0">
      <w:r>
        <w:t>Agradeço também aos professores do Programa de Pós-Graduação em Engenharia de Produção da UFSCar pelo ótimo desempenho nas disciplinas e colaboração para meu desenvolvimento acadêmico.</w:t>
      </w:r>
    </w:p>
    <w:p w14:paraId="009AEF99" w14:textId="2F7C1F7B" w:rsidR="00554EE0" w:rsidRDefault="00554EE0" w:rsidP="00554EE0">
      <w:r>
        <w:t xml:space="preserve">Ao </w:t>
      </w:r>
      <w:proofErr w:type="spellStart"/>
      <w:r>
        <w:t>Unasp</w:t>
      </w:r>
      <w:proofErr w:type="spellEnd"/>
      <w:r>
        <w:t xml:space="preserve"> por prover os recursos necessários para o desenvolvimento desta dissertação</w:t>
      </w:r>
      <w:r w:rsidR="000F4C22">
        <w:t>.</w:t>
      </w:r>
    </w:p>
    <w:p w14:paraId="52E668D1" w14:textId="77777777" w:rsidR="00554EE0" w:rsidRPr="00B56B52" w:rsidRDefault="00554EE0" w:rsidP="00554EE0">
      <w:pPr>
        <w:rPr>
          <w:rFonts w:cs="Arial"/>
          <w:b/>
        </w:rPr>
      </w:pPr>
      <w:r>
        <w:t>Por fim, agradeço aos amigos pelas orações e incentivo.</w:t>
      </w:r>
    </w:p>
    <w:p w14:paraId="6C500885" w14:textId="77777777" w:rsidR="00554EE0" w:rsidRDefault="00554EE0" w:rsidP="00554EE0">
      <w:pPr>
        <w:rPr>
          <w:rFonts w:cs="Arial"/>
        </w:rPr>
      </w:pPr>
    </w:p>
    <w:p w14:paraId="5563BF84" w14:textId="77777777" w:rsidR="00554EE0" w:rsidRPr="001F6978" w:rsidRDefault="00554EE0" w:rsidP="00554EE0">
      <w:pPr>
        <w:rPr>
          <w:rFonts w:cs="Arial"/>
        </w:rPr>
      </w:pPr>
    </w:p>
    <w:p w14:paraId="596B1A91" w14:textId="7CE71B57" w:rsidR="00554EE0" w:rsidRDefault="00554EE0" w:rsidP="00344FBF">
      <w:pPr>
        <w:jc w:val="center"/>
      </w:pPr>
    </w:p>
    <w:p w14:paraId="4910E3AC" w14:textId="27FB1C1F" w:rsidR="00554EE0" w:rsidRDefault="00554EE0" w:rsidP="00344FBF">
      <w:pPr>
        <w:jc w:val="center"/>
      </w:pPr>
    </w:p>
    <w:p w14:paraId="6772948C" w14:textId="31B99D0C" w:rsidR="00554EE0" w:rsidRDefault="00554EE0" w:rsidP="00344FBF">
      <w:pPr>
        <w:jc w:val="center"/>
      </w:pPr>
    </w:p>
    <w:p w14:paraId="38CA9533" w14:textId="4E62EE59" w:rsidR="00554EE0" w:rsidRDefault="00554EE0" w:rsidP="00344FBF">
      <w:pPr>
        <w:jc w:val="center"/>
      </w:pPr>
    </w:p>
    <w:p w14:paraId="445EB070" w14:textId="7FA385EF" w:rsidR="00FE67A4" w:rsidRDefault="00FE67A4" w:rsidP="00344FBF">
      <w:pPr>
        <w:jc w:val="center"/>
      </w:pPr>
    </w:p>
    <w:p w14:paraId="3F562C71" w14:textId="67F3C663" w:rsidR="00FE67A4" w:rsidRDefault="00FE67A4" w:rsidP="00344FBF">
      <w:pPr>
        <w:jc w:val="center"/>
      </w:pPr>
    </w:p>
    <w:p w14:paraId="0E0EADEB" w14:textId="6432BDB3" w:rsidR="00FE67A4" w:rsidRDefault="00FE67A4" w:rsidP="00344FBF">
      <w:pPr>
        <w:jc w:val="center"/>
      </w:pPr>
    </w:p>
    <w:p w14:paraId="09A4781D" w14:textId="05A09C39" w:rsidR="00FE67A4" w:rsidRDefault="00FE67A4" w:rsidP="00344FBF">
      <w:pPr>
        <w:jc w:val="center"/>
      </w:pPr>
    </w:p>
    <w:p w14:paraId="7D95E635" w14:textId="7AAD8599" w:rsidR="00FE67A4" w:rsidRDefault="00FE67A4" w:rsidP="00344FBF">
      <w:pPr>
        <w:jc w:val="center"/>
      </w:pPr>
    </w:p>
    <w:p w14:paraId="6DEB32A5" w14:textId="33E5A016" w:rsidR="00FE67A4" w:rsidRDefault="00FE67A4" w:rsidP="00344FBF">
      <w:pPr>
        <w:jc w:val="center"/>
      </w:pPr>
    </w:p>
    <w:p w14:paraId="0B3B2B3C" w14:textId="77F65BF5" w:rsidR="00253606" w:rsidRDefault="00253606" w:rsidP="00344FBF">
      <w:pPr>
        <w:jc w:val="center"/>
      </w:pPr>
    </w:p>
    <w:p w14:paraId="4132CAED" w14:textId="77777777" w:rsidR="00253606" w:rsidRDefault="00253606" w:rsidP="00344FBF">
      <w:pPr>
        <w:jc w:val="center"/>
      </w:pPr>
    </w:p>
    <w:p w14:paraId="4D4E1B59" w14:textId="487C0684" w:rsidR="00FE67A4" w:rsidRDefault="00FE67A4" w:rsidP="00344FBF">
      <w:pPr>
        <w:jc w:val="center"/>
      </w:pPr>
    </w:p>
    <w:p w14:paraId="5912BFFB" w14:textId="3F5BEBB5" w:rsidR="00FE67A4" w:rsidRDefault="00FE67A4" w:rsidP="00344FBF">
      <w:pPr>
        <w:jc w:val="center"/>
      </w:pPr>
    </w:p>
    <w:p w14:paraId="446E4B55" w14:textId="4145DDAE" w:rsidR="00FE67A4" w:rsidRDefault="00FE67A4" w:rsidP="00344FBF">
      <w:pPr>
        <w:jc w:val="center"/>
      </w:pPr>
    </w:p>
    <w:p w14:paraId="30563441" w14:textId="761F657F" w:rsidR="00542718" w:rsidRDefault="00542718" w:rsidP="00344FBF">
      <w:pPr>
        <w:jc w:val="center"/>
      </w:pPr>
    </w:p>
    <w:p w14:paraId="2D85A8B5" w14:textId="7BA5ED0F" w:rsidR="00542718" w:rsidRDefault="00542718" w:rsidP="00344FBF">
      <w:pPr>
        <w:jc w:val="center"/>
      </w:pPr>
    </w:p>
    <w:p w14:paraId="045940B1" w14:textId="77777777" w:rsidR="00542718" w:rsidRDefault="00542718" w:rsidP="00542718">
      <w:pPr>
        <w:jc w:val="center"/>
        <w:rPr>
          <w:rFonts w:cs="Arial"/>
          <w:b/>
        </w:rPr>
      </w:pPr>
      <w:r w:rsidRPr="001F6978">
        <w:rPr>
          <w:rFonts w:cs="Arial"/>
          <w:b/>
        </w:rPr>
        <w:lastRenderedPageBreak/>
        <w:t>Resumo</w:t>
      </w:r>
    </w:p>
    <w:p w14:paraId="6F13725B" w14:textId="77777777" w:rsidR="00542718" w:rsidRDefault="00542718" w:rsidP="00542718">
      <w:pPr>
        <w:rPr>
          <w:rFonts w:cs="Arial"/>
          <w:b/>
        </w:rPr>
      </w:pPr>
    </w:p>
    <w:p w14:paraId="581705C4" w14:textId="7801E575" w:rsidR="00542718" w:rsidRDefault="00D6003F" w:rsidP="00276D05">
      <w:pPr>
        <w:spacing w:line="240" w:lineRule="auto"/>
        <w:rPr>
          <w:rFonts w:cs="Arial"/>
        </w:rPr>
      </w:pPr>
      <w:r>
        <w:rPr>
          <w:rFonts w:cs="Arial"/>
        </w:rPr>
        <w:t>Esta pes</w:t>
      </w:r>
      <w:r w:rsidR="00257696">
        <w:rPr>
          <w:rFonts w:cs="Arial"/>
        </w:rPr>
        <w:t xml:space="preserve">quisa </w:t>
      </w:r>
      <w:r w:rsidR="006976FB">
        <w:rPr>
          <w:rFonts w:cs="Arial"/>
        </w:rPr>
        <w:t xml:space="preserve">tem como objetivo analisar </w:t>
      </w:r>
      <w:r w:rsidR="00D57262">
        <w:rPr>
          <w:rFonts w:cs="Arial"/>
        </w:rPr>
        <w:t>as atividades</w:t>
      </w:r>
      <w:r w:rsidR="001E5AF7">
        <w:rPr>
          <w:rFonts w:cs="Arial"/>
        </w:rPr>
        <w:t>, encontrar as potencialidades</w:t>
      </w:r>
      <w:r w:rsidR="00D57262">
        <w:rPr>
          <w:rFonts w:cs="Arial"/>
        </w:rPr>
        <w:t xml:space="preserve"> </w:t>
      </w:r>
      <w:r w:rsidR="006D0811">
        <w:rPr>
          <w:rFonts w:cs="Arial"/>
        </w:rPr>
        <w:t>e relações no</w:t>
      </w:r>
      <w:r w:rsidR="006976FB">
        <w:rPr>
          <w:rFonts w:cs="Arial"/>
        </w:rPr>
        <w:t xml:space="preserve"> Sistema Local de Inovação</w:t>
      </w:r>
      <w:r w:rsidR="000957FB">
        <w:rPr>
          <w:rFonts w:cs="Arial"/>
        </w:rPr>
        <w:t xml:space="preserve"> (SLI)</w:t>
      </w:r>
      <w:r w:rsidR="006D0811">
        <w:rPr>
          <w:rFonts w:cs="Arial"/>
        </w:rPr>
        <w:t xml:space="preserve"> de um município pequeno.</w:t>
      </w:r>
      <w:r>
        <w:rPr>
          <w:rFonts w:cs="Arial"/>
        </w:rPr>
        <w:t xml:space="preserve"> </w:t>
      </w:r>
      <w:r w:rsidR="005F465A">
        <w:rPr>
          <w:rFonts w:cs="Arial"/>
        </w:rPr>
        <w:t>Inovar</w:t>
      </w:r>
      <w:r w:rsidR="00542718">
        <w:rPr>
          <w:rFonts w:cs="Arial"/>
        </w:rPr>
        <w:t xml:space="preserve"> </w:t>
      </w:r>
      <w:r w:rsidR="009A2F76">
        <w:rPr>
          <w:rFonts w:cs="Arial"/>
        </w:rPr>
        <w:t>é essencia</w:t>
      </w:r>
      <w:r w:rsidR="005E6B41">
        <w:rPr>
          <w:rFonts w:cs="Arial"/>
        </w:rPr>
        <w:t>l enquanto fator competitivo</w:t>
      </w:r>
      <w:r w:rsidR="00542718">
        <w:rPr>
          <w:rFonts w:cs="Arial"/>
        </w:rPr>
        <w:t xml:space="preserve"> </w:t>
      </w:r>
      <w:r w:rsidR="000F4C22">
        <w:rPr>
          <w:rFonts w:cs="Arial"/>
        </w:rPr>
        <w:t xml:space="preserve">para </w:t>
      </w:r>
      <w:r w:rsidR="00542718">
        <w:rPr>
          <w:rFonts w:cs="Arial"/>
        </w:rPr>
        <w:t>as empresas</w:t>
      </w:r>
      <w:r w:rsidR="000F4C22">
        <w:rPr>
          <w:rFonts w:cs="Arial"/>
        </w:rPr>
        <w:t>. A</w:t>
      </w:r>
      <w:r w:rsidR="00542718">
        <w:rPr>
          <w:rFonts w:cs="Arial"/>
        </w:rPr>
        <w:t>pesar disso, outras organizações e instituições contidas em um Sistema de Inovação (SI) podem auxiliar esse processo. De forma geral o SI pode ser compreendido como todos os fatores que contribuem de alguma forma para o desenvolvimento tecnológico, além da dispersão e utilização da inovação, sejam fatores econômicos, sociais, institucionais, organizacionais, políticos, entre outros. O governo tem se moviment</w:t>
      </w:r>
      <w:r w:rsidR="006164E2">
        <w:rPr>
          <w:rFonts w:cs="Arial"/>
        </w:rPr>
        <w:t>ad</w:t>
      </w:r>
      <w:r w:rsidR="00542718">
        <w:rPr>
          <w:rFonts w:cs="Arial"/>
        </w:rPr>
        <w:t xml:space="preserve">o para desenvolver e amadurecer </w:t>
      </w:r>
      <w:proofErr w:type="spellStart"/>
      <w:r w:rsidR="00542718">
        <w:rPr>
          <w:rFonts w:cs="Arial"/>
        </w:rPr>
        <w:t>SLI</w:t>
      </w:r>
      <w:r w:rsidR="0049720A">
        <w:rPr>
          <w:rFonts w:cs="Arial"/>
        </w:rPr>
        <w:t>s</w:t>
      </w:r>
      <w:proofErr w:type="spellEnd"/>
      <w:r w:rsidR="00542718">
        <w:rPr>
          <w:rFonts w:cs="Arial"/>
        </w:rPr>
        <w:t xml:space="preserve">, com leis, incentivos, parques tecnológicos entre outros. Para </w:t>
      </w:r>
      <w:r w:rsidR="00F2701C">
        <w:rPr>
          <w:rFonts w:cs="Arial"/>
        </w:rPr>
        <w:t>atender ao objetivo proposto</w:t>
      </w:r>
      <w:r w:rsidR="00542718">
        <w:rPr>
          <w:rFonts w:cs="Arial"/>
        </w:rPr>
        <w:t xml:space="preserve"> foi selecionado o município de Engenheiro Coelho no interior do estado de São Paulo que está próximo a importantes centro econômicos e de inovação, todavia com indicadores muito inferiores a maior parte das cidades de sua região. A teoria foi fundamentada nos conceitos de </w:t>
      </w:r>
      <w:proofErr w:type="spellStart"/>
      <w:r w:rsidR="00542718">
        <w:rPr>
          <w:rFonts w:cs="Arial"/>
        </w:rPr>
        <w:t>SIs</w:t>
      </w:r>
      <w:proofErr w:type="spellEnd"/>
      <w:r w:rsidR="00542718">
        <w:rPr>
          <w:rFonts w:cs="Arial"/>
        </w:rPr>
        <w:t xml:space="preserve"> com base locacional (nacional, estadual e local/municipal), além das classificações de um SI de acordo com suas atividades e relações entre os agentes. Da teoria emergiram as variáveis utilizadas para analisar o SLI de Engenheiro Coelho. Por meio de uma abordagem qualitativa foram realizadas entrevistas e posteriormente a análise de conteúdo se valendo do </w:t>
      </w:r>
      <w:r w:rsidR="00542718">
        <w:rPr>
          <w:rFonts w:cs="Arial"/>
          <w:i/>
        </w:rPr>
        <w:t xml:space="preserve">software </w:t>
      </w:r>
      <w:r w:rsidR="00542718">
        <w:rPr>
          <w:rFonts w:cs="Arial"/>
        </w:rPr>
        <w:t xml:space="preserve">de análise </w:t>
      </w:r>
      <w:proofErr w:type="spellStart"/>
      <w:r w:rsidR="00542718">
        <w:rPr>
          <w:rFonts w:cs="Arial"/>
        </w:rPr>
        <w:t>WebQDA</w:t>
      </w:r>
      <w:proofErr w:type="spellEnd"/>
      <w:r w:rsidR="00071E4D">
        <w:rPr>
          <w:rFonts w:cs="Arial"/>
        </w:rPr>
        <w:t>, além de uma análise documental</w:t>
      </w:r>
      <w:r w:rsidR="00542718">
        <w:rPr>
          <w:rFonts w:cs="Arial"/>
        </w:rPr>
        <w:t xml:space="preserve">. A partir da análise </w:t>
      </w:r>
      <w:r w:rsidR="00913027">
        <w:rPr>
          <w:rFonts w:cs="Arial"/>
        </w:rPr>
        <w:t>identificaram-se</w:t>
      </w:r>
      <w:r w:rsidR="00542718">
        <w:rPr>
          <w:rFonts w:cs="Arial"/>
        </w:rPr>
        <w:t xml:space="preserve"> as potencialidades desse SLI para desenvolver atividades inovativas e fortalecer as relações entre os agentes. Utilizando esses resultados, os gestores públicos, empresariais e acadêmicos poderão promover melhorias no SLI com vistas à sua maturação.</w:t>
      </w:r>
      <w:r w:rsidR="00384965">
        <w:rPr>
          <w:rFonts w:cs="Arial"/>
        </w:rPr>
        <w:t xml:space="preserve"> As conclusões apontam </w:t>
      </w:r>
      <w:r w:rsidR="00B06719">
        <w:rPr>
          <w:rFonts w:cs="Arial"/>
        </w:rPr>
        <w:t xml:space="preserve">certa imaturidade no SLI estudado, propondo uma série de ações </w:t>
      </w:r>
      <w:r w:rsidR="00617D59">
        <w:rPr>
          <w:rFonts w:cs="Arial"/>
        </w:rPr>
        <w:t>para</w:t>
      </w:r>
      <w:r w:rsidR="00717555">
        <w:rPr>
          <w:rFonts w:cs="Arial"/>
        </w:rPr>
        <w:t xml:space="preserve"> promover </w:t>
      </w:r>
      <w:r w:rsidR="00617D59">
        <w:rPr>
          <w:rFonts w:cs="Arial"/>
        </w:rPr>
        <w:t>seu</w:t>
      </w:r>
      <w:r w:rsidR="00717555">
        <w:rPr>
          <w:rFonts w:cs="Arial"/>
        </w:rPr>
        <w:t xml:space="preserve"> desenvolvimento</w:t>
      </w:r>
      <w:r w:rsidR="00E74715">
        <w:rPr>
          <w:rFonts w:cs="Arial"/>
        </w:rPr>
        <w:t>, além de apontar os principais agentes de inovação presentes em Engenheiro Coelho</w:t>
      </w:r>
      <w:r w:rsidR="00FF288D">
        <w:rPr>
          <w:rFonts w:cs="Arial"/>
        </w:rPr>
        <w:t>/SP.</w:t>
      </w:r>
    </w:p>
    <w:p w14:paraId="06452206" w14:textId="77777777" w:rsidR="00542718" w:rsidRDefault="00542718" w:rsidP="00276D05">
      <w:pPr>
        <w:spacing w:line="240" w:lineRule="auto"/>
        <w:rPr>
          <w:rFonts w:cs="Arial"/>
        </w:rPr>
      </w:pPr>
    </w:p>
    <w:p w14:paraId="2536F049" w14:textId="25E97CFB" w:rsidR="00542718" w:rsidRPr="003E57AB" w:rsidRDefault="00542718" w:rsidP="00276D05">
      <w:pPr>
        <w:spacing w:line="240" w:lineRule="auto"/>
        <w:rPr>
          <w:rFonts w:cs="Arial"/>
        </w:rPr>
      </w:pPr>
      <w:r>
        <w:rPr>
          <w:rFonts w:cs="Arial"/>
          <w:b/>
        </w:rPr>
        <w:t xml:space="preserve">Palavras-chave: </w:t>
      </w:r>
      <w:r w:rsidR="00D13944">
        <w:rPr>
          <w:rFonts w:cs="Arial"/>
        </w:rPr>
        <w:t>Inovação</w:t>
      </w:r>
      <w:r w:rsidR="00DA2FE1">
        <w:rPr>
          <w:rFonts w:cs="Arial"/>
        </w:rPr>
        <w:t>;</w:t>
      </w:r>
      <w:r>
        <w:rPr>
          <w:rFonts w:cs="Arial"/>
        </w:rPr>
        <w:t xml:space="preserve"> Sistema Local de Inovação</w:t>
      </w:r>
      <w:r w:rsidR="00DA2FE1">
        <w:rPr>
          <w:rFonts w:cs="Arial"/>
        </w:rPr>
        <w:t>;</w:t>
      </w:r>
      <w:r>
        <w:rPr>
          <w:rFonts w:cs="Arial"/>
        </w:rPr>
        <w:t xml:space="preserve"> Cooperação Universidade-Empresa. </w:t>
      </w:r>
    </w:p>
    <w:p w14:paraId="47ACEB86" w14:textId="77777777" w:rsidR="00542718" w:rsidRDefault="00542718" w:rsidP="00542718">
      <w:pPr>
        <w:rPr>
          <w:rFonts w:cs="Arial"/>
          <w:b/>
        </w:rPr>
      </w:pPr>
    </w:p>
    <w:p w14:paraId="4FD446B3" w14:textId="77777777" w:rsidR="00542718" w:rsidRPr="001F6978" w:rsidRDefault="00542718" w:rsidP="00542718">
      <w:pPr>
        <w:rPr>
          <w:rFonts w:cs="Arial"/>
          <w:b/>
        </w:rPr>
      </w:pPr>
    </w:p>
    <w:p w14:paraId="7CF3F73F" w14:textId="77777777" w:rsidR="00542718" w:rsidRPr="001F6978" w:rsidRDefault="00542718" w:rsidP="00542718">
      <w:pPr>
        <w:rPr>
          <w:rFonts w:cs="Arial"/>
        </w:rPr>
      </w:pPr>
    </w:p>
    <w:p w14:paraId="366124BF" w14:textId="77777777" w:rsidR="00542718" w:rsidRPr="001F6978" w:rsidRDefault="00542718" w:rsidP="00542718">
      <w:pPr>
        <w:rPr>
          <w:rFonts w:cs="Arial"/>
        </w:rPr>
      </w:pPr>
    </w:p>
    <w:p w14:paraId="47CB8CC7" w14:textId="315F09F0" w:rsidR="00542718" w:rsidRPr="000957FB" w:rsidRDefault="00542718" w:rsidP="00542718">
      <w:pPr>
        <w:shd w:val="clear" w:color="auto" w:fill="FFFFFF"/>
        <w:spacing w:line="240" w:lineRule="auto"/>
        <w:jc w:val="center"/>
        <w:rPr>
          <w:rFonts w:ascii="Segoe UI" w:hAnsi="Segoe UI" w:cs="Segoe UI"/>
          <w:sz w:val="21"/>
          <w:szCs w:val="21"/>
        </w:rPr>
      </w:pPr>
    </w:p>
    <w:p w14:paraId="260D0A0A" w14:textId="5D46F0E8" w:rsidR="00276D05" w:rsidRPr="000957FB" w:rsidRDefault="00276D05" w:rsidP="00542718">
      <w:pPr>
        <w:shd w:val="clear" w:color="auto" w:fill="FFFFFF"/>
        <w:spacing w:line="240" w:lineRule="auto"/>
        <w:jc w:val="center"/>
        <w:rPr>
          <w:rFonts w:ascii="Segoe UI" w:hAnsi="Segoe UI" w:cs="Segoe UI"/>
          <w:sz w:val="21"/>
          <w:szCs w:val="21"/>
        </w:rPr>
      </w:pPr>
    </w:p>
    <w:p w14:paraId="0594D4DE" w14:textId="39B7014C" w:rsidR="00276D05" w:rsidRPr="000957FB" w:rsidRDefault="00276D05" w:rsidP="00542718">
      <w:pPr>
        <w:shd w:val="clear" w:color="auto" w:fill="FFFFFF"/>
        <w:spacing w:line="240" w:lineRule="auto"/>
        <w:jc w:val="center"/>
        <w:rPr>
          <w:rFonts w:ascii="Segoe UI" w:hAnsi="Segoe UI" w:cs="Segoe UI"/>
          <w:sz w:val="21"/>
          <w:szCs w:val="21"/>
        </w:rPr>
      </w:pPr>
    </w:p>
    <w:p w14:paraId="3CB98060" w14:textId="337EAC75" w:rsidR="00276D05" w:rsidRPr="000957FB" w:rsidRDefault="00276D05" w:rsidP="00542718">
      <w:pPr>
        <w:shd w:val="clear" w:color="auto" w:fill="FFFFFF"/>
        <w:spacing w:line="240" w:lineRule="auto"/>
        <w:jc w:val="center"/>
        <w:rPr>
          <w:rFonts w:ascii="Segoe UI" w:hAnsi="Segoe UI" w:cs="Segoe UI"/>
          <w:sz w:val="21"/>
          <w:szCs w:val="21"/>
        </w:rPr>
      </w:pPr>
    </w:p>
    <w:p w14:paraId="1DAAC638" w14:textId="3B831149" w:rsidR="00276D05" w:rsidRPr="000957FB" w:rsidRDefault="00276D05" w:rsidP="00542718">
      <w:pPr>
        <w:shd w:val="clear" w:color="auto" w:fill="FFFFFF"/>
        <w:spacing w:line="240" w:lineRule="auto"/>
        <w:jc w:val="center"/>
        <w:rPr>
          <w:rFonts w:ascii="Segoe UI" w:hAnsi="Segoe UI" w:cs="Segoe UI"/>
          <w:sz w:val="21"/>
          <w:szCs w:val="21"/>
        </w:rPr>
      </w:pPr>
    </w:p>
    <w:p w14:paraId="2E3AE72D" w14:textId="24C37208" w:rsidR="00276D05" w:rsidRPr="000957FB" w:rsidRDefault="00276D05" w:rsidP="00542718">
      <w:pPr>
        <w:shd w:val="clear" w:color="auto" w:fill="FFFFFF"/>
        <w:spacing w:line="240" w:lineRule="auto"/>
        <w:jc w:val="center"/>
        <w:rPr>
          <w:rFonts w:ascii="Segoe UI" w:hAnsi="Segoe UI" w:cs="Segoe UI"/>
          <w:sz w:val="21"/>
          <w:szCs w:val="21"/>
        </w:rPr>
      </w:pPr>
    </w:p>
    <w:p w14:paraId="78FA57B9" w14:textId="3704449A" w:rsidR="00276D05" w:rsidRPr="000957FB" w:rsidRDefault="00276D05" w:rsidP="00542718">
      <w:pPr>
        <w:shd w:val="clear" w:color="auto" w:fill="FFFFFF"/>
        <w:spacing w:line="240" w:lineRule="auto"/>
        <w:jc w:val="center"/>
        <w:rPr>
          <w:rFonts w:ascii="Segoe UI" w:hAnsi="Segoe UI" w:cs="Segoe UI"/>
          <w:sz w:val="21"/>
          <w:szCs w:val="21"/>
        </w:rPr>
      </w:pPr>
    </w:p>
    <w:p w14:paraId="39C88D1B" w14:textId="5DDA1162" w:rsidR="00276D05" w:rsidRPr="000957FB" w:rsidRDefault="00276D05" w:rsidP="00542718">
      <w:pPr>
        <w:shd w:val="clear" w:color="auto" w:fill="FFFFFF"/>
        <w:spacing w:line="240" w:lineRule="auto"/>
        <w:jc w:val="center"/>
        <w:rPr>
          <w:rFonts w:ascii="Segoe UI" w:hAnsi="Segoe UI" w:cs="Segoe UI"/>
          <w:sz w:val="21"/>
          <w:szCs w:val="21"/>
        </w:rPr>
      </w:pPr>
    </w:p>
    <w:p w14:paraId="11D9CEDF" w14:textId="6BE1F48F" w:rsidR="00276D05" w:rsidRPr="000957FB" w:rsidRDefault="00276D05" w:rsidP="00542718">
      <w:pPr>
        <w:shd w:val="clear" w:color="auto" w:fill="FFFFFF"/>
        <w:spacing w:line="240" w:lineRule="auto"/>
        <w:jc w:val="center"/>
        <w:rPr>
          <w:rFonts w:ascii="Segoe UI" w:hAnsi="Segoe UI" w:cs="Segoe UI"/>
          <w:sz w:val="21"/>
          <w:szCs w:val="21"/>
        </w:rPr>
      </w:pPr>
    </w:p>
    <w:p w14:paraId="567010F4" w14:textId="244735FC" w:rsidR="00276D05" w:rsidRPr="000957FB" w:rsidRDefault="00276D05" w:rsidP="00542718">
      <w:pPr>
        <w:shd w:val="clear" w:color="auto" w:fill="FFFFFF"/>
        <w:spacing w:line="240" w:lineRule="auto"/>
        <w:jc w:val="center"/>
        <w:rPr>
          <w:rFonts w:ascii="Segoe UI" w:hAnsi="Segoe UI" w:cs="Segoe UI"/>
          <w:sz w:val="21"/>
          <w:szCs w:val="21"/>
        </w:rPr>
      </w:pPr>
    </w:p>
    <w:p w14:paraId="5AEEDA1D" w14:textId="549FC8ED" w:rsidR="00276D05" w:rsidRDefault="00276D05" w:rsidP="00542718">
      <w:pPr>
        <w:shd w:val="clear" w:color="auto" w:fill="FFFFFF"/>
        <w:spacing w:line="240" w:lineRule="auto"/>
        <w:jc w:val="center"/>
        <w:rPr>
          <w:rFonts w:ascii="Segoe UI" w:hAnsi="Segoe UI" w:cs="Segoe UI"/>
          <w:sz w:val="21"/>
          <w:szCs w:val="21"/>
        </w:rPr>
      </w:pPr>
    </w:p>
    <w:p w14:paraId="10EC1C58" w14:textId="77777777" w:rsidR="00253606" w:rsidRPr="000957FB" w:rsidRDefault="00253606" w:rsidP="00542718">
      <w:pPr>
        <w:shd w:val="clear" w:color="auto" w:fill="FFFFFF"/>
        <w:spacing w:line="240" w:lineRule="auto"/>
        <w:jc w:val="center"/>
        <w:rPr>
          <w:rFonts w:ascii="Segoe UI" w:hAnsi="Segoe UI" w:cs="Segoe UI"/>
          <w:sz w:val="21"/>
          <w:szCs w:val="21"/>
        </w:rPr>
      </w:pPr>
    </w:p>
    <w:p w14:paraId="62BFABD6" w14:textId="6E300FF9" w:rsidR="00276D05" w:rsidRPr="000957FB" w:rsidRDefault="00276D05" w:rsidP="00542718">
      <w:pPr>
        <w:shd w:val="clear" w:color="auto" w:fill="FFFFFF"/>
        <w:spacing w:line="240" w:lineRule="auto"/>
        <w:jc w:val="center"/>
        <w:rPr>
          <w:rFonts w:ascii="Segoe UI" w:hAnsi="Segoe UI" w:cs="Segoe UI"/>
          <w:sz w:val="21"/>
          <w:szCs w:val="21"/>
        </w:rPr>
      </w:pPr>
    </w:p>
    <w:p w14:paraId="44E1BE7D" w14:textId="2355A524" w:rsidR="00276D05" w:rsidRPr="000957FB" w:rsidRDefault="00276D05" w:rsidP="00542718">
      <w:pPr>
        <w:shd w:val="clear" w:color="auto" w:fill="FFFFFF"/>
        <w:spacing w:line="240" w:lineRule="auto"/>
        <w:jc w:val="center"/>
        <w:rPr>
          <w:rFonts w:ascii="Segoe UI" w:hAnsi="Segoe UI" w:cs="Segoe UI"/>
          <w:sz w:val="21"/>
          <w:szCs w:val="21"/>
        </w:rPr>
      </w:pPr>
    </w:p>
    <w:p w14:paraId="2833EF25" w14:textId="77777777" w:rsidR="00542718" w:rsidRPr="000F4C22" w:rsidRDefault="00542718" w:rsidP="00542718">
      <w:pPr>
        <w:shd w:val="clear" w:color="auto" w:fill="FFFFFF"/>
        <w:spacing w:line="240" w:lineRule="auto"/>
        <w:jc w:val="center"/>
        <w:rPr>
          <w:rFonts w:cs="Arial"/>
          <w:b/>
          <w:lang w:val="en-US"/>
        </w:rPr>
      </w:pPr>
      <w:r w:rsidRPr="000F4C22">
        <w:rPr>
          <w:rFonts w:cs="Arial"/>
          <w:b/>
          <w:lang w:val="en-US"/>
        </w:rPr>
        <w:t>Abstract</w:t>
      </w:r>
    </w:p>
    <w:p w14:paraId="6B6A2F96" w14:textId="77777777" w:rsidR="00542718" w:rsidRPr="000F4C22" w:rsidRDefault="00542718" w:rsidP="00542718">
      <w:pPr>
        <w:shd w:val="clear" w:color="auto" w:fill="FFFFFF"/>
        <w:spacing w:line="240" w:lineRule="auto"/>
        <w:rPr>
          <w:rFonts w:cs="Arial"/>
          <w:lang w:val="en-US"/>
        </w:rPr>
      </w:pPr>
    </w:p>
    <w:p w14:paraId="1D407815" w14:textId="12839B41" w:rsidR="00364E60" w:rsidRPr="000F4C22" w:rsidRDefault="00364E60" w:rsidP="00364E60">
      <w:pPr>
        <w:spacing w:line="240" w:lineRule="auto"/>
        <w:rPr>
          <w:lang w:val="en-US"/>
        </w:rPr>
      </w:pPr>
      <w:r w:rsidRPr="000F4C22">
        <w:rPr>
          <w:lang w:val="en-US"/>
        </w:rPr>
        <w:t>This research aims to analyze the activities, find the potentialities and relationships in the Local Innovation System (</w:t>
      </w:r>
      <w:r w:rsidR="0081100F" w:rsidRPr="000F4C22">
        <w:rPr>
          <w:lang w:val="en-US"/>
        </w:rPr>
        <w:t>LIS</w:t>
      </w:r>
      <w:r w:rsidRPr="000F4C22">
        <w:rPr>
          <w:lang w:val="en-US"/>
        </w:rPr>
        <w:t>) of a small municipality. Innovation is essential as a competitive factor in companies, yet other organizations and institutions within an Innovation System (</w:t>
      </w:r>
      <w:r w:rsidR="0081100F" w:rsidRPr="000F4C22">
        <w:rPr>
          <w:lang w:val="en-US"/>
        </w:rPr>
        <w:t>IS</w:t>
      </w:r>
      <w:r w:rsidRPr="000F4C22">
        <w:rPr>
          <w:lang w:val="en-US"/>
        </w:rPr>
        <w:t>) can assist</w:t>
      </w:r>
      <w:r w:rsidR="00467065" w:rsidRPr="000F4C22">
        <w:rPr>
          <w:lang w:val="en-US"/>
        </w:rPr>
        <w:t xml:space="preserve"> in</w:t>
      </w:r>
      <w:r w:rsidRPr="000F4C22">
        <w:rPr>
          <w:lang w:val="en-US"/>
        </w:rPr>
        <w:t xml:space="preserve"> this process. In general, IS can be understood as all factors that contribute in some way to technological development, in addition to the dispersion and use of innovation, whether economic, social, institutional, organizational, political, among others. The government has been moving to develop and mature </w:t>
      </w:r>
      <w:r w:rsidR="00D426CA" w:rsidRPr="000F4C22">
        <w:rPr>
          <w:lang w:val="en-US"/>
        </w:rPr>
        <w:t>LIS</w:t>
      </w:r>
      <w:r w:rsidRPr="000F4C22">
        <w:rPr>
          <w:lang w:val="en-US"/>
        </w:rPr>
        <w:t xml:space="preserve">s, with laws, incentives, technology parks, among others. For this purpose, the municipality of </w:t>
      </w:r>
      <w:proofErr w:type="spellStart"/>
      <w:r w:rsidRPr="000F4C22">
        <w:rPr>
          <w:lang w:val="en-US"/>
        </w:rPr>
        <w:t>Engenheiro</w:t>
      </w:r>
      <w:proofErr w:type="spellEnd"/>
      <w:r w:rsidRPr="000F4C22">
        <w:rPr>
          <w:lang w:val="en-US"/>
        </w:rPr>
        <w:t xml:space="preserve"> Coelho in the interior of the state of São Paulo was selected, which is close to important economic and innovation centers, but with indicators much lower than most of the cities in its region. The theory was based on the concepts of </w:t>
      </w:r>
      <w:proofErr w:type="gramStart"/>
      <w:r w:rsidRPr="000F4C22">
        <w:rPr>
          <w:lang w:val="en-US"/>
        </w:rPr>
        <w:t>location-based</w:t>
      </w:r>
      <w:proofErr w:type="gramEnd"/>
      <w:r w:rsidRPr="000F4C22">
        <w:rPr>
          <w:lang w:val="en-US"/>
        </w:rPr>
        <w:t xml:space="preserve"> ISs (national, state and local / municipal), as well as the classification of an IS according to its activities and relationships between agents. From the theory emerged the variables used to analyze the </w:t>
      </w:r>
      <w:proofErr w:type="spellStart"/>
      <w:r w:rsidRPr="000F4C22">
        <w:rPr>
          <w:lang w:val="en-US"/>
        </w:rPr>
        <w:t>Engenheiro</w:t>
      </w:r>
      <w:proofErr w:type="spellEnd"/>
      <w:r w:rsidRPr="000F4C22">
        <w:rPr>
          <w:lang w:val="en-US"/>
        </w:rPr>
        <w:t xml:space="preserve"> Coelho </w:t>
      </w:r>
      <w:r w:rsidR="008D3E19" w:rsidRPr="000F4C22">
        <w:rPr>
          <w:lang w:val="en-US"/>
        </w:rPr>
        <w:t>LIS</w:t>
      </w:r>
      <w:r w:rsidRPr="000F4C22">
        <w:rPr>
          <w:lang w:val="en-US"/>
        </w:rPr>
        <w:t xml:space="preserve">. Through a qualitative approach, interviews were conducted and later the content analysis using </w:t>
      </w:r>
      <w:proofErr w:type="spellStart"/>
      <w:r w:rsidRPr="000F4C22">
        <w:rPr>
          <w:lang w:val="en-US"/>
        </w:rPr>
        <w:t>WebQDA</w:t>
      </w:r>
      <w:proofErr w:type="spellEnd"/>
      <w:r w:rsidRPr="000F4C22">
        <w:rPr>
          <w:lang w:val="en-US"/>
        </w:rPr>
        <w:t xml:space="preserve"> analysis software, as well as a document analysis. From the analysis pointed out the potential of this </w:t>
      </w:r>
      <w:r w:rsidR="008D3E19" w:rsidRPr="000F4C22">
        <w:rPr>
          <w:lang w:val="en-US"/>
        </w:rPr>
        <w:t>LIS</w:t>
      </w:r>
      <w:r w:rsidRPr="000F4C22">
        <w:rPr>
          <w:lang w:val="en-US"/>
        </w:rPr>
        <w:t xml:space="preserve"> to develop innovative activities and strengthen relationships between agents. Using these results, public, </w:t>
      </w:r>
      <w:proofErr w:type="gramStart"/>
      <w:r w:rsidRPr="000F4C22">
        <w:rPr>
          <w:lang w:val="en-US"/>
        </w:rPr>
        <w:t>business</w:t>
      </w:r>
      <w:proofErr w:type="gramEnd"/>
      <w:r w:rsidRPr="000F4C22">
        <w:rPr>
          <w:lang w:val="en-US"/>
        </w:rPr>
        <w:t xml:space="preserve"> and academic managers will be able to make improvements in </w:t>
      </w:r>
      <w:r w:rsidR="008D3E19" w:rsidRPr="000F4C22">
        <w:rPr>
          <w:lang w:val="en-US"/>
        </w:rPr>
        <w:t>LIS</w:t>
      </w:r>
      <w:r w:rsidRPr="000F4C22">
        <w:rPr>
          <w:lang w:val="en-US"/>
        </w:rPr>
        <w:t xml:space="preserve"> with a view to its maturation. The conclusions point to some immaturity in the studied </w:t>
      </w:r>
      <w:r w:rsidR="008D3E19" w:rsidRPr="000F4C22">
        <w:rPr>
          <w:lang w:val="en-US"/>
        </w:rPr>
        <w:t>LIS</w:t>
      </w:r>
      <w:r w:rsidRPr="000F4C22">
        <w:rPr>
          <w:lang w:val="en-US"/>
        </w:rPr>
        <w:t xml:space="preserve">, proposing a series of actions to promote its development, besides pointing out the main innovation agents present in </w:t>
      </w:r>
      <w:proofErr w:type="spellStart"/>
      <w:r w:rsidRPr="000F4C22">
        <w:rPr>
          <w:lang w:val="en-US"/>
        </w:rPr>
        <w:t>Engenheiro</w:t>
      </w:r>
      <w:proofErr w:type="spellEnd"/>
      <w:r w:rsidRPr="000F4C22">
        <w:rPr>
          <w:lang w:val="en-US"/>
        </w:rPr>
        <w:t xml:space="preserve"> Coelho / SP.</w:t>
      </w:r>
    </w:p>
    <w:p w14:paraId="0597EA3E" w14:textId="77777777" w:rsidR="00542718" w:rsidRPr="00364E60" w:rsidRDefault="00542718" w:rsidP="00542718">
      <w:pPr>
        <w:shd w:val="clear" w:color="auto" w:fill="FFFFFF"/>
        <w:spacing w:line="240" w:lineRule="auto"/>
        <w:rPr>
          <w:rFonts w:cs="Arial"/>
          <w:lang w:val="en-US"/>
        </w:rPr>
      </w:pPr>
    </w:p>
    <w:p w14:paraId="3001FD3A" w14:textId="2AE7C530" w:rsidR="00542718" w:rsidRPr="00DA2FE1" w:rsidRDefault="00542718" w:rsidP="00542718">
      <w:pPr>
        <w:shd w:val="clear" w:color="auto" w:fill="FFFFFF"/>
        <w:spacing w:line="240" w:lineRule="auto"/>
        <w:rPr>
          <w:rFonts w:cs="Arial"/>
          <w:lang w:val="en-US"/>
        </w:rPr>
      </w:pPr>
      <w:r w:rsidRPr="001824F0">
        <w:rPr>
          <w:rFonts w:cs="Arial"/>
          <w:b/>
          <w:lang w:val="en"/>
        </w:rPr>
        <w:t>Keywords:</w:t>
      </w:r>
      <w:r w:rsidRPr="001824F0">
        <w:rPr>
          <w:rFonts w:cs="Arial"/>
          <w:lang w:val="en"/>
        </w:rPr>
        <w:t xml:space="preserve"> </w:t>
      </w:r>
      <w:r w:rsidRPr="00542718">
        <w:rPr>
          <w:rFonts w:cs="Arial"/>
          <w:lang w:val="en"/>
        </w:rPr>
        <w:t>I</w:t>
      </w:r>
      <w:r w:rsidRPr="001824F0">
        <w:rPr>
          <w:rFonts w:cs="Arial"/>
          <w:lang w:val="en"/>
        </w:rPr>
        <w:t>nnovation</w:t>
      </w:r>
      <w:r w:rsidR="00DA2FE1">
        <w:rPr>
          <w:rFonts w:cs="Arial"/>
          <w:lang w:val="en"/>
        </w:rPr>
        <w:t>;</w:t>
      </w:r>
      <w:r w:rsidRPr="001824F0">
        <w:rPr>
          <w:rFonts w:cs="Arial"/>
          <w:lang w:val="en"/>
        </w:rPr>
        <w:t xml:space="preserve"> </w:t>
      </w:r>
      <w:r w:rsidRPr="00542718">
        <w:rPr>
          <w:rFonts w:cs="Arial"/>
          <w:lang w:val="en"/>
        </w:rPr>
        <w:t>Im</w:t>
      </w:r>
      <w:r w:rsidRPr="001824F0">
        <w:rPr>
          <w:rFonts w:cs="Arial"/>
          <w:lang w:val="en"/>
        </w:rPr>
        <w:t xml:space="preserve">mature </w:t>
      </w:r>
      <w:r w:rsidRPr="00542718">
        <w:rPr>
          <w:rFonts w:cs="Arial"/>
          <w:lang w:val="en"/>
        </w:rPr>
        <w:t>L</w:t>
      </w:r>
      <w:r w:rsidRPr="001824F0">
        <w:rPr>
          <w:rFonts w:cs="Arial"/>
          <w:lang w:val="en"/>
        </w:rPr>
        <w:t xml:space="preserve">ocal </w:t>
      </w:r>
      <w:r w:rsidRPr="00542718">
        <w:rPr>
          <w:rFonts w:cs="Arial"/>
          <w:lang w:val="en"/>
        </w:rPr>
        <w:t>I</w:t>
      </w:r>
      <w:r w:rsidRPr="001824F0">
        <w:rPr>
          <w:rFonts w:cs="Arial"/>
          <w:lang w:val="en"/>
        </w:rPr>
        <w:t xml:space="preserve">nnovation </w:t>
      </w:r>
      <w:r w:rsidRPr="00542718">
        <w:rPr>
          <w:rFonts w:cs="Arial"/>
          <w:lang w:val="en"/>
        </w:rPr>
        <w:t>S</w:t>
      </w:r>
      <w:r w:rsidRPr="001824F0">
        <w:rPr>
          <w:rFonts w:cs="Arial"/>
          <w:lang w:val="en"/>
        </w:rPr>
        <w:t>ystems</w:t>
      </w:r>
      <w:r w:rsidR="00DA2FE1">
        <w:rPr>
          <w:rFonts w:cs="Arial"/>
          <w:lang w:val="en"/>
        </w:rPr>
        <w:t>;</w:t>
      </w:r>
      <w:r w:rsidRPr="001824F0">
        <w:rPr>
          <w:rFonts w:cs="Arial"/>
          <w:lang w:val="en"/>
        </w:rPr>
        <w:t xml:space="preserve"> </w:t>
      </w:r>
      <w:r w:rsidRPr="00DA2FE1">
        <w:rPr>
          <w:rFonts w:cs="Arial"/>
          <w:lang w:val="en-US"/>
        </w:rPr>
        <w:t>University-industry cooperation.</w:t>
      </w:r>
    </w:p>
    <w:p w14:paraId="5A442C02" w14:textId="77777777" w:rsidR="00542718" w:rsidRPr="00DA2FE1" w:rsidRDefault="00542718" w:rsidP="00344FBF">
      <w:pPr>
        <w:jc w:val="center"/>
        <w:rPr>
          <w:lang w:val="en-US"/>
        </w:rPr>
      </w:pPr>
    </w:p>
    <w:p w14:paraId="4CEC3ADB" w14:textId="38B84BB1" w:rsidR="00554EE0" w:rsidRPr="00DA2FE1" w:rsidRDefault="00554EE0" w:rsidP="00344FBF">
      <w:pPr>
        <w:jc w:val="center"/>
        <w:rPr>
          <w:lang w:val="en-US"/>
        </w:rPr>
      </w:pPr>
    </w:p>
    <w:p w14:paraId="113C9E9E" w14:textId="5D9DDAA7" w:rsidR="00276D05" w:rsidRPr="00DA2FE1" w:rsidRDefault="00276D05" w:rsidP="00344FBF">
      <w:pPr>
        <w:jc w:val="center"/>
        <w:rPr>
          <w:lang w:val="en-US"/>
        </w:rPr>
      </w:pPr>
    </w:p>
    <w:p w14:paraId="0BDA2EE9" w14:textId="4C4645E2" w:rsidR="00276D05" w:rsidRPr="00DA2FE1" w:rsidRDefault="00276D05" w:rsidP="00344FBF">
      <w:pPr>
        <w:jc w:val="center"/>
        <w:rPr>
          <w:lang w:val="en-US"/>
        </w:rPr>
      </w:pPr>
    </w:p>
    <w:p w14:paraId="3EF3D382" w14:textId="2B05E4FD" w:rsidR="00276D05" w:rsidRPr="00DA2FE1" w:rsidRDefault="00276D05" w:rsidP="00344FBF">
      <w:pPr>
        <w:jc w:val="center"/>
        <w:rPr>
          <w:lang w:val="en-US"/>
        </w:rPr>
      </w:pPr>
    </w:p>
    <w:p w14:paraId="1C2E91AF" w14:textId="41979CE6" w:rsidR="00276D05" w:rsidRPr="00DA2FE1" w:rsidRDefault="00276D05" w:rsidP="00344FBF">
      <w:pPr>
        <w:jc w:val="center"/>
        <w:rPr>
          <w:lang w:val="en-US"/>
        </w:rPr>
      </w:pPr>
    </w:p>
    <w:p w14:paraId="706AF17A" w14:textId="51BED1ED" w:rsidR="00276D05" w:rsidRPr="00DA2FE1" w:rsidRDefault="00276D05" w:rsidP="00344FBF">
      <w:pPr>
        <w:jc w:val="center"/>
        <w:rPr>
          <w:lang w:val="en-US"/>
        </w:rPr>
      </w:pPr>
    </w:p>
    <w:p w14:paraId="20884DA3" w14:textId="28172635" w:rsidR="00276D05" w:rsidRPr="00DA2FE1" w:rsidRDefault="00276D05" w:rsidP="00344FBF">
      <w:pPr>
        <w:jc w:val="center"/>
        <w:rPr>
          <w:lang w:val="en-US"/>
        </w:rPr>
      </w:pPr>
    </w:p>
    <w:p w14:paraId="1B217761" w14:textId="6DED7996" w:rsidR="00276D05" w:rsidRPr="00DA2FE1" w:rsidRDefault="00276D05" w:rsidP="00344FBF">
      <w:pPr>
        <w:jc w:val="center"/>
        <w:rPr>
          <w:lang w:val="en-US"/>
        </w:rPr>
      </w:pPr>
    </w:p>
    <w:p w14:paraId="4A5E55EB" w14:textId="0737F4CD" w:rsidR="00276D05" w:rsidRPr="00DA2FE1" w:rsidRDefault="00276D05" w:rsidP="00344FBF">
      <w:pPr>
        <w:jc w:val="center"/>
        <w:rPr>
          <w:lang w:val="en-US"/>
        </w:rPr>
      </w:pPr>
    </w:p>
    <w:p w14:paraId="08B713C6" w14:textId="727E485A" w:rsidR="00535EEF" w:rsidRPr="00DA2FE1" w:rsidRDefault="00535EEF" w:rsidP="00344FBF">
      <w:pPr>
        <w:jc w:val="center"/>
        <w:rPr>
          <w:lang w:val="en-US"/>
        </w:rPr>
      </w:pPr>
    </w:p>
    <w:p w14:paraId="71AA9217" w14:textId="37B35DB0" w:rsidR="00535EEF" w:rsidRPr="00DA2FE1" w:rsidRDefault="00535EEF" w:rsidP="00344FBF">
      <w:pPr>
        <w:jc w:val="center"/>
        <w:rPr>
          <w:lang w:val="en-US"/>
        </w:rPr>
      </w:pPr>
    </w:p>
    <w:p w14:paraId="771E00FA" w14:textId="55186111" w:rsidR="00535EEF" w:rsidRPr="00DA2FE1" w:rsidRDefault="00535EEF" w:rsidP="00344FBF">
      <w:pPr>
        <w:jc w:val="center"/>
        <w:rPr>
          <w:lang w:val="en-US"/>
        </w:rPr>
      </w:pPr>
    </w:p>
    <w:p w14:paraId="2350B8E5" w14:textId="4728C014" w:rsidR="00535EEF" w:rsidRDefault="00535EEF" w:rsidP="00344FBF">
      <w:pPr>
        <w:jc w:val="center"/>
        <w:rPr>
          <w:lang w:val="en-US"/>
        </w:rPr>
      </w:pPr>
    </w:p>
    <w:p w14:paraId="015D8D7F" w14:textId="77777777" w:rsidR="00471D89" w:rsidRPr="00DA2FE1" w:rsidRDefault="00471D89" w:rsidP="00344FBF">
      <w:pPr>
        <w:jc w:val="center"/>
        <w:rPr>
          <w:lang w:val="en-US"/>
        </w:rPr>
      </w:pPr>
    </w:p>
    <w:p w14:paraId="14CB4717" w14:textId="77777777" w:rsidR="00535EEF" w:rsidRPr="00DA2FE1" w:rsidRDefault="00535EEF" w:rsidP="00344FBF">
      <w:pPr>
        <w:jc w:val="center"/>
        <w:rPr>
          <w:lang w:val="en-US"/>
        </w:rPr>
      </w:pPr>
    </w:p>
    <w:p w14:paraId="31D7E0CF" w14:textId="77777777" w:rsidR="00C62F5B" w:rsidRPr="00BF709C" w:rsidRDefault="00C62F5B" w:rsidP="00B47A6F">
      <w:pPr>
        <w:jc w:val="center"/>
        <w:rPr>
          <w:rFonts w:cs="Arial"/>
          <w:b/>
        </w:rPr>
      </w:pPr>
      <w:r w:rsidRPr="00BF709C">
        <w:rPr>
          <w:rFonts w:cs="Arial"/>
          <w:b/>
        </w:rPr>
        <w:t>Lista de Figuras</w:t>
      </w:r>
    </w:p>
    <w:p w14:paraId="41D83E10" w14:textId="77777777" w:rsidR="00C62F5B" w:rsidRPr="00BF709C" w:rsidRDefault="00C62F5B" w:rsidP="00B47A6F">
      <w:pPr>
        <w:rPr>
          <w:rFonts w:cs="Arial"/>
          <w:b/>
        </w:rPr>
      </w:pPr>
    </w:p>
    <w:p w14:paraId="1FD1D5FD" w14:textId="247CC35B" w:rsidR="00C62F5B" w:rsidRPr="00BF709C" w:rsidRDefault="00C62F5B" w:rsidP="00B47A6F">
      <w:pPr>
        <w:pStyle w:val="PargrafodaLista"/>
        <w:ind w:left="0"/>
        <w:rPr>
          <w:rFonts w:cs="Arial"/>
        </w:rPr>
      </w:pPr>
      <w:r w:rsidRPr="00BF709C">
        <w:rPr>
          <w:rFonts w:cs="Arial"/>
        </w:rPr>
        <w:t>Figura 1 – Modelo de hélice tríplice.............</w:t>
      </w:r>
      <w:r w:rsidR="00B47A6F">
        <w:rPr>
          <w:rFonts w:cs="Arial"/>
        </w:rPr>
        <w:t>.......</w:t>
      </w:r>
      <w:r w:rsidR="00A22667">
        <w:rPr>
          <w:rFonts w:cs="Arial"/>
        </w:rPr>
        <w:t>........</w:t>
      </w:r>
      <w:r w:rsidR="00B47A6F">
        <w:rPr>
          <w:rFonts w:cs="Arial"/>
        </w:rPr>
        <w:t>....</w:t>
      </w:r>
      <w:r w:rsidRPr="00BF709C">
        <w:rPr>
          <w:rFonts w:cs="Arial"/>
        </w:rPr>
        <w:t>..................................2</w:t>
      </w:r>
      <w:r w:rsidR="00A64BAA">
        <w:rPr>
          <w:rFonts w:cs="Arial"/>
        </w:rPr>
        <w:t>3</w:t>
      </w:r>
    </w:p>
    <w:p w14:paraId="500B0D25" w14:textId="58363B94" w:rsidR="00C62F5B" w:rsidRPr="00BF709C" w:rsidRDefault="00C62F5B" w:rsidP="00AD4125">
      <w:pPr>
        <w:pStyle w:val="PargrafodaLista"/>
        <w:ind w:left="0"/>
        <w:rPr>
          <w:rFonts w:cs="Arial"/>
        </w:rPr>
      </w:pPr>
      <w:r w:rsidRPr="00EA3AD0">
        <w:t>Figura</w:t>
      </w:r>
      <w:r w:rsidR="00EA3AD0">
        <w:t xml:space="preserve"> </w:t>
      </w:r>
      <w:r w:rsidRPr="00EA3AD0">
        <w:t>2</w:t>
      </w:r>
      <w:r w:rsidRPr="00BF709C">
        <w:rPr>
          <w:rFonts w:cs="Arial"/>
        </w:rPr>
        <w:t xml:space="preserve"> – Escada tecnológica das empresas de economias </w:t>
      </w:r>
      <w:r w:rsidR="00AD4125">
        <w:rPr>
          <w:rFonts w:cs="Arial"/>
        </w:rPr>
        <w:t>e</w:t>
      </w:r>
      <w:r w:rsidRPr="00BF709C">
        <w:rPr>
          <w:rFonts w:cs="Arial"/>
        </w:rPr>
        <w:t>mergentes.....................................</w:t>
      </w:r>
      <w:r w:rsidR="00D679AA">
        <w:rPr>
          <w:rFonts w:cs="Arial"/>
        </w:rPr>
        <w:t>.........</w:t>
      </w:r>
      <w:r w:rsidRPr="00BF709C">
        <w:rPr>
          <w:rFonts w:cs="Arial"/>
        </w:rPr>
        <w:t>....................</w:t>
      </w:r>
      <w:r w:rsidR="00B47A6F">
        <w:rPr>
          <w:rFonts w:cs="Arial"/>
        </w:rPr>
        <w:t>...........</w:t>
      </w:r>
      <w:r w:rsidRPr="00BF709C">
        <w:rPr>
          <w:rFonts w:cs="Arial"/>
        </w:rPr>
        <w:t>....................................29</w:t>
      </w:r>
    </w:p>
    <w:p w14:paraId="53043429" w14:textId="52DBB275" w:rsidR="00C62F5B" w:rsidRPr="00BF709C" w:rsidRDefault="00C62F5B" w:rsidP="00B47A6F">
      <w:pPr>
        <w:pStyle w:val="PargrafodaLista"/>
        <w:ind w:left="0"/>
        <w:rPr>
          <w:rFonts w:cs="Arial"/>
        </w:rPr>
      </w:pPr>
      <w:r w:rsidRPr="00BF709C">
        <w:rPr>
          <w:rFonts w:cs="Arial"/>
        </w:rPr>
        <w:t xml:space="preserve">Figura 3 – Arcabouço genérico para análise de </w:t>
      </w:r>
      <w:proofErr w:type="spellStart"/>
      <w:r w:rsidRPr="00BF709C">
        <w:rPr>
          <w:rFonts w:cs="Arial"/>
        </w:rPr>
        <w:t>SIs</w:t>
      </w:r>
      <w:proofErr w:type="spellEnd"/>
      <w:r w:rsidRPr="00BF709C">
        <w:rPr>
          <w:rFonts w:cs="Arial"/>
        </w:rPr>
        <w:t>.......</w:t>
      </w:r>
      <w:r w:rsidR="00D679AA">
        <w:rPr>
          <w:rFonts w:cs="Arial"/>
        </w:rPr>
        <w:t>.........</w:t>
      </w:r>
      <w:r w:rsidRPr="00BF709C">
        <w:rPr>
          <w:rFonts w:cs="Arial"/>
        </w:rPr>
        <w:t>........</w:t>
      </w:r>
      <w:r w:rsidR="00B47A6F">
        <w:rPr>
          <w:rFonts w:cs="Arial"/>
        </w:rPr>
        <w:t>..........</w:t>
      </w:r>
      <w:r w:rsidRPr="00BF709C">
        <w:rPr>
          <w:rFonts w:cs="Arial"/>
        </w:rPr>
        <w:t>........34</w:t>
      </w:r>
    </w:p>
    <w:p w14:paraId="6351DC10" w14:textId="29F39669" w:rsidR="00C62F5B" w:rsidRPr="00BF709C" w:rsidRDefault="00C62F5B" w:rsidP="00B47A6F">
      <w:pPr>
        <w:pStyle w:val="PargrafodaLista"/>
        <w:ind w:left="0"/>
        <w:rPr>
          <w:rFonts w:cs="Arial"/>
        </w:rPr>
      </w:pPr>
      <w:r w:rsidRPr="00BF709C">
        <w:rPr>
          <w:rFonts w:cs="Arial"/>
        </w:rPr>
        <w:t>Figura 4 – Esboço do SNI Brasileiro...............................</w:t>
      </w:r>
      <w:r w:rsidR="00B47A6F">
        <w:rPr>
          <w:rFonts w:cs="Arial"/>
        </w:rPr>
        <w:t>...........</w:t>
      </w:r>
      <w:r w:rsidRPr="00BF709C">
        <w:rPr>
          <w:rFonts w:cs="Arial"/>
        </w:rPr>
        <w:t>.</w:t>
      </w:r>
      <w:r w:rsidR="00D679AA">
        <w:rPr>
          <w:rFonts w:cs="Arial"/>
        </w:rPr>
        <w:t>........</w:t>
      </w:r>
      <w:r w:rsidRPr="00BF709C">
        <w:rPr>
          <w:rFonts w:cs="Arial"/>
        </w:rPr>
        <w:t>..............3</w:t>
      </w:r>
      <w:r w:rsidR="00A66F6E">
        <w:rPr>
          <w:rFonts w:cs="Arial"/>
        </w:rPr>
        <w:t>8</w:t>
      </w:r>
    </w:p>
    <w:p w14:paraId="5674437A" w14:textId="33E65CA3" w:rsidR="00C62F5B" w:rsidRDefault="00C62F5B" w:rsidP="00B47A6F">
      <w:pPr>
        <w:rPr>
          <w:rFonts w:cs="Arial"/>
        </w:rPr>
      </w:pPr>
      <w:r w:rsidRPr="00BF709C">
        <w:rPr>
          <w:rFonts w:cs="Arial"/>
        </w:rPr>
        <w:t>Figura 5 – As organizações e atividades do SI em São Carlos.</w:t>
      </w:r>
      <w:r w:rsidR="00B47A6F">
        <w:rPr>
          <w:rFonts w:cs="Arial"/>
        </w:rPr>
        <w:t>........</w:t>
      </w:r>
      <w:r w:rsidR="00D679AA">
        <w:rPr>
          <w:rFonts w:cs="Arial"/>
        </w:rPr>
        <w:t>........</w:t>
      </w:r>
      <w:r w:rsidR="00B47A6F">
        <w:rPr>
          <w:rFonts w:cs="Arial"/>
        </w:rPr>
        <w:t>.....</w:t>
      </w:r>
      <w:r w:rsidRPr="00BF709C">
        <w:rPr>
          <w:rFonts w:cs="Arial"/>
        </w:rPr>
        <w:t>.</w:t>
      </w:r>
      <w:r>
        <w:rPr>
          <w:rFonts w:cs="Arial"/>
        </w:rPr>
        <w:t>..46</w:t>
      </w:r>
    </w:p>
    <w:p w14:paraId="454D8E37" w14:textId="6115FFB9" w:rsidR="00C62F5B" w:rsidRDefault="00C62F5B" w:rsidP="00B47A6F">
      <w:pPr>
        <w:rPr>
          <w:rFonts w:cs="Arial"/>
        </w:rPr>
      </w:pPr>
      <w:r w:rsidRPr="00BF709C">
        <w:rPr>
          <w:rFonts w:cs="Arial"/>
        </w:rPr>
        <w:t xml:space="preserve">Figura 6 </w:t>
      </w:r>
      <w:r>
        <w:rPr>
          <w:rFonts w:cs="Arial"/>
        </w:rPr>
        <w:t>–</w:t>
      </w:r>
      <w:r w:rsidRPr="00BF709C">
        <w:rPr>
          <w:rFonts w:cs="Arial"/>
        </w:rPr>
        <w:t xml:space="preserve"> Áreas relevantes do perfil acadêmico, tecnológico e inventivo em São Carlos.</w:t>
      </w:r>
      <w:r>
        <w:rPr>
          <w:rFonts w:cs="Arial"/>
        </w:rPr>
        <w:t>.................................................</w:t>
      </w:r>
      <w:r w:rsidR="00B47A6F">
        <w:rPr>
          <w:rFonts w:cs="Arial"/>
        </w:rPr>
        <w:t>...........................</w:t>
      </w:r>
      <w:r>
        <w:rPr>
          <w:rFonts w:cs="Arial"/>
        </w:rPr>
        <w:t>.......................</w:t>
      </w:r>
      <w:r w:rsidR="00D679AA">
        <w:rPr>
          <w:rFonts w:cs="Arial"/>
        </w:rPr>
        <w:t>..............</w:t>
      </w:r>
      <w:r>
        <w:rPr>
          <w:rFonts w:cs="Arial"/>
        </w:rPr>
        <w:t>4</w:t>
      </w:r>
      <w:r w:rsidR="00CA4E57">
        <w:rPr>
          <w:rFonts w:cs="Arial"/>
        </w:rPr>
        <w:t>7</w:t>
      </w:r>
    </w:p>
    <w:p w14:paraId="4B55A73A" w14:textId="514A2A84" w:rsidR="00C62F5B" w:rsidRDefault="00C62F5B" w:rsidP="00B47A6F">
      <w:pPr>
        <w:rPr>
          <w:rFonts w:cs="Arial"/>
        </w:rPr>
      </w:pPr>
      <w:r w:rsidRPr="00721E8D">
        <w:rPr>
          <w:rFonts w:cs="Arial"/>
        </w:rPr>
        <w:t xml:space="preserve">Figura 7 </w:t>
      </w:r>
      <w:r>
        <w:rPr>
          <w:rFonts w:cs="Arial"/>
        </w:rPr>
        <w:t>–</w:t>
      </w:r>
      <w:r w:rsidRPr="00721E8D">
        <w:rPr>
          <w:rFonts w:cs="Arial"/>
        </w:rPr>
        <w:t xml:space="preserve"> As organizações e atividades do SI em São Carlos.</w:t>
      </w:r>
      <w:r w:rsidR="00B47A6F">
        <w:rPr>
          <w:rFonts w:cs="Arial"/>
        </w:rPr>
        <w:t>.............</w:t>
      </w:r>
      <w:r>
        <w:rPr>
          <w:rFonts w:cs="Arial"/>
        </w:rPr>
        <w:t>...</w:t>
      </w:r>
      <w:r w:rsidR="00D679AA">
        <w:rPr>
          <w:rFonts w:cs="Arial"/>
        </w:rPr>
        <w:t>........</w:t>
      </w:r>
      <w:r>
        <w:rPr>
          <w:rFonts w:cs="Arial"/>
        </w:rPr>
        <w:t>4</w:t>
      </w:r>
      <w:r w:rsidR="001C3D74">
        <w:rPr>
          <w:rFonts w:cs="Arial"/>
        </w:rPr>
        <w:t>8</w:t>
      </w:r>
    </w:p>
    <w:p w14:paraId="2FFD2E58" w14:textId="03344CFD" w:rsidR="00C62F5B" w:rsidRPr="00721E8D" w:rsidRDefault="00C62F5B" w:rsidP="00B47A6F">
      <w:pPr>
        <w:rPr>
          <w:rFonts w:cs="Arial"/>
        </w:rPr>
      </w:pPr>
      <w:r w:rsidRPr="00721E8D">
        <w:rPr>
          <w:rFonts w:cs="Arial"/>
        </w:rPr>
        <w:t>Figura 8 – Delineamento de pesquisa.</w:t>
      </w:r>
      <w:r>
        <w:rPr>
          <w:rFonts w:cs="Arial"/>
        </w:rPr>
        <w:t>.....................</w:t>
      </w:r>
      <w:r w:rsidR="00B47A6F">
        <w:rPr>
          <w:rFonts w:cs="Arial"/>
        </w:rPr>
        <w:t>............</w:t>
      </w:r>
      <w:r>
        <w:rPr>
          <w:rFonts w:cs="Arial"/>
        </w:rPr>
        <w:t>....................</w:t>
      </w:r>
      <w:r w:rsidR="00D679AA">
        <w:rPr>
          <w:rFonts w:cs="Arial"/>
        </w:rPr>
        <w:t>........</w:t>
      </w:r>
      <w:r>
        <w:rPr>
          <w:rFonts w:cs="Arial"/>
        </w:rPr>
        <w:t>59</w:t>
      </w:r>
    </w:p>
    <w:p w14:paraId="1EE7AA61" w14:textId="5CD8C113" w:rsidR="00C62F5B" w:rsidRDefault="00C62F5B" w:rsidP="00B47A6F">
      <w:pPr>
        <w:rPr>
          <w:rFonts w:cs="Arial"/>
        </w:rPr>
      </w:pPr>
      <w:r w:rsidRPr="00721E8D">
        <w:rPr>
          <w:rFonts w:cs="Arial"/>
        </w:rPr>
        <w:t>Figura 9 – Regiões geográficas imediatas de intermediária de Engenheiro Coelho, em destaque a cidade de Engenheiro Coelho.</w:t>
      </w:r>
      <w:r>
        <w:rPr>
          <w:rFonts w:cs="Arial"/>
        </w:rPr>
        <w:t>....</w:t>
      </w:r>
      <w:r w:rsidR="00B47A6F">
        <w:rPr>
          <w:rFonts w:cs="Arial"/>
        </w:rPr>
        <w:t>...............................</w:t>
      </w:r>
      <w:r>
        <w:rPr>
          <w:rFonts w:cs="Arial"/>
        </w:rPr>
        <w:t>...</w:t>
      </w:r>
      <w:r w:rsidR="00D679AA">
        <w:rPr>
          <w:rFonts w:cs="Arial"/>
        </w:rPr>
        <w:t>.........</w:t>
      </w:r>
      <w:r>
        <w:rPr>
          <w:rFonts w:cs="Arial"/>
        </w:rPr>
        <w:t>61</w:t>
      </w:r>
    </w:p>
    <w:p w14:paraId="262CACAC" w14:textId="77777777" w:rsidR="00C62F5B" w:rsidRDefault="00C62F5B" w:rsidP="00B47A6F">
      <w:pPr>
        <w:ind w:left="708"/>
        <w:rPr>
          <w:rFonts w:cs="Arial"/>
        </w:rPr>
      </w:pPr>
    </w:p>
    <w:p w14:paraId="1AE918A8" w14:textId="77777777" w:rsidR="00C62F5B" w:rsidRDefault="00C62F5B" w:rsidP="00B47A6F">
      <w:pPr>
        <w:ind w:left="708"/>
        <w:jc w:val="center"/>
        <w:rPr>
          <w:rFonts w:cs="Arial"/>
          <w:b/>
        </w:rPr>
      </w:pPr>
      <w:r>
        <w:rPr>
          <w:rFonts w:cs="Arial"/>
          <w:b/>
        </w:rPr>
        <w:t>Lista de Quadros</w:t>
      </w:r>
    </w:p>
    <w:p w14:paraId="7B639428" w14:textId="77777777" w:rsidR="00C62F5B" w:rsidRDefault="00C62F5B" w:rsidP="00B47A6F">
      <w:pPr>
        <w:ind w:left="708"/>
        <w:rPr>
          <w:rFonts w:cs="Arial"/>
          <w:b/>
        </w:rPr>
      </w:pPr>
    </w:p>
    <w:p w14:paraId="3637CC66" w14:textId="0E1A04CA" w:rsidR="00C62F5B" w:rsidRDefault="00C62F5B" w:rsidP="00B47A6F">
      <w:pPr>
        <w:pStyle w:val="PargrafodaLista"/>
        <w:ind w:left="0"/>
        <w:rPr>
          <w:bCs/>
          <w:szCs w:val="20"/>
        </w:rPr>
      </w:pPr>
      <w:r w:rsidRPr="00721E8D">
        <w:rPr>
          <w:szCs w:val="20"/>
        </w:rPr>
        <w:t xml:space="preserve">Quadro 1 – </w:t>
      </w:r>
      <w:r w:rsidRPr="00721E8D">
        <w:rPr>
          <w:bCs/>
          <w:szCs w:val="20"/>
        </w:rPr>
        <w:t>Características de sistemas de inovação de economias emergentes</w:t>
      </w:r>
      <w:r>
        <w:rPr>
          <w:bCs/>
          <w:szCs w:val="20"/>
        </w:rPr>
        <w:t>...........</w:t>
      </w:r>
      <w:r w:rsidR="00E25EEB">
        <w:rPr>
          <w:bCs/>
          <w:szCs w:val="20"/>
        </w:rPr>
        <w:t>...........</w:t>
      </w:r>
      <w:r>
        <w:rPr>
          <w:bCs/>
          <w:szCs w:val="20"/>
        </w:rPr>
        <w:t>..........................................................................</w:t>
      </w:r>
      <w:r w:rsidR="00D679AA">
        <w:rPr>
          <w:bCs/>
          <w:szCs w:val="20"/>
        </w:rPr>
        <w:t>.........</w:t>
      </w:r>
      <w:r>
        <w:rPr>
          <w:bCs/>
          <w:szCs w:val="20"/>
        </w:rPr>
        <w:t>........2</w:t>
      </w:r>
      <w:r w:rsidR="009A0268">
        <w:rPr>
          <w:bCs/>
          <w:szCs w:val="20"/>
        </w:rPr>
        <w:t>7</w:t>
      </w:r>
    </w:p>
    <w:p w14:paraId="15A9474A" w14:textId="2E8CE9D4" w:rsidR="00C62F5B" w:rsidRDefault="00C62F5B" w:rsidP="00B47A6F">
      <w:pPr>
        <w:rPr>
          <w:rFonts w:cs="Arial"/>
        </w:rPr>
      </w:pPr>
      <w:r w:rsidRPr="00721E8D">
        <w:rPr>
          <w:rFonts w:cs="Arial"/>
        </w:rPr>
        <w:t>Quadro 2 – Definições de Sistema Nacional de Inovação (SNI)</w:t>
      </w:r>
      <w:r>
        <w:rPr>
          <w:rFonts w:cs="Arial"/>
        </w:rPr>
        <w:t>..</w:t>
      </w:r>
      <w:r w:rsidR="00E25EEB">
        <w:rPr>
          <w:rFonts w:cs="Arial"/>
        </w:rPr>
        <w:t>...........</w:t>
      </w:r>
      <w:r w:rsidR="00D679AA">
        <w:rPr>
          <w:rFonts w:cs="Arial"/>
        </w:rPr>
        <w:t>........</w:t>
      </w:r>
      <w:r w:rsidR="00E25EEB">
        <w:rPr>
          <w:rFonts w:cs="Arial"/>
        </w:rPr>
        <w:t>..</w:t>
      </w:r>
      <w:r>
        <w:rPr>
          <w:rFonts w:cs="Arial"/>
        </w:rPr>
        <w:t>3</w:t>
      </w:r>
      <w:r w:rsidR="00696200">
        <w:rPr>
          <w:rFonts w:cs="Arial"/>
        </w:rPr>
        <w:t>1</w:t>
      </w:r>
    </w:p>
    <w:p w14:paraId="1A209A62" w14:textId="0E1D9642" w:rsidR="00C62F5B" w:rsidRDefault="00C62F5B" w:rsidP="00B47A6F">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cs="Arial"/>
          <w:color w:val="212121"/>
          <w:lang w:val="pt-PT"/>
        </w:rPr>
      </w:pPr>
      <w:r w:rsidRPr="00721E8D">
        <w:rPr>
          <w:rFonts w:cs="Arial"/>
          <w:color w:val="212121"/>
          <w:lang w:val="pt-PT"/>
        </w:rPr>
        <w:t>Quadro 3 – Fatores na evolução do Sistema Nacional de Inovação (SNI)</w:t>
      </w:r>
      <w:r>
        <w:rPr>
          <w:rFonts w:cs="Arial"/>
          <w:color w:val="212121"/>
          <w:lang w:val="pt-PT"/>
        </w:rPr>
        <w:t>.......................................................................................</w:t>
      </w:r>
      <w:r w:rsidR="00E25EEB">
        <w:rPr>
          <w:rFonts w:cs="Arial"/>
          <w:color w:val="212121"/>
          <w:lang w:val="pt-PT"/>
        </w:rPr>
        <w:t>...........</w:t>
      </w:r>
      <w:r>
        <w:rPr>
          <w:rFonts w:cs="Arial"/>
          <w:color w:val="212121"/>
          <w:lang w:val="pt-PT"/>
        </w:rPr>
        <w:t>.................</w:t>
      </w:r>
      <w:r w:rsidR="00D679AA">
        <w:rPr>
          <w:rFonts w:cs="Arial"/>
          <w:color w:val="212121"/>
          <w:lang w:val="pt-PT"/>
        </w:rPr>
        <w:t>........</w:t>
      </w:r>
      <w:r>
        <w:rPr>
          <w:rFonts w:cs="Arial"/>
          <w:color w:val="212121"/>
          <w:lang w:val="pt-PT"/>
        </w:rPr>
        <w:t>3</w:t>
      </w:r>
      <w:r w:rsidR="002B2DE7">
        <w:rPr>
          <w:rFonts w:cs="Arial"/>
          <w:color w:val="212121"/>
          <w:lang w:val="pt-PT"/>
        </w:rPr>
        <w:t>3</w:t>
      </w:r>
    </w:p>
    <w:p w14:paraId="6FCF536D" w14:textId="4CC20C50" w:rsidR="00C62F5B" w:rsidRDefault="00C62F5B" w:rsidP="00B47A6F">
      <w:pPr>
        <w:spacing w:line="240" w:lineRule="auto"/>
        <w:rPr>
          <w:rFonts w:cs="Arial"/>
        </w:rPr>
      </w:pPr>
      <w:r w:rsidRPr="00721E8D">
        <w:rPr>
          <w:rFonts w:cs="Arial"/>
        </w:rPr>
        <w:t>Quadro 4 – Determinantes dos sistemas de inovação (</w:t>
      </w:r>
      <w:proofErr w:type="spellStart"/>
      <w:r w:rsidRPr="00721E8D">
        <w:rPr>
          <w:rFonts w:cs="Arial"/>
        </w:rPr>
        <w:t>SIs</w:t>
      </w:r>
      <w:proofErr w:type="spellEnd"/>
      <w:r w:rsidRPr="00721E8D">
        <w:rPr>
          <w:rFonts w:cs="Arial"/>
        </w:rPr>
        <w:t>)</w:t>
      </w:r>
      <w:r>
        <w:rPr>
          <w:rFonts w:cs="Arial"/>
        </w:rPr>
        <w:t>......</w:t>
      </w:r>
      <w:r w:rsidR="00E25EEB">
        <w:rPr>
          <w:rFonts w:cs="Arial"/>
        </w:rPr>
        <w:t>...........</w:t>
      </w:r>
      <w:r>
        <w:rPr>
          <w:rFonts w:cs="Arial"/>
        </w:rPr>
        <w:t>...</w:t>
      </w:r>
      <w:r w:rsidR="00D679AA">
        <w:rPr>
          <w:rFonts w:cs="Arial"/>
        </w:rPr>
        <w:t>........</w:t>
      </w:r>
      <w:r>
        <w:rPr>
          <w:rFonts w:cs="Arial"/>
        </w:rPr>
        <w:t>.3</w:t>
      </w:r>
      <w:r w:rsidR="004E1DAA">
        <w:rPr>
          <w:rFonts w:cs="Arial"/>
        </w:rPr>
        <w:t>7</w:t>
      </w:r>
    </w:p>
    <w:p w14:paraId="7FC074C7" w14:textId="6F7D3523" w:rsidR="00C62F5B" w:rsidRDefault="00C62F5B" w:rsidP="00B47A6F">
      <w:pPr>
        <w:rPr>
          <w:rFonts w:cs="Arial"/>
        </w:rPr>
      </w:pPr>
      <w:r w:rsidRPr="00721E8D">
        <w:rPr>
          <w:rFonts w:cs="Arial"/>
        </w:rPr>
        <w:t>Quadro 5 – Matriz de coerência interna da pesquisa.</w:t>
      </w:r>
      <w:r>
        <w:rPr>
          <w:rFonts w:cs="Arial"/>
        </w:rPr>
        <w:t>...</w:t>
      </w:r>
      <w:r w:rsidR="00E25EEB">
        <w:rPr>
          <w:rFonts w:cs="Arial"/>
        </w:rPr>
        <w:t>...........</w:t>
      </w:r>
      <w:r>
        <w:rPr>
          <w:rFonts w:cs="Arial"/>
        </w:rPr>
        <w:t>................</w:t>
      </w:r>
      <w:r w:rsidR="00D679AA">
        <w:rPr>
          <w:rFonts w:cs="Arial"/>
        </w:rPr>
        <w:t>........</w:t>
      </w:r>
      <w:r>
        <w:rPr>
          <w:rFonts w:cs="Arial"/>
        </w:rPr>
        <w:t>.53</w:t>
      </w:r>
    </w:p>
    <w:p w14:paraId="154D03FC" w14:textId="2A43B282" w:rsidR="00C62F5B" w:rsidRDefault="00C62F5B" w:rsidP="00B47A6F">
      <w:pPr>
        <w:rPr>
          <w:rFonts w:cs="Arial"/>
        </w:rPr>
      </w:pPr>
      <w:r w:rsidRPr="0088703D">
        <w:rPr>
          <w:rFonts w:cs="Arial"/>
        </w:rPr>
        <w:t>Quadro 6 – Relações entre componentes e função de um SLI.</w:t>
      </w:r>
      <w:r>
        <w:rPr>
          <w:rFonts w:cs="Arial"/>
        </w:rPr>
        <w:t>...</w:t>
      </w:r>
      <w:r w:rsidR="00E25EEB">
        <w:rPr>
          <w:rFonts w:cs="Arial"/>
        </w:rPr>
        <w:t>...........</w:t>
      </w:r>
      <w:r>
        <w:rPr>
          <w:rFonts w:cs="Arial"/>
        </w:rPr>
        <w:t>..</w:t>
      </w:r>
      <w:r w:rsidR="00D679AA">
        <w:rPr>
          <w:rFonts w:cs="Arial"/>
        </w:rPr>
        <w:t>........</w:t>
      </w:r>
      <w:r>
        <w:rPr>
          <w:rFonts w:cs="Arial"/>
        </w:rPr>
        <w:t>57</w:t>
      </w:r>
    </w:p>
    <w:p w14:paraId="469EA09B" w14:textId="3FB8CF38" w:rsidR="00C62F5B" w:rsidRDefault="00C62F5B" w:rsidP="00B47A6F">
      <w:pPr>
        <w:pStyle w:val="PargrafodaLista"/>
        <w:ind w:left="0"/>
      </w:pPr>
      <w:r w:rsidRPr="0088703D">
        <w:t>Quadro 7 – Matriz de coerência da análise de investigação</w:t>
      </w:r>
      <w:r>
        <w:t>...</w:t>
      </w:r>
      <w:r w:rsidR="00E25EEB">
        <w:t>...........</w:t>
      </w:r>
      <w:r>
        <w:t>.......</w:t>
      </w:r>
      <w:r w:rsidR="00D679AA">
        <w:t>........</w:t>
      </w:r>
      <w:r>
        <w:t>57</w:t>
      </w:r>
    </w:p>
    <w:p w14:paraId="4E842DC7" w14:textId="77777777" w:rsidR="00C62F5B" w:rsidRDefault="00C62F5B" w:rsidP="00B47A6F">
      <w:pPr>
        <w:pStyle w:val="PargrafodaLista"/>
        <w:ind w:left="709"/>
      </w:pPr>
    </w:p>
    <w:p w14:paraId="3FDD1278" w14:textId="77777777" w:rsidR="00C62F5B" w:rsidRDefault="00C62F5B" w:rsidP="00E25EEB">
      <w:pPr>
        <w:pStyle w:val="PargrafodaLista"/>
        <w:ind w:left="709"/>
        <w:jc w:val="center"/>
        <w:rPr>
          <w:b/>
        </w:rPr>
      </w:pPr>
      <w:r>
        <w:rPr>
          <w:b/>
        </w:rPr>
        <w:t>Lista de Tabelas</w:t>
      </w:r>
    </w:p>
    <w:p w14:paraId="1F1A6401" w14:textId="77777777" w:rsidR="00C62F5B" w:rsidRPr="00B47A6F" w:rsidRDefault="00C62F5B" w:rsidP="00B47A6F">
      <w:pPr>
        <w:pStyle w:val="PargrafodaLista"/>
        <w:ind w:left="0"/>
        <w:rPr>
          <w:rFonts w:cs="Arial"/>
          <w:b/>
        </w:rPr>
      </w:pPr>
    </w:p>
    <w:p w14:paraId="527B4F1B" w14:textId="6BBE48ED" w:rsidR="00C62F5B" w:rsidRPr="00B47A6F" w:rsidRDefault="00C62F5B" w:rsidP="00B47A6F">
      <w:pPr>
        <w:rPr>
          <w:rFonts w:cs="Arial"/>
        </w:rPr>
      </w:pPr>
      <w:r w:rsidRPr="00B47A6F">
        <w:rPr>
          <w:rFonts w:cs="Arial"/>
        </w:rPr>
        <w:t xml:space="preserve">Tabela 1 – </w:t>
      </w:r>
      <w:r w:rsidRPr="00B47A6F">
        <w:rPr>
          <w:rFonts w:cs="Arial"/>
          <w:i/>
        </w:rPr>
        <w:t>Ranking</w:t>
      </w:r>
      <w:r w:rsidRPr="00B47A6F">
        <w:rPr>
          <w:rFonts w:cs="Arial"/>
        </w:rPr>
        <w:t xml:space="preserve"> do PIB de 2016 por país....</w:t>
      </w:r>
      <w:r w:rsidR="00E25EEB">
        <w:rPr>
          <w:rFonts w:cs="Arial"/>
        </w:rPr>
        <w:t>...............................</w:t>
      </w:r>
      <w:r w:rsidR="00987259">
        <w:rPr>
          <w:rFonts w:cs="Arial"/>
        </w:rPr>
        <w:t>........</w:t>
      </w:r>
      <w:r w:rsidR="00E25EEB">
        <w:rPr>
          <w:rFonts w:cs="Arial"/>
        </w:rPr>
        <w:t>...</w:t>
      </w:r>
      <w:r w:rsidRPr="00B47A6F">
        <w:rPr>
          <w:rFonts w:cs="Arial"/>
        </w:rPr>
        <w:t>......3</w:t>
      </w:r>
      <w:r w:rsidR="00CF2998">
        <w:rPr>
          <w:rFonts w:cs="Arial"/>
        </w:rPr>
        <w:t>8</w:t>
      </w:r>
    </w:p>
    <w:p w14:paraId="5F96A95B" w14:textId="68DE73DC" w:rsidR="00C62F5B" w:rsidRPr="00B47A6F" w:rsidRDefault="00C62F5B" w:rsidP="00B47A6F">
      <w:pPr>
        <w:rPr>
          <w:rFonts w:cs="Arial"/>
        </w:rPr>
      </w:pPr>
      <w:r w:rsidRPr="00B47A6F">
        <w:rPr>
          <w:rFonts w:cs="Arial"/>
        </w:rPr>
        <w:t>Tabela 2 – Índice Global de Inovação 2018..</w:t>
      </w:r>
      <w:r w:rsidR="00E25EEB">
        <w:rPr>
          <w:rFonts w:cs="Arial"/>
        </w:rPr>
        <w:t>........................................</w:t>
      </w:r>
      <w:r w:rsidRPr="00B47A6F">
        <w:rPr>
          <w:rFonts w:cs="Arial"/>
        </w:rPr>
        <w:t>..</w:t>
      </w:r>
      <w:r w:rsidR="00987259">
        <w:rPr>
          <w:rFonts w:cs="Arial"/>
        </w:rPr>
        <w:t>........</w:t>
      </w:r>
      <w:r w:rsidRPr="00B47A6F">
        <w:rPr>
          <w:rFonts w:cs="Arial"/>
        </w:rPr>
        <w:t>..39</w:t>
      </w:r>
    </w:p>
    <w:p w14:paraId="31EBED23" w14:textId="7A277DEB" w:rsidR="00C62F5B" w:rsidRPr="00B47A6F" w:rsidRDefault="00C62F5B" w:rsidP="00B47A6F">
      <w:pPr>
        <w:rPr>
          <w:rFonts w:cs="Arial"/>
        </w:rPr>
      </w:pPr>
      <w:r w:rsidRPr="00B47A6F">
        <w:rPr>
          <w:rFonts w:cs="Arial"/>
        </w:rPr>
        <w:t>Tabela 3 – Pós-graduação no Brasil.</w:t>
      </w:r>
      <w:r w:rsidR="00E25EEB">
        <w:rPr>
          <w:rFonts w:cs="Arial"/>
        </w:rPr>
        <w:t>...........................................</w:t>
      </w:r>
      <w:r w:rsidRPr="00B47A6F">
        <w:rPr>
          <w:rFonts w:cs="Arial"/>
        </w:rPr>
        <w:t>............</w:t>
      </w:r>
      <w:r w:rsidR="00987259">
        <w:rPr>
          <w:rFonts w:cs="Arial"/>
        </w:rPr>
        <w:t>.........</w:t>
      </w:r>
      <w:r w:rsidRPr="00B47A6F">
        <w:rPr>
          <w:rFonts w:cs="Arial"/>
        </w:rPr>
        <w:t>4</w:t>
      </w:r>
      <w:r w:rsidR="00A0704C">
        <w:rPr>
          <w:rFonts w:cs="Arial"/>
        </w:rPr>
        <w:t>4</w:t>
      </w:r>
    </w:p>
    <w:p w14:paraId="42F532D4" w14:textId="64165C9C" w:rsidR="00C62F5B" w:rsidRPr="00B47A6F" w:rsidRDefault="00C62F5B" w:rsidP="00B47A6F">
      <w:pPr>
        <w:rPr>
          <w:rFonts w:cs="Arial"/>
        </w:rPr>
      </w:pPr>
      <w:r w:rsidRPr="00B47A6F">
        <w:rPr>
          <w:rFonts w:cs="Arial"/>
        </w:rPr>
        <w:t>Tabela 4 – Segmentos das Empresas de Médio e Grande Porte de Engenheiro Coelho- SP..</w:t>
      </w:r>
      <w:r w:rsidR="00E25EEB">
        <w:rPr>
          <w:rFonts w:cs="Arial"/>
        </w:rPr>
        <w:t>.................................................................................</w:t>
      </w:r>
      <w:r w:rsidRPr="00B47A6F">
        <w:rPr>
          <w:rFonts w:cs="Arial"/>
        </w:rPr>
        <w:t>...</w:t>
      </w:r>
      <w:r w:rsidR="00987259">
        <w:rPr>
          <w:rFonts w:cs="Arial"/>
        </w:rPr>
        <w:t>...........................</w:t>
      </w:r>
      <w:r w:rsidRPr="00B47A6F">
        <w:rPr>
          <w:rFonts w:cs="Arial"/>
        </w:rPr>
        <w:t>62</w:t>
      </w:r>
    </w:p>
    <w:p w14:paraId="53ABC40F" w14:textId="4EAB9921" w:rsidR="00C62F5B" w:rsidRPr="00B47A6F" w:rsidRDefault="00C62F5B" w:rsidP="00B47A6F">
      <w:pPr>
        <w:rPr>
          <w:rFonts w:cs="Arial"/>
        </w:rPr>
      </w:pPr>
      <w:r w:rsidRPr="00B47A6F">
        <w:rPr>
          <w:rFonts w:cs="Arial"/>
        </w:rPr>
        <w:lastRenderedPageBreak/>
        <w:t>Tabela 5 – Número de Micro e Pequenas Empresas (</w:t>
      </w:r>
      <w:proofErr w:type="spellStart"/>
      <w:r w:rsidRPr="00B47A6F">
        <w:rPr>
          <w:rFonts w:cs="Arial"/>
        </w:rPr>
        <w:t>MPEs</w:t>
      </w:r>
      <w:proofErr w:type="spellEnd"/>
      <w:r w:rsidRPr="00B47A6F">
        <w:rPr>
          <w:rFonts w:cs="Arial"/>
        </w:rPr>
        <w:t>) de Engenheiro Coelho..</w:t>
      </w:r>
      <w:r w:rsidR="00E25EEB">
        <w:rPr>
          <w:rFonts w:cs="Arial"/>
        </w:rPr>
        <w:t>.....................................................................................</w:t>
      </w:r>
      <w:r w:rsidRPr="00B47A6F">
        <w:rPr>
          <w:rFonts w:cs="Arial"/>
        </w:rPr>
        <w:t>..</w:t>
      </w:r>
      <w:r w:rsidR="00987259">
        <w:rPr>
          <w:rFonts w:cs="Arial"/>
        </w:rPr>
        <w:t>............................</w:t>
      </w:r>
      <w:r w:rsidRPr="00B47A6F">
        <w:rPr>
          <w:rFonts w:cs="Arial"/>
        </w:rPr>
        <w:t>...63</w:t>
      </w:r>
    </w:p>
    <w:p w14:paraId="7F8D5381" w14:textId="2DA9B992" w:rsidR="00C62F5B" w:rsidRPr="00B47A6F" w:rsidRDefault="00C62F5B" w:rsidP="00B47A6F">
      <w:pPr>
        <w:rPr>
          <w:rFonts w:cs="Arial"/>
          <w:noProof/>
        </w:rPr>
      </w:pPr>
      <w:r w:rsidRPr="00B47A6F">
        <w:rPr>
          <w:rFonts w:cs="Arial"/>
          <w:noProof/>
        </w:rPr>
        <w:t>Tabela 6 – Grupos de Pesquisa e Alunos por Curso..</w:t>
      </w:r>
      <w:r w:rsidR="00E25EEB">
        <w:rPr>
          <w:rFonts w:cs="Arial"/>
          <w:noProof/>
        </w:rPr>
        <w:t>..........................</w:t>
      </w:r>
      <w:r w:rsidRPr="00B47A6F">
        <w:rPr>
          <w:rFonts w:cs="Arial"/>
          <w:noProof/>
        </w:rPr>
        <w:t>....</w:t>
      </w:r>
      <w:r w:rsidR="00987259">
        <w:rPr>
          <w:rFonts w:cs="Arial"/>
          <w:noProof/>
        </w:rPr>
        <w:t>.........</w:t>
      </w:r>
      <w:r w:rsidRPr="00B47A6F">
        <w:rPr>
          <w:rFonts w:cs="Arial"/>
          <w:noProof/>
        </w:rPr>
        <w:t>71</w:t>
      </w:r>
    </w:p>
    <w:p w14:paraId="5BE37E21" w14:textId="43CD1543" w:rsidR="00617202" w:rsidRPr="00617202" w:rsidRDefault="00617202" w:rsidP="00617202">
      <w:pPr>
        <w:rPr>
          <w:szCs w:val="20"/>
        </w:rPr>
      </w:pPr>
      <w:r w:rsidRPr="00617202">
        <w:rPr>
          <w:szCs w:val="20"/>
        </w:rPr>
        <w:t xml:space="preserve">Tabela 7 – Caracterização dos </w:t>
      </w:r>
      <w:r>
        <w:rPr>
          <w:szCs w:val="20"/>
        </w:rPr>
        <w:t>E</w:t>
      </w:r>
      <w:r w:rsidRPr="00617202">
        <w:rPr>
          <w:szCs w:val="20"/>
        </w:rPr>
        <w:t>ntrevistados</w:t>
      </w:r>
      <w:r w:rsidR="00C47C0E">
        <w:rPr>
          <w:szCs w:val="20"/>
        </w:rPr>
        <w:t>..................................................72</w:t>
      </w:r>
    </w:p>
    <w:p w14:paraId="4DE0DEC3" w14:textId="0B95E817" w:rsidR="0065180D" w:rsidRDefault="0065180D" w:rsidP="0065180D">
      <w:pPr>
        <w:rPr>
          <w:szCs w:val="20"/>
        </w:rPr>
      </w:pPr>
      <w:r w:rsidRPr="0065180D">
        <w:rPr>
          <w:szCs w:val="20"/>
        </w:rPr>
        <w:t>Tabela 8 – Dimensões de Análise das Entrevistas</w:t>
      </w:r>
      <w:r w:rsidR="00C47C0E">
        <w:rPr>
          <w:szCs w:val="20"/>
        </w:rPr>
        <w:t>...........................................72</w:t>
      </w:r>
    </w:p>
    <w:p w14:paraId="57515290" w14:textId="2EA8951E" w:rsidR="006C54BA" w:rsidRPr="006C54BA" w:rsidRDefault="006C54BA" w:rsidP="006C54BA">
      <w:pPr>
        <w:rPr>
          <w:szCs w:val="20"/>
        </w:rPr>
      </w:pPr>
      <w:r w:rsidRPr="006C54BA">
        <w:rPr>
          <w:szCs w:val="20"/>
        </w:rPr>
        <w:t>Tabela 9 – Referências dos Códigos Ligados à Inovação</w:t>
      </w:r>
      <w:r>
        <w:rPr>
          <w:szCs w:val="20"/>
        </w:rPr>
        <w:t>................................73</w:t>
      </w:r>
    </w:p>
    <w:p w14:paraId="4E2BEDEE" w14:textId="37DE6D02" w:rsidR="00113988" w:rsidRPr="00113988" w:rsidRDefault="00113988" w:rsidP="00113988">
      <w:pPr>
        <w:rPr>
          <w:szCs w:val="20"/>
        </w:rPr>
      </w:pPr>
      <w:r w:rsidRPr="00113988">
        <w:rPr>
          <w:szCs w:val="20"/>
        </w:rPr>
        <w:t>Tabela 10 – Referências dos Códigos de P&amp;D</w:t>
      </w:r>
      <w:r>
        <w:rPr>
          <w:szCs w:val="20"/>
        </w:rPr>
        <w:t>.................................................74</w:t>
      </w:r>
    </w:p>
    <w:p w14:paraId="2B1287C0" w14:textId="55AB6637" w:rsidR="00CC4C5D" w:rsidRDefault="00CC4C5D" w:rsidP="00CC4C5D">
      <w:r w:rsidRPr="00CC4C5D">
        <w:t>Tabela 11 – Referências Ligadas à Manufatura</w:t>
      </w:r>
      <w:r w:rsidR="006F4F5D">
        <w:t>...............................................76</w:t>
      </w:r>
    </w:p>
    <w:p w14:paraId="7DCA9CE1" w14:textId="4F9201AE" w:rsidR="000F6B99" w:rsidRDefault="000F6B99" w:rsidP="000F6B99">
      <w:r w:rsidRPr="000F6B99">
        <w:t>Tabela 12 – Referências Ligadas à Apoio e Articulação</w:t>
      </w:r>
      <w:r>
        <w:t>...................................76</w:t>
      </w:r>
    </w:p>
    <w:p w14:paraId="5BCDA078" w14:textId="7F13D5E7" w:rsidR="001655BD" w:rsidRDefault="001655BD" w:rsidP="001655BD">
      <w:r w:rsidRPr="001655BD">
        <w:t>Tabela 13 – Referências Ligadas à Desenvolvimento e Imersão</w:t>
      </w:r>
      <w:r>
        <w:t>.....................</w:t>
      </w:r>
      <w:r w:rsidR="0043306D">
        <w:t>80</w:t>
      </w:r>
    </w:p>
    <w:p w14:paraId="43A0DC52" w14:textId="6F0037CC" w:rsidR="00A4673D" w:rsidRDefault="00A4673D" w:rsidP="00A4673D">
      <w:r w:rsidRPr="00A4673D">
        <w:t xml:space="preserve">Tabela 14 – Referências Ligadas à Potenciais no SLI de Engenheiro </w:t>
      </w:r>
      <w:proofErr w:type="gramStart"/>
      <w:r w:rsidRPr="00A4673D">
        <w:t>Coelho</w:t>
      </w:r>
      <w:r>
        <w:t>..</w:t>
      </w:r>
      <w:proofErr w:type="gramEnd"/>
      <w:r>
        <w:t>82</w:t>
      </w:r>
    </w:p>
    <w:p w14:paraId="766985EE" w14:textId="77777777" w:rsidR="008F22CE" w:rsidRPr="00A4673D" w:rsidRDefault="008F22CE" w:rsidP="00A4673D"/>
    <w:p w14:paraId="3701F096" w14:textId="77777777" w:rsidR="0043306D" w:rsidRPr="001655BD" w:rsidRDefault="0043306D" w:rsidP="001655BD"/>
    <w:p w14:paraId="2F574003" w14:textId="77777777" w:rsidR="000F6B99" w:rsidRPr="000F6B99" w:rsidRDefault="000F6B99" w:rsidP="000F6B99"/>
    <w:p w14:paraId="2B7D1EA1" w14:textId="77777777" w:rsidR="006F4F5D" w:rsidRPr="00CC4C5D" w:rsidRDefault="006F4F5D" w:rsidP="00CC4C5D"/>
    <w:p w14:paraId="6F784B7F" w14:textId="19F53091" w:rsidR="00C62F5B" w:rsidRDefault="00C62F5B" w:rsidP="00344FBF">
      <w:pPr>
        <w:jc w:val="center"/>
      </w:pPr>
    </w:p>
    <w:p w14:paraId="6E54F12E" w14:textId="77777777" w:rsidR="00CC4C5D" w:rsidRDefault="00CC4C5D" w:rsidP="00344FBF">
      <w:pPr>
        <w:jc w:val="center"/>
      </w:pPr>
    </w:p>
    <w:p w14:paraId="008528F1" w14:textId="0F806551" w:rsidR="00C62F5B" w:rsidRDefault="00C62F5B" w:rsidP="00344FBF">
      <w:pPr>
        <w:jc w:val="center"/>
      </w:pPr>
    </w:p>
    <w:p w14:paraId="4BBB9E02" w14:textId="77A97FF0" w:rsidR="00C62F5B" w:rsidRDefault="00C62F5B" w:rsidP="00344FBF">
      <w:pPr>
        <w:jc w:val="center"/>
      </w:pPr>
    </w:p>
    <w:p w14:paraId="3C9E0E2D" w14:textId="1692B515" w:rsidR="00C62F5B" w:rsidRDefault="00C62F5B" w:rsidP="00344FBF">
      <w:pPr>
        <w:jc w:val="center"/>
      </w:pPr>
    </w:p>
    <w:p w14:paraId="1539AD37" w14:textId="60B6CE80" w:rsidR="00C62F5B" w:rsidRDefault="00C62F5B" w:rsidP="00344FBF">
      <w:pPr>
        <w:jc w:val="center"/>
      </w:pPr>
    </w:p>
    <w:p w14:paraId="601CF531" w14:textId="51F739D5" w:rsidR="00C62F5B" w:rsidRDefault="00C62F5B" w:rsidP="00344FBF">
      <w:pPr>
        <w:jc w:val="center"/>
      </w:pPr>
    </w:p>
    <w:p w14:paraId="147282D6" w14:textId="08121926" w:rsidR="00C62F5B" w:rsidRDefault="00C62F5B" w:rsidP="00344FBF">
      <w:pPr>
        <w:jc w:val="center"/>
      </w:pPr>
    </w:p>
    <w:p w14:paraId="395B6C45" w14:textId="03556604" w:rsidR="00C62F5B" w:rsidRDefault="00C62F5B" w:rsidP="00344FBF">
      <w:pPr>
        <w:jc w:val="center"/>
      </w:pPr>
    </w:p>
    <w:p w14:paraId="7E375DD9" w14:textId="2D184918" w:rsidR="00C62F5B" w:rsidRDefault="00C62F5B" w:rsidP="00344FBF">
      <w:pPr>
        <w:jc w:val="center"/>
      </w:pPr>
    </w:p>
    <w:p w14:paraId="17B8E07C" w14:textId="2A88A274" w:rsidR="00C62F5B" w:rsidRDefault="00C62F5B" w:rsidP="00344FBF">
      <w:pPr>
        <w:jc w:val="center"/>
      </w:pPr>
    </w:p>
    <w:p w14:paraId="56CD18D3" w14:textId="153E4AF2" w:rsidR="00C62F5B" w:rsidRDefault="00C62F5B" w:rsidP="00344FBF">
      <w:pPr>
        <w:jc w:val="center"/>
      </w:pPr>
    </w:p>
    <w:p w14:paraId="11CDD5CC" w14:textId="208FA936" w:rsidR="00C62F5B" w:rsidRDefault="00C62F5B" w:rsidP="00344FBF">
      <w:pPr>
        <w:jc w:val="center"/>
      </w:pPr>
    </w:p>
    <w:p w14:paraId="425B35A3" w14:textId="402590D2" w:rsidR="00C62F5B" w:rsidRDefault="00C62F5B" w:rsidP="00344FBF">
      <w:pPr>
        <w:jc w:val="center"/>
      </w:pPr>
    </w:p>
    <w:p w14:paraId="7C31A3A0" w14:textId="175F1B14" w:rsidR="00C62F5B" w:rsidRDefault="00C62F5B" w:rsidP="00344FBF">
      <w:pPr>
        <w:jc w:val="center"/>
      </w:pPr>
    </w:p>
    <w:p w14:paraId="369E7BBF" w14:textId="78FE320A" w:rsidR="00C62F5B" w:rsidRDefault="00C62F5B" w:rsidP="00344FBF">
      <w:pPr>
        <w:jc w:val="center"/>
      </w:pPr>
    </w:p>
    <w:p w14:paraId="4AD299CD" w14:textId="0C63242B" w:rsidR="00C62F5B" w:rsidRDefault="00C62F5B" w:rsidP="00344FBF">
      <w:pPr>
        <w:jc w:val="center"/>
      </w:pPr>
    </w:p>
    <w:p w14:paraId="526F3F2A" w14:textId="10D71B48" w:rsidR="00C62F5B" w:rsidRDefault="00C62F5B" w:rsidP="00344FBF">
      <w:pPr>
        <w:jc w:val="center"/>
      </w:pPr>
    </w:p>
    <w:p w14:paraId="273E57A6" w14:textId="60C1E1AD" w:rsidR="00C62F5B" w:rsidRDefault="00C62F5B" w:rsidP="00344FBF">
      <w:pPr>
        <w:jc w:val="center"/>
      </w:pPr>
    </w:p>
    <w:sdt>
      <w:sdtPr>
        <w:id w:val="1561367121"/>
        <w:docPartObj>
          <w:docPartGallery w:val="Table of Contents"/>
          <w:docPartUnique/>
        </w:docPartObj>
      </w:sdtPr>
      <w:sdtEndPr/>
      <w:sdtContent>
        <w:p w14:paraId="34996A92" w14:textId="31C7D08C" w:rsidR="00E76C19" w:rsidRPr="008B6703" w:rsidRDefault="008B6703" w:rsidP="00344FBF">
          <w:pPr>
            <w:jc w:val="center"/>
            <w:rPr>
              <w:b/>
            </w:rPr>
          </w:pPr>
          <w:r w:rsidRPr="008B6703">
            <w:rPr>
              <w:b/>
            </w:rPr>
            <w:t>SUMÁRIO</w:t>
          </w:r>
        </w:p>
        <w:p w14:paraId="3D5BF6C4" w14:textId="77777777" w:rsidR="00E76C19" w:rsidRPr="00E76C19" w:rsidRDefault="00E76C19" w:rsidP="00D111CF"/>
        <w:p w14:paraId="4039F1F3" w14:textId="385AEF92" w:rsidR="00611305" w:rsidRDefault="00E76C19">
          <w:pPr>
            <w:pStyle w:val="Sumrio1"/>
            <w:tabs>
              <w:tab w:val="left" w:pos="1100"/>
              <w:tab w:val="right" w:leader="dot" w:pos="8494"/>
            </w:tabs>
            <w:rPr>
              <w:rFonts w:asciiTheme="minorHAnsi" w:eastAsiaTheme="minorEastAsia" w:hAnsiTheme="minorHAnsi" w:cstheme="minorBidi"/>
              <w:noProof/>
              <w:sz w:val="22"/>
              <w:szCs w:val="22"/>
            </w:rPr>
          </w:pPr>
          <w:r>
            <w:rPr>
              <w:b/>
              <w:bCs/>
            </w:rPr>
            <w:fldChar w:fldCharType="begin"/>
          </w:r>
          <w:r>
            <w:rPr>
              <w:b/>
              <w:bCs/>
            </w:rPr>
            <w:instrText xml:space="preserve"> TOC \o "1-3" \h \z \u </w:instrText>
          </w:r>
          <w:r>
            <w:rPr>
              <w:b/>
              <w:bCs/>
            </w:rPr>
            <w:fldChar w:fldCharType="separate"/>
          </w:r>
          <w:hyperlink w:anchor="_Toc15264356" w:history="1">
            <w:r w:rsidR="00611305" w:rsidRPr="00C836CD">
              <w:rPr>
                <w:rStyle w:val="Hyperlink"/>
                <w:noProof/>
              </w:rPr>
              <w:t>1</w:t>
            </w:r>
            <w:r w:rsidR="00611305">
              <w:rPr>
                <w:rFonts w:asciiTheme="minorHAnsi" w:eastAsiaTheme="minorEastAsia" w:hAnsiTheme="minorHAnsi" w:cstheme="minorBidi"/>
                <w:noProof/>
                <w:sz w:val="22"/>
                <w:szCs w:val="22"/>
              </w:rPr>
              <w:tab/>
            </w:r>
            <w:r w:rsidR="00611305" w:rsidRPr="00C836CD">
              <w:rPr>
                <w:rStyle w:val="Hyperlink"/>
                <w:noProof/>
              </w:rPr>
              <w:t>INTRODUÇÃO</w:t>
            </w:r>
            <w:r w:rsidR="00611305">
              <w:rPr>
                <w:noProof/>
                <w:webHidden/>
              </w:rPr>
              <w:tab/>
            </w:r>
            <w:r w:rsidR="00611305">
              <w:rPr>
                <w:noProof/>
                <w:webHidden/>
              </w:rPr>
              <w:fldChar w:fldCharType="begin"/>
            </w:r>
            <w:r w:rsidR="00611305">
              <w:rPr>
                <w:noProof/>
                <w:webHidden/>
              </w:rPr>
              <w:instrText xml:space="preserve"> PAGEREF _Toc15264356 \h </w:instrText>
            </w:r>
            <w:r w:rsidR="00611305">
              <w:rPr>
                <w:noProof/>
                <w:webHidden/>
              </w:rPr>
            </w:r>
            <w:r w:rsidR="00611305">
              <w:rPr>
                <w:noProof/>
                <w:webHidden/>
              </w:rPr>
              <w:fldChar w:fldCharType="separate"/>
            </w:r>
            <w:r w:rsidR="00C63BFA">
              <w:rPr>
                <w:noProof/>
                <w:webHidden/>
              </w:rPr>
              <w:t>10</w:t>
            </w:r>
            <w:r w:rsidR="00611305">
              <w:rPr>
                <w:noProof/>
                <w:webHidden/>
              </w:rPr>
              <w:fldChar w:fldCharType="end"/>
            </w:r>
          </w:hyperlink>
        </w:p>
        <w:p w14:paraId="0A03CE1F" w14:textId="4F546D33" w:rsidR="00611305" w:rsidRDefault="006F378B">
          <w:pPr>
            <w:pStyle w:val="Sumrio1"/>
            <w:tabs>
              <w:tab w:val="left" w:pos="1100"/>
              <w:tab w:val="right" w:leader="dot" w:pos="8494"/>
            </w:tabs>
            <w:rPr>
              <w:rFonts w:asciiTheme="minorHAnsi" w:eastAsiaTheme="minorEastAsia" w:hAnsiTheme="minorHAnsi" w:cstheme="minorBidi"/>
              <w:noProof/>
              <w:sz w:val="22"/>
              <w:szCs w:val="22"/>
            </w:rPr>
          </w:pPr>
          <w:hyperlink w:anchor="_Toc15264357" w:history="1">
            <w:r w:rsidR="00611305" w:rsidRPr="00C836CD">
              <w:rPr>
                <w:rStyle w:val="Hyperlink"/>
                <w:noProof/>
              </w:rPr>
              <w:t>2</w:t>
            </w:r>
            <w:r w:rsidR="00611305">
              <w:rPr>
                <w:rFonts w:asciiTheme="minorHAnsi" w:eastAsiaTheme="minorEastAsia" w:hAnsiTheme="minorHAnsi" w:cstheme="minorBidi"/>
                <w:noProof/>
                <w:sz w:val="22"/>
                <w:szCs w:val="22"/>
              </w:rPr>
              <w:tab/>
            </w:r>
            <w:r w:rsidR="00611305" w:rsidRPr="00C836CD">
              <w:rPr>
                <w:rStyle w:val="Hyperlink"/>
                <w:noProof/>
              </w:rPr>
              <w:t>FUNDAMENTAÇÃO TEÓRICA</w:t>
            </w:r>
            <w:r w:rsidR="00611305">
              <w:rPr>
                <w:noProof/>
                <w:webHidden/>
              </w:rPr>
              <w:tab/>
            </w:r>
            <w:r w:rsidR="00611305">
              <w:rPr>
                <w:noProof/>
                <w:webHidden/>
              </w:rPr>
              <w:fldChar w:fldCharType="begin"/>
            </w:r>
            <w:r w:rsidR="00611305">
              <w:rPr>
                <w:noProof/>
                <w:webHidden/>
              </w:rPr>
              <w:instrText xml:space="preserve"> PAGEREF _Toc15264357 \h </w:instrText>
            </w:r>
            <w:r w:rsidR="00611305">
              <w:rPr>
                <w:noProof/>
                <w:webHidden/>
              </w:rPr>
            </w:r>
            <w:r w:rsidR="00611305">
              <w:rPr>
                <w:noProof/>
                <w:webHidden/>
              </w:rPr>
              <w:fldChar w:fldCharType="separate"/>
            </w:r>
            <w:r w:rsidR="00C63BFA">
              <w:rPr>
                <w:noProof/>
                <w:webHidden/>
              </w:rPr>
              <w:t>15</w:t>
            </w:r>
            <w:r w:rsidR="00611305">
              <w:rPr>
                <w:noProof/>
                <w:webHidden/>
              </w:rPr>
              <w:fldChar w:fldCharType="end"/>
            </w:r>
          </w:hyperlink>
        </w:p>
        <w:p w14:paraId="4F0742BE" w14:textId="6D2B8102" w:rsidR="00611305" w:rsidRDefault="006F378B">
          <w:pPr>
            <w:pStyle w:val="Sumrio2"/>
            <w:tabs>
              <w:tab w:val="left" w:pos="1760"/>
              <w:tab w:val="right" w:leader="dot" w:pos="8494"/>
            </w:tabs>
            <w:rPr>
              <w:rFonts w:asciiTheme="minorHAnsi" w:eastAsiaTheme="minorEastAsia" w:hAnsiTheme="minorHAnsi" w:cstheme="minorBidi"/>
              <w:noProof/>
              <w:sz w:val="22"/>
              <w:szCs w:val="22"/>
            </w:rPr>
          </w:pPr>
          <w:hyperlink w:anchor="_Toc15264358" w:history="1">
            <w:r w:rsidR="00611305" w:rsidRPr="00C836CD">
              <w:rPr>
                <w:rStyle w:val="Hyperlink"/>
                <w:noProof/>
              </w:rPr>
              <w:t xml:space="preserve">2.1 </w:t>
            </w:r>
            <w:r w:rsidR="00611305">
              <w:rPr>
                <w:rFonts w:asciiTheme="minorHAnsi" w:eastAsiaTheme="minorEastAsia" w:hAnsiTheme="minorHAnsi" w:cstheme="minorBidi"/>
                <w:noProof/>
                <w:sz w:val="22"/>
                <w:szCs w:val="22"/>
              </w:rPr>
              <w:tab/>
            </w:r>
            <w:r w:rsidR="00611305" w:rsidRPr="00C836CD">
              <w:rPr>
                <w:rStyle w:val="Hyperlink"/>
                <w:noProof/>
              </w:rPr>
              <w:t>Teoria Neoclássica x Teoria Evolucionária</w:t>
            </w:r>
            <w:r w:rsidR="00611305">
              <w:rPr>
                <w:noProof/>
                <w:webHidden/>
              </w:rPr>
              <w:tab/>
            </w:r>
            <w:r w:rsidR="00611305">
              <w:rPr>
                <w:noProof/>
                <w:webHidden/>
              </w:rPr>
              <w:fldChar w:fldCharType="begin"/>
            </w:r>
            <w:r w:rsidR="00611305">
              <w:rPr>
                <w:noProof/>
                <w:webHidden/>
              </w:rPr>
              <w:instrText xml:space="preserve"> PAGEREF _Toc15264358 \h </w:instrText>
            </w:r>
            <w:r w:rsidR="00611305">
              <w:rPr>
                <w:noProof/>
                <w:webHidden/>
              </w:rPr>
            </w:r>
            <w:r w:rsidR="00611305">
              <w:rPr>
                <w:noProof/>
                <w:webHidden/>
              </w:rPr>
              <w:fldChar w:fldCharType="separate"/>
            </w:r>
            <w:r w:rsidR="00C63BFA">
              <w:rPr>
                <w:noProof/>
                <w:webHidden/>
              </w:rPr>
              <w:t>16</w:t>
            </w:r>
            <w:r w:rsidR="00611305">
              <w:rPr>
                <w:noProof/>
                <w:webHidden/>
              </w:rPr>
              <w:fldChar w:fldCharType="end"/>
            </w:r>
          </w:hyperlink>
        </w:p>
        <w:p w14:paraId="649857CD" w14:textId="79BB8359" w:rsidR="00611305" w:rsidRDefault="006F378B">
          <w:pPr>
            <w:pStyle w:val="Sumrio2"/>
            <w:tabs>
              <w:tab w:val="left" w:pos="1540"/>
              <w:tab w:val="right" w:leader="dot" w:pos="8494"/>
            </w:tabs>
            <w:rPr>
              <w:rFonts w:asciiTheme="minorHAnsi" w:eastAsiaTheme="minorEastAsia" w:hAnsiTheme="minorHAnsi" w:cstheme="minorBidi"/>
              <w:noProof/>
              <w:sz w:val="22"/>
              <w:szCs w:val="22"/>
            </w:rPr>
          </w:pPr>
          <w:hyperlink w:anchor="_Toc15264359" w:history="1">
            <w:r w:rsidR="00611305" w:rsidRPr="00C836CD">
              <w:rPr>
                <w:rStyle w:val="Hyperlink"/>
                <w:noProof/>
              </w:rPr>
              <w:t>2.2</w:t>
            </w:r>
            <w:r w:rsidR="00611305">
              <w:rPr>
                <w:rFonts w:asciiTheme="minorHAnsi" w:eastAsiaTheme="minorEastAsia" w:hAnsiTheme="minorHAnsi" w:cstheme="minorBidi"/>
                <w:noProof/>
                <w:sz w:val="22"/>
                <w:szCs w:val="22"/>
              </w:rPr>
              <w:tab/>
            </w:r>
            <w:r w:rsidR="00611305" w:rsidRPr="00C836CD">
              <w:rPr>
                <w:rStyle w:val="Hyperlink"/>
                <w:noProof/>
              </w:rPr>
              <w:t>Sistema de Inovação (SI)</w:t>
            </w:r>
            <w:r w:rsidR="00611305">
              <w:rPr>
                <w:noProof/>
                <w:webHidden/>
              </w:rPr>
              <w:tab/>
            </w:r>
            <w:r w:rsidR="00611305">
              <w:rPr>
                <w:noProof/>
                <w:webHidden/>
              </w:rPr>
              <w:fldChar w:fldCharType="begin"/>
            </w:r>
            <w:r w:rsidR="00611305">
              <w:rPr>
                <w:noProof/>
                <w:webHidden/>
              </w:rPr>
              <w:instrText xml:space="preserve"> PAGEREF _Toc15264359 \h </w:instrText>
            </w:r>
            <w:r w:rsidR="00611305">
              <w:rPr>
                <w:noProof/>
                <w:webHidden/>
              </w:rPr>
            </w:r>
            <w:r w:rsidR="00611305">
              <w:rPr>
                <w:noProof/>
                <w:webHidden/>
              </w:rPr>
              <w:fldChar w:fldCharType="separate"/>
            </w:r>
            <w:r w:rsidR="00C63BFA">
              <w:rPr>
                <w:noProof/>
                <w:webHidden/>
              </w:rPr>
              <w:t>16</w:t>
            </w:r>
            <w:r w:rsidR="00611305">
              <w:rPr>
                <w:noProof/>
                <w:webHidden/>
              </w:rPr>
              <w:fldChar w:fldCharType="end"/>
            </w:r>
          </w:hyperlink>
        </w:p>
        <w:p w14:paraId="436D3913" w14:textId="1AB2B1C3" w:rsidR="00611305" w:rsidRDefault="006F378B">
          <w:pPr>
            <w:pStyle w:val="Sumrio3"/>
            <w:tabs>
              <w:tab w:val="right" w:leader="dot" w:pos="8494"/>
            </w:tabs>
            <w:rPr>
              <w:rFonts w:asciiTheme="minorHAnsi" w:eastAsiaTheme="minorEastAsia" w:hAnsiTheme="minorHAnsi" w:cstheme="minorBidi"/>
              <w:noProof/>
              <w:sz w:val="22"/>
              <w:szCs w:val="22"/>
            </w:rPr>
          </w:pPr>
          <w:hyperlink w:anchor="_Toc15264360" w:history="1">
            <w:r w:rsidR="00611305" w:rsidRPr="00C836CD">
              <w:rPr>
                <w:rStyle w:val="Hyperlink"/>
                <w:noProof/>
              </w:rPr>
              <w:t>2.2.1 Cooperação Universidade-Empresa</w:t>
            </w:r>
            <w:r w:rsidR="00611305">
              <w:rPr>
                <w:noProof/>
                <w:webHidden/>
              </w:rPr>
              <w:tab/>
            </w:r>
            <w:r w:rsidR="00611305">
              <w:rPr>
                <w:noProof/>
                <w:webHidden/>
              </w:rPr>
              <w:fldChar w:fldCharType="begin"/>
            </w:r>
            <w:r w:rsidR="00611305">
              <w:rPr>
                <w:noProof/>
                <w:webHidden/>
              </w:rPr>
              <w:instrText xml:space="preserve"> PAGEREF _Toc15264360 \h </w:instrText>
            </w:r>
            <w:r w:rsidR="00611305">
              <w:rPr>
                <w:noProof/>
                <w:webHidden/>
              </w:rPr>
            </w:r>
            <w:r w:rsidR="00611305">
              <w:rPr>
                <w:noProof/>
                <w:webHidden/>
              </w:rPr>
              <w:fldChar w:fldCharType="separate"/>
            </w:r>
            <w:r w:rsidR="00C63BFA">
              <w:rPr>
                <w:noProof/>
                <w:webHidden/>
              </w:rPr>
              <w:t>16</w:t>
            </w:r>
            <w:r w:rsidR="00611305">
              <w:rPr>
                <w:noProof/>
                <w:webHidden/>
              </w:rPr>
              <w:fldChar w:fldCharType="end"/>
            </w:r>
          </w:hyperlink>
        </w:p>
        <w:p w14:paraId="5033736E" w14:textId="25B73A31" w:rsidR="00611305" w:rsidRDefault="006F378B">
          <w:pPr>
            <w:pStyle w:val="Sumrio3"/>
            <w:tabs>
              <w:tab w:val="right" w:leader="dot" w:pos="8494"/>
            </w:tabs>
            <w:rPr>
              <w:rFonts w:asciiTheme="minorHAnsi" w:eastAsiaTheme="minorEastAsia" w:hAnsiTheme="minorHAnsi" w:cstheme="minorBidi"/>
              <w:noProof/>
              <w:sz w:val="22"/>
              <w:szCs w:val="22"/>
            </w:rPr>
          </w:pPr>
          <w:hyperlink w:anchor="_Toc15264361" w:history="1">
            <w:r w:rsidR="00611305" w:rsidRPr="00C836CD">
              <w:rPr>
                <w:rStyle w:val="Hyperlink"/>
                <w:noProof/>
              </w:rPr>
              <w:t>2.2.2 Maturidade do SI</w:t>
            </w:r>
            <w:r w:rsidR="00611305">
              <w:rPr>
                <w:noProof/>
                <w:webHidden/>
              </w:rPr>
              <w:tab/>
            </w:r>
            <w:r w:rsidR="00611305">
              <w:rPr>
                <w:noProof/>
                <w:webHidden/>
              </w:rPr>
              <w:fldChar w:fldCharType="begin"/>
            </w:r>
            <w:r w:rsidR="00611305">
              <w:rPr>
                <w:noProof/>
                <w:webHidden/>
              </w:rPr>
              <w:instrText xml:space="preserve"> PAGEREF _Toc15264361 \h </w:instrText>
            </w:r>
            <w:r w:rsidR="00611305">
              <w:rPr>
                <w:noProof/>
                <w:webHidden/>
              </w:rPr>
            </w:r>
            <w:r w:rsidR="00611305">
              <w:rPr>
                <w:noProof/>
                <w:webHidden/>
              </w:rPr>
              <w:fldChar w:fldCharType="separate"/>
            </w:r>
            <w:r w:rsidR="00C63BFA">
              <w:rPr>
                <w:noProof/>
                <w:webHidden/>
              </w:rPr>
              <w:t>16</w:t>
            </w:r>
            <w:r w:rsidR="00611305">
              <w:rPr>
                <w:noProof/>
                <w:webHidden/>
              </w:rPr>
              <w:fldChar w:fldCharType="end"/>
            </w:r>
          </w:hyperlink>
        </w:p>
        <w:p w14:paraId="60E02185" w14:textId="18252B20" w:rsidR="00611305" w:rsidRDefault="006F378B">
          <w:pPr>
            <w:pStyle w:val="Sumrio2"/>
            <w:tabs>
              <w:tab w:val="right" w:leader="dot" w:pos="8494"/>
            </w:tabs>
            <w:rPr>
              <w:rFonts w:asciiTheme="minorHAnsi" w:eastAsiaTheme="minorEastAsia" w:hAnsiTheme="minorHAnsi" w:cstheme="minorBidi"/>
              <w:noProof/>
              <w:sz w:val="22"/>
              <w:szCs w:val="22"/>
            </w:rPr>
          </w:pPr>
          <w:hyperlink w:anchor="_Toc15264362" w:history="1">
            <w:r w:rsidR="00611305" w:rsidRPr="00C836CD">
              <w:rPr>
                <w:rStyle w:val="Hyperlink"/>
                <w:noProof/>
              </w:rPr>
              <w:t>2.3 Sistema Nacional de Inovação (SNI)</w:t>
            </w:r>
            <w:r w:rsidR="00611305">
              <w:rPr>
                <w:noProof/>
                <w:webHidden/>
              </w:rPr>
              <w:tab/>
            </w:r>
            <w:r w:rsidR="00611305">
              <w:rPr>
                <w:noProof/>
                <w:webHidden/>
              </w:rPr>
              <w:fldChar w:fldCharType="begin"/>
            </w:r>
            <w:r w:rsidR="00611305">
              <w:rPr>
                <w:noProof/>
                <w:webHidden/>
              </w:rPr>
              <w:instrText xml:space="preserve"> PAGEREF _Toc15264362 \h </w:instrText>
            </w:r>
            <w:r w:rsidR="00611305">
              <w:rPr>
                <w:noProof/>
                <w:webHidden/>
              </w:rPr>
            </w:r>
            <w:r w:rsidR="00611305">
              <w:rPr>
                <w:noProof/>
                <w:webHidden/>
              </w:rPr>
              <w:fldChar w:fldCharType="separate"/>
            </w:r>
            <w:r w:rsidR="00C63BFA">
              <w:rPr>
                <w:noProof/>
                <w:webHidden/>
              </w:rPr>
              <w:t>16</w:t>
            </w:r>
            <w:r w:rsidR="00611305">
              <w:rPr>
                <w:noProof/>
                <w:webHidden/>
              </w:rPr>
              <w:fldChar w:fldCharType="end"/>
            </w:r>
          </w:hyperlink>
        </w:p>
        <w:p w14:paraId="1172CE00" w14:textId="062AB1FE" w:rsidR="00611305" w:rsidRDefault="006F378B">
          <w:pPr>
            <w:pStyle w:val="Sumrio2"/>
            <w:tabs>
              <w:tab w:val="right" w:leader="dot" w:pos="8494"/>
            </w:tabs>
            <w:rPr>
              <w:rFonts w:asciiTheme="minorHAnsi" w:eastAsiaTheme="minorEastAsia" w:hAnsiTheme="minorHAnsi" w:cstheme="minorBidi"/>
              <w:noProof/>
              <w:sz w:val="22"/>
              <w:szCs w:val="22"/>
            </w:rPr>
          </w:pPr>
          <w:hyperlink w:anchor="_Toc15264363" w:history="1">
            <w:r w:rsidR="00611305" w:rsidRPr="00C836CD">
              <w:rPr>
                <w:rStyle w:val="Hyperlink"/>
                <w:noProof/>
              </w:rPr>
              <w:t>2.4 Sistema Local de Inovação (SLI)</w:t>
            </w:r>
            <w:r w:rsidR="00611305">
              <w:rPr>
                <w:noProof/>
                <w:webHidden/>
              </w:rPr>
              <w:tab/>
            </w:r>
            <w:r w:rsidR="00611305">
              <w:rPr>
                <w:noProof/>
                <w:webHidden/>
              </w:rPr>
              <w:fldChar w:fldCharType="begin"/>
            </w:r>
            <w:r w:rsidR="00611305">
              <w:rPr>
                <w:noProof/>
                <w:webHidden/>
              </w:rPr>
              <w:instrText xml:space="preserve"> PAGEREF _Toc15264363 \h </w:instrText>
            </w:r>
            <w:r w:rsidR="00611305">
              <w:rPr>
                <w:noProof/>
                <w:webHidden/>
              </w:rPr>
            </w:r>
            <w:r w:rsidR="00611305">
              <w:rPr>
                <w:noProof/>
                <w:webHidden/>
              </w:rPr>
              <w:fldChar w:fldCharType="separate"/>
            </w:r>
            <w:r w:rsidR="00C63BFA">
              <w:rPr>
                <w:noProof/>
                <w:webHidden/>
              </w:rPr>
              <w:t>16</w:t>
            </w:r>
            <w:r w:rsidR="00611305">
              <w:rPr>
                <w:noProof/>
                <w:webHidden/>
              </w:rPr>
              <w:fldChar w:fldCharType="end"/>
            </w:r>
          </w:hyperlink>
        </w:p>
        <w:p w14:paraId="7C5591F0" w14:textId="6E48E3BE" w:rsidR="00611305" w:rsidRDefault="006F378B">
          <w:pPr>
            <w:pStyle w:val="Sumrio3"/>
            <w:tabs>
              <w:tab w:val="right" w:leader="dot" w:pos="8494"/>
            </w:tabs>
            <w:rPr>
              <w:rFonts w:asciiTheme="minorHAnsi" w:eastAsiaTheme="minorEastAsia" w:hAnsiTheme="minorHAnsi" w:cstheme="minorBidi"/>
              <w:noProof/>
              <w:sz w:val="22"/>
              <w:szCs w:val="22"/>
            </w:rPr>
          </w:pPr>
          <w:hyperlink w:anchor="_Toc15264364" w:history="1">
            <w:r w:rsidR="00611305" w:rsidRPr="00C836CD">
              <w:rPr>
                <w:rStyle w:val="Hyperlink"/>
                <w:noProof/>
              </w:rPr>
              <w:t>2.4.1 SLI de São Carlos, SP</w:t>
            </w:r>
            <w:r w:rsidR="00611305">
              <w:rPr>
                <w:noProof/>
                <w:webHidden/>
              </w:rPr>
              <w:tab/>
            </w:r>
            <w:r w:rsidR="00611305">
              <w:rPr>
                <w:noProof/>
                <w:webHidden/>
              </w:rPr>
              <w:fldChar w:fldCharType="begin"/>
            </w:r>
            <w:r w:rsidR="00611305">
              <w:rPr>
                <w:noProof/>
                <w:webHidden/>
              </w:rPr>
              <w:instrText xml:space="preserve"> PAGEREF _Toc15264364 \h </w:instrText>
            </w:r>
            <w:r w:rsidR="00611305">
              <w:rPr>
                <w:noProof/>
                <w:webHidden/>
              </w:rPr>
            </w:r>
            <w:r w:rsidR="00611305">
              <w:rPr>
                <w:noProof/>
                <w:webHidden/>
              </w:rPr>
              <w:fldChar w:fldCharType="separate"/>
            </w:r>
            <w:r w:rsidR="00C63BFA">
              <w:rPr>
                <w:noProof/>
                <w:webHidden/>
              </w:rPr>
              <w:t>16</w:t>
            </w:r>
            <w:r w:rsidR="00611305">
              <w:rPr>
                <w:noProof/>
                <w:webHidden/>
              </w:rPr>
              <w:fldChar w:fldCharType="end"/>
            </w:r>
          </w:hyperlink>
        </w:p>
        <w:p w14:paraId="79CCB060" w14:textId="6221F318" w:rsidR="00611305" w:rsidRDefault="006F378B">
          <w:pPr>
            <w:pStyle w:val="Sumrio3"/>
            <w:tabs>
              <w:tab w:val="right" w:leader="dot" w:pos="8494"/>
            </w:tabs>
            <w:rPr>
              <w:rFonts w:asciiTheme="minorHAnsi" w:eastAsiaTheme="minorEastAsia" w:hAnsiTheme="minorHAnsi" w:cstheme="minorBidi"/>
              <w:noProof/>
              <w:sz w:val="22"/>
              <w:szCs w:val="22"/>
            </w:rPr>
          </w:pPr>
          <w:hyperlink w:anchor="_Toc15264365" w:history="1">
            <w:r w:rsidR="00611305" w:rsidRPr="00C836CD">
              <w:rPr>
                <w:rStyle w:val="Hyperlink"/>
                <w:noProof/>
              </w:rPr>
              <w:t>2.4.2 O SLI de Holambra, SP</w:t>
            </w:r>
            <w:r w:rsidR="00611305">
              <w:rPr>
                <w:noProof/>
                <w:webHidden/>
              </w:rPr>
              <w:tab/>
            </w:r>
            <w:r w:rsidR="00611305">
              <w:rPr>
                <w:noProof/>
                <w:webHidden/>
              </w:rPr>
              <w:fldChar w:fldCharType="begin"/>
            </w:r>
            <w:r w:rsidR="00611305">
              <w:rPr>
                <w:noProof/>
                <w:webHidden/>
              </w:rPr>
              <w:instrText xml:space="preserve"> PAGEREF _Toc15264365 \h </w:instrText>
            </w:r>
            <w:r w:rsidR="00611305">
              <w:rPr>
                <w:noProof/>
                <w:webHidden/>
              </w:rPr>
            </w:r>
            <w:r w:rsidR="00611305">
              <w:rPr>
                <w:noProof/>
                <w:webHidden/>
              </w:rPr>
              <w:fldChar w:fldCharType="separate"/>
            </w:r>
            <w:r w:rsidR="00C63BFA">
              <w:rPr>
                <w:noProof/>
                <w:webHidden/>
              </w:rPr>
              <w:t>16</w:t>
            </w:r>
            <w:r w:rsidR="00611305">
              <w:rPr>
                <w:noProof/>
                <w:webHidden/>
              </w:rPr>
              <w:fldChar w:fldCharType="end"/>
            </w:r>
          </w:hyperlink>
        </w:p>
        <w:p w14:paraId="3C974D62" w14:textId="4BABEDE5" w:rsidR="00611305" w:rsidRDefault="006F378B">
          <w:pPr>
            <w:pStyle w:val="Sumrio1"/>
            <w:tabs>
              <w:tab w:val="left" w:pos="1100"/>
              <w:tab w:val="right" w:leader="dot" w:pos="8494"/>
            </w:tabs>
            <w:rPr>
              <w:rFonts w:asciiTheme="minorHAnsi" w:eastAsiaTheme="minorEastAsia" w:hAnsiTheme="minorHAnsi" w:cstheme="minorBidi"/>
              <w:noProof/>
              <w:sz w:val="22"/>
              <w:szCs w:val="22"/>
            </w:rPr>
          </w:pPr>
          <w:hyperlink w:anchor="_Toc15264366" w:history="1">
            <w:r w:rsidR="00611305" w:rsidRPr="00C836CD">
              <w:rPr>
                <w:rStyle w:val="Hyperlink"/>
                <w:noProof/>
              </w:rPr>
              <w:t>3</w:t>
            </w:r>
            <w:r w:rsidR="00611305">
              <w:rPr>
                <w:rFonts w:asciiTheme="minorHAnsi" w:eastAsiaTheme="minorEastAsia" w:hAnsiTheme="minorHAnsi" w:cstheme="minorBidi"/>
                <w:noProof/>
                <w:sz w:val="22"/>
                <w:szCs w:val="22"/>
              </w:rPr>
              <w:tab/>
            </w:r>
            <w:r w:rsidR="00611305" w:rsidRPr="00C836CD">
              <w:rPr>
                <w:rStyle w:val="Hyperlink"/>
                <w:noProof/>
              </w:rPr>
              <w:t>MÉTODO</w:t>
            </w:r>
            <w:r w:rsidR="00611305">
              <w:rPr>
                <w:noProof/>
                <w:webHidden/>
              </w:rPr>
              <w:tab/>
            </w:r>
            <w:r w:rsidR="00611305">
              <w:rPr>
                <w:noProof/>
                <w:webHidden/>
              </w:rPr>
              <w:fldChar w:fldCharType="begin"/>
            </w:r>
            <w:r w:rsidR="00611305">
              <w:rPr>
                <w:noProof/>
                <w:webHidden/>
              </w:rPr>
              <w:instrText xml:space="preserve"> PAGEREF _Toc15264366 \h </w:instrText>
            </w:r>
            <w:r w:rsidR="00611305">
              <w:rPr>
                <w:noProof/>
                <w:webHidden/>
              </w:rPr>
            </w:r>
            <w:r w:rsidR="00611305">
              <w:rPr>
                <w:noProof/>
                <w:webHidden/>
              </w:rPr>
              <w:fldChar w:fldCharType="separate"/>
            </w:r>
            <w:r w:rsidR="00C63BFA">
              <w:rPr>
                <w:noProof/>
                <w:webHidden/>
              </w:rPr>
              <w:t>16</w:t>
            </w:r>
            <w:r w:rsidR="00611305">
              <w:rPr>
                <w:noProof/>
                <w:webHidden/>
              </w:rPr>
              <w:fldChar w:fldCharType="end"/>
            </w:r>
          </w:hyperlink>
        </w:p>
        <w:p w14:paraId="138081D8" w14:textId="28D8DDF0" w:rsidR="00611305" w:rsidRDefault="006F378B">
          <w:pPr>
            <w:pStyle w:val="Sumrio1"/>
            <w:tabs>
              <w:tab w:val="left" w:pos="1320"/>
              <w:tab w:val="right" w:leader="dot" w:pos="8494"/>
            </w:tabs>
            <w:rPr>
              <w:rFonts w:asciiTheme="minorHAnsi" w:eastAsiaTheme="minorEastAsia" w:hAnsiTheme="minorHAnsi" w:cstheme="minorBidi"/>
              <w:noProof/>
              <w:sz w:val="22"/>
              <w:szCs w:val="22"/>
            </w:rPr>
          </w:pPr>
          <w:hyperlink w:anchor="_Toc15264367" w:history="1">
            <w:r w:rsidR="00611305" w:rsidRPr="00C836CD">
              <w:rPr>
                <w:rStyle w:val="Hyperlink"/>
                <w:noProof/>
              </w:rPr>
              <w:t>3.1</w:t>
            </w:r>
            <w:r w:rsidR="00611305">
              <w:rPr>
                <w:rFonts w:asciiTheme="minorHAnsi" w:eastAsiaTheme="minorEastAsia" w:hAnsiTheme="minorHAnsi" w:cstheme="minorBidi"/>
                <w:noProof/>
                <w:sz w:val="22"/>
                <w:szCs w:val="22"/>
              </w:rPr>
              <w:tab/>
            </w:r>
            <w:r w:rsidR="00611305" w:rsidRPr="00C836CD">
              <w:rPr>
                <w:rStyle w:val="Hyperlink"/>
                <w:noProof/>
              </w:rPr>
              <w:t>Objetivo geral</w:t>
            </w:r>
            <w:r w:rsidR="00611305">
              <w:rPr>
                <w:noProof/>
                <w:webHidden/>
              </w:rPr>
              <w:tab/>
            </w:r>
            <w:r w:rsidR="00611305">
              <w:rPr>
                <w:noProof/>
                <w:webHidden/>
              </w:rPr>
              <w:fldChar w:fldCharType="begin"/>
            </w:r>
            <w:r w:rsidR="00611305">
              <w:rPr>
                <w:noProof/>
                <w:webHidden/>
              </w:rPr>
              <w:instrText xml:space="preserve"> PAGEREF _Toc15264367 \h </w:instrText>
            </w:r>
            <w:r w:rsidR="00611305">
              <w:rPr>
                <w:noProof/>
                <w:webHidden/>
              </w:rPr>
            </w:r>
            <w:r w:rsidR="00611305">
              <w:rPr>
                <w:noProof/>
                <w:webHidden/>
              </w:rPr>
              <w:fldChar w:fldCharType="separate"/>
            </w:r>
            <w:r w:rsidR="00C63BFA">
              <w:rPr>
                <w:noProof/>
                <w:webHidden/>
              </w:rPr>
              <w:t>16</w:t>
            </w:r>
            <w:r w:rsidR="00611305">
              <w:rPr>
                <w:noProof/>
                <w:webHidden/>
              </w:rPr>
              <w:fldChar w:fldCharType="end"/>
            </w:r>
          </w:hyperlink>
        </w:p>
        <w:p w14:paraId="4401FBC2" w14:textId="4A6F5987" w:rsidR="00611305" w:rsidRDefault="006F378B">
          <w:pPr>
            <w:pStyle w:val="Sumrio1"/>
            <w:tabs>
              <w:tab w:val="left" w:pos="1320"/>
              <w:tab w:val="right" w:leader="dot" w:pos="8494"/>
            </w:tabs>
            <w:rPr>
              <w:rFonts w:asciiTheme="minorHAnsi" w:eastAsiaTheme="minorEastAsia" w:hAnsiTheme="minorHAnsi" w:cstheme="minorBidi"/>
              <w:noProof/>
              <w:sz w:val="22"/>
              <w:szCs w:val="22"/>
            </w:rPr>
          </w:pPr>
          <w:hyperlink w:anchor="_Toc15264368" w:history="1">
            <w:r w:rsidR="00611305" w:rsidRPr="00C836CD">
              <w:rPr>
                <w:rStyle w:val="Hyperlink"/>
                <w:noProof/>
              </w:rPr>
              <w:t>3.2</w:t>
            </w:r>
            <w:r w:rsidR="00611305">
              <w:rPr>
                <w:rFonts w:asciiTheme="minorHAnsi" w:eastAsiaTheme="minorEastAsia" w:hAnsiTheme="minorHAnsi" w:cstheme="minorBidi"/>
                <w:noProof/>
                <w:sz w:val="22"/>
                <w:szCs w:val="22"/>
              </w:rPr>
              <w:tab/>
            </w:r>
            <w:r w:rsidR="00611305" w:rsidRPr="00C836CD">
              <w:rPr>
                <w:rStyle w:val="Hyperlink"/>
                <w:noProof/>
              </w:rPr>
              <w:t>Objetivos específicos</w:t>
            </w:r>
            <w:r w:rsidR="00611305">
              <w:rPr>
                <w:noProof/>
                <w:webHidden/>
              </w:rPr>
              <w:tab/>
            </w:r>
            <w:r w:rsidR="00611305">
              <w:rPr>
                <w:noProof/>
                <w:webHidden/>
              </w:rPr>
              <w:fldChar w:fldCharType="begin"/>
            </w:r>
            <w:r w:rsidR="00611305">
              <w:rPr>
                <w:noProof/>
                <w:webHidden/>
              </w:rPr>
              <w:instrText xml:space="preserve"> PAGEREF _Toc15264368 \h </w:instrText>
            </w:r>
            <w:r w:rsidR="00611305">
              <w:rPr>
                <w:noProof/>
                <w:webHidden/>
              </w:rPr>
            </w:r>
            <w:r w:rsidR="00611305">
              <w:rPr>
                <w:noProof/>
                <w:webHidden/>
              </w:rPr>
              <w:fldChar w:fldCharType="separate"/>
            </w:r>
            <w:r w:rsidR="00C63BFA">
              <w:rPr>
                <w:noProof/>
                <w:webHidden/>
              </w:rPr>
              <w:t>17</w:t>
            </w:r>
            <w:r w:rsidR="00611305">
              <w:rPr>
                <w:noProof/>
                <w:webHidden/>
              </w:rPr>
              <w:fldChar w:fldCharType="end"/>
            </w:r>
          </w:hyperlink>
        </w:p>
        <w:p w14:paraId="1B241579" w14:textId="6AB4A723" w:rsidR="00611305" w:rsidRDefault="006F378B">
          <w:pPr>
            <w:pStyle w:val="Sumrio1"/>
            <w:tabs>
              <w:tab w:val="left" w:pos="1320"/>
              <w:tab w:val="right" w:leader="dot" w:pos="8494"/>
            </w:tabs>
            <w:rPr>
              <w:rFonts w:asciiTheme="minorHAnsi" w:eastAsiaTheme="minorEastAsia" w:hAnsiTheme="minorHAnsi" w:cstheme="minorBidi"/>
              <w:noProof/>
              <w:sz w:val="22"/>
              <w:szCs w:val="22"/>
            </w:rPr>
          </w:pPr>
          <w:hyperlink w:anchor="_Toc15264369" w:history="1">
            <w:r w:rsidR="00611305" w:rsidRPr="00C836CD">
              <w:rPr>
                <w:rStyle w:val="Hyperlink"/>
                <w:noProof/>
              </w:rPr>
              <w:t>3.3</w:t>
            </w:r>
            <w:r w:rsidR="00611305">
              <w:rPr>
                <w:rFonts w:asciiTheme="minorHAnsi" w:eastAsiaTheme="minorEastAsia" w:hAnsiTheme="minorHAnsi" w:cstheme="minorBidi"/>
                <w:noProof/>
                <w:sz w:val="22"/>
                <w:szCs w:val="22"/>
              </w:rPr>
              <w:tab/>
            </w:r>
            <w:r w:rsidR="00611305" w:rsidRPr="00C836CD">
              <w:rPr>
                <w:rStyle w:val="Hyperlink"/>
                <w:noProof/>
              </w:rPr>
              <w:t>Características da pesquisa</w:t>
            </w:r>
            <w:r w:rsidR="00611305">
              <w:rPr>
                <w:noProof/>
                <w:webHidden/>
              </w:rPr>
              <w:tab/>
            </w:r>
            <w:r w:rsidR="00611305">
              <w:rPr>
                <w:noProof/>
                <w:webHidden/>
              </w:rPr>
              <w:fldChar w:fldCharType="begin"/>
            </w:r>
            <w:r w:rsidR="00611305">
              <w:rPr>
                <w:noProof/>
                <w:webHidden/>
              </w:rPr>
              <w:instrText xml:space="preserve"> PAGEREF _Toc15264369 \h </w:instrText>
            </w:r>
            <w:r w:rsidR="00611305">
              <w:rPr>
                <w:noProof/>
                <w:webHidden/>
              </w:rPr>
            </w:r>
            <w:r w:rsidR="00611305">
              <w:rPr>
                <w:noProof/>
                <w:webHidden/>
              </w:rPr>
              <w:fldChar w:fldCharType="separate"/>
            </w:r>
            <w:r w:rsidR="00C63BFA">
              <w:rPr>
                <w:noProof/>
                <w:webHidden/>
              </w:rPr>
              <w:t>17</w:t>
            </w:r>
            <w:r w:rsidR="00611305">
              <w:rPr>
                <w:noProof/>
                <w:webHidden/>
              </w:rPr>
              <w:fldChar w:fldCharType="end"/>
            </w:r>
          </w:hyperlink>
        </w:p>
        <w:p w14:paraId="52588E2F" w14:textId="61CB6038" w:rsidR="00611305" w:rsidRDefault="006F378B">
          <w:pPr>
            <w:pStyle w:val="Sumrio1"/>
            <w:tabs>
              <w:tab w:val="left" w:pos="1100"/>
              <w:tab w:val="right" w:leader="dot" w:pos="8494"/>
            </w:tabs>
            <w:rPr>
              <w:rFonts w:asciiTheme="minorHAnsi" w:eastAsiaTheme="minorEastAsia" w:hAnsiTheme="minorHAnsi" w:cstheme="minorBidi"/>
              <w:noProof/>
              <w:sz w:val="22"/>
              <w:szCs w:val="22"/>
            </w:rPr>
          </w:pPr>
          <w:hyperlink w:anchor="_Toc15264370" w:history="1">
            <w:r w:rsidR="00611305" w:rsidRPr="00C836CD">
              <w:rPr>
                <w:rStyle w:val="Hyperlink"/>
                <w:noProof/>
              </w:rPr>
              <w:t>4</w:t>
            </w:r>
            <w:r w:rsidR="00611305">
              <w:rPr>
                <w:rFonts w:asciiTheme="minorHAnsi" w:eastAsiaTheme="minorEastAsia" w:hAnsiTheme="minorHAnsi" w:cstheme="minorBidi"/>
                <w:noProof/>
                <w:sz w:val="22"/>
                <w:szCs w:val="22"/>
              </w:rPr>
              <w:tab/>
            </w:r>
            <w:r w:rsidR="00611305" w:rsidRPr="00C836CD">
              <w:rPr>
                <w:rStyle w:val="Hyperlink"/>
                <w:noProof/>
              </w:rPr>
              <w:t>APRESENTAÇÃO E ANÁLISE DE RESULTADOS</w:t>
            </w:r>
            <w:r w:rsidR="00611305">
              <w:rPr>
                <w:noProof/>
                <w:webHidden/>
              </w:rPr>
              <w:tab/>
            </w:r>
            <w:r w:rsidR="00611305">
              <w:rPr>
                <w:noProof/>
                <w:webHidden/>
              </w:rPr>
              <w:fldChar w:fldCharType="begin"/>
            </w:r>
            <w:r w:rsidR="00611305">
              <w:rPr>
                <w:noProof/>
                <w:webHidden/>
              </w:rPr>
              <w:instrText xml:space="preserve"> PAGEREF _Toc15264370 \h </w:instrText>
            </w:r>
            <w:r w:rsidR="00611305">
              <w:rPr>
                <w:noProof/>
                <w:webHidden/>
              </w:rPr>
            </w:r>
            <w:r w:rsidR="00611305">
              <w:rPr>
                <w:noProof/>
                <w:webHidden/>
              </w:rPr>
              <w:fldChar w:fldCharType="separate"/>
            </w:r>
            <w:r w:rsidR="00C63BFA">
              <w:rPr>
                <w:noProof/>
                <w:webHidden/>
              </w:rPr>
              <w:t>17</w:t>
            </w:r>
            <w:r w:rsidR="00611305">
              <w:rPr>
                <w:noProof/>
                <w:webHidden/>
              </w:rPr>
              <w:fldChar w:fldCharType="end"/>
            </w:r>
          </w:hyperlink>
        </w:p>
        <w:p w14:paraId="2A538900" w14:textId="2B64D685" w:rsidR="00611305" w:rsidRDefault="006F378B">
          <w:pPr>
            <w:pStyle w:val="Sumrio1"/>
            <w:tabs>
              <w:tab w:val="left" w:pos="1320"/>
              <w:tab w:val="right" w:leader="dot" w:pos="8494"/>
            </w:tabs>
            <w:rPr>
              <w:rFonts w:asciiTheme="minorHAnsi" w:eastAsiaTheme="minorEastAsia" w:hAnsiTheme="minorHAnsi" w:cstheme="minorBidi"/>
              <w:noProof/>
              <w:sz w:val="22"/>
              <w:szCs w:val="22"/>
            </w:rPr>
          </w:pPr>
          <w:hyperlink w:anchor="_Toc15264371" w:history="1">
            <w:r w:rsidR="00611305" w:rsidRPr="00C836CD">
              <w:rPr>
                <w:rStyle w:val="Hyperlink"/>
                <w:noProof/>
              </w:rPr>
              <w:t>4.1</w:t>
            </w:r>
            <w:r w:rsidR="00611305">
              <w:rPr>
                <w:rFonts w:asciiTheme="minorHAnsi" w:eastAsiaTheme="minorEastAsia" w:hAnsiTheme="minorHAnsi" w:cstheme="minorBidi"/>
                <w:noProof/>
                <w:sz w:val="22"/>
                <w:szCs w:val="22"/>
              </w:rPr>
              <w:tab/>
            </w:r>
            <w:r w:rsidR="00611305" w:rsidRPr="00C836CD">
              <w:rPr>
                <w:rStyle w:val="Hyperlink"/>
                <w:noProof/>
              </w:rPr>
              <w:t>Governo</w:t>
            </w:r>
            <w:r w:rsidR="00611305">
              <w:rPr>
                <w:noProof/>
                <w:webHidden/>
              </w:rPr>
              <w:tab/>
            </w:r>
            <w:r w:rsidR="00611305">
              <w:rPr>
                <w:noProof/>
                <w:webHidden/>
              </w:rPr>
              <w:fldChar w:fldCharType="begin"/>
            </w:r>
            <w:r w:rsidR="00611305">
              <w:rPr>
                <w:noProof/>
                <w:webHidden/>
              </w:rPr>
              <w:instrText xml:space="preserve"> PAGEREF _Toc15264371 \h </w:instrText>
            </w:r>
            <w:r w:rsidR="00611305">
              <w:rPr>
                <w:noProof/>
                <w:webHidden/>
              </w:rPr>
            </w:r>
            <w:r w:rsidR="00611305">
              <w:rPr>
                <w:noProof/>
                <w:webHidden/>
              </w:rPr>
              <w:fldChar w:fldCharType="separate"/>
            </w:r>
            <w:r w:rsidR="00C63BFA">
              <w:rPr>
                <w:noProof/>
                <w:webHidden/>
              </w:rPr>
              <w:t>17</w:t>
            </w:r>
            <w:r w:rsidR="00611305">
              <w:rPr>
                <w:noProof/>
                <w:webHidden/>
              </w:rPr>
              <w:fldChar w:fldCharType="end"/>
            </w:r>
          </w:hyperlink>
        </w:p>
        <w:p w14:paraId="61BB9C5D" w14:textId="7D85AFDC" w:rsidR="00611305" w:rsidRDefault="006F378B">
          <w:pPr>
            <w:pStyle w:val="Sumrio1"/>
            <w:tabs>
              <w:tab w:val="left" w:pos="1320"/>
              <w:tab w:val="right" w:leader="dot" w:pos="8494"/>
            </w:tabs>
            <w:rPr>
              <w:rFonts w:asciiTheme="minorHAnsi" w:eastAsiaTheme="minorEastAsia" w:hAnsiTheme="minorHAnsi" w:cstheme="minorBidi"/>
              <w:noProof/>
              <w:sz w:val="22"/>
              <w:szCs w:val="22"/>
            </w:rPr>
          </w:pPr>
          <w:hyperlink w:anchor="_Toc15264372" w:history="1">
            <w:r w:rsidR="00611305" w:rsidRPr="00C836CD">
              <w:rPr>
                <w:rStyle w:val="Hyperlink"/>
                <w:noProof/>
              </w:rPr>
              <w:t>4.2</w:t>
            </w:r>
            <w:r w:rsidR="00611305">
              <w:rPr>
                <w:rFonts w:asciiTheme="minorHAnsi" w:eastAsiaTheme="minorEastAsia" w:hAnsiTheme="minorHAnsi" w:cstheme="minorBidi"/>
                <w:noProof/>
                <w:sz w:val="22"/>
                <w:szCs w:val="22"/>
              </w:rPr>
              <w:tab/>
            </w:r>
            <w:r w:rsidR="00611305" w:rsidRPr="00C836CD">
              <w:rPr>
                <w:rStyle w:val="Hyperlink"/>
                <w:noProof/>
              </w:rPr>
              <w:t>Empresas</w:t>
            </w:r>
            <w:r w:rsidR="00611305">
              <w:rPr>
                <w:noProof/>
                <w:webHidden/>
              </w:rPr>
              <w:tab/>
            </w:r>
            <w:r w:rsidR="00611305">
              <w:rPr>
                <w:noProof/>
                <w:webHidden/>
              </w:rPr>
              <w:fldChar w:fldCharType="begin"/>
            </w:r>
            <w:r w:rsidR="00611305">
              <w:rPr>
                <w:noProof/>
                <w:webHidden/>
              </w:rPr>
              <w:instrText xml:space="preserve"> PAGEREF _Toc15264372 \h </w:instrText>
            </w:r>
            <w:r w:rsidR="00611305">
              <w:rPr>
                <w:noProof/>
                <w:webHidden/>
              </w:rPr>
            </w:r>
            <w:r w:rsidR="00611305">
              <w:rPr>
                <w:noProof/>
                <w:webHidden/>
              </w:rPr>
              <w:fldChar w:fldCharType="separate"/>
            </w:r>
            <w:r w:rsidR="00C63BFA">
              <w:rPr>
                <w:noProof/>
                <w:webHidden/>
              </w:rPr>
              <w:t>17</w:t>
            </w:r>
            <w:r w:rsidR="00611305">
              <w:rPr>
                <w:noProof/>
                <w:webHidden/>
              </w:rPr>
              <w:fldChar w:fldCharType="end"/>
            </w:r>
          </w:hyperlink>
        </w:p>
        <w:p w14:paraId="756A940B" w14:textId="201CCC99" w:rsidR="00611305" w:rsidRDefault="006F378B">
          <w:pPr>
            <w:pStyle w:val="Sumrio1"/>
            <w:tabs>
              <w:tab w:val="left" w:pos="1540"/>
              <w:tab w:val="right" w:leader="dot" w:pos="8494"/>
            </w:tabs>
            <w:rPr>
              <w:rFonts w:asciiTheme="minorHAnsi" w:eastAsiaTheme="minorEastAsia" w:hAnsiTheme="minorHAnsi" w:cstheme="minorBidi"/>
              <w:noProof/>
              <w:sz w:val="22"/>
              <w:szCs w:val="22"/>
            </w:rPr>
          </w:pPr>
          <w:hyperlink w:anchor="_Toc15264373" w:history="1">
            <w:r w:rsidR="00611305" w:rsidRPr="00C836CD">
              <w:rPr>
                <w:rStyle w:val="Hyperlink"/>
                <w:noProof/>
              </w:rPr>
              <w:t>4.2.1</w:t>
            </w:r>
            <w:r w:rsidR="00611305">
              <w:rPr>
                <w:rFonts w:asciiTheme="minorHAnsi" w:eastAsiaTheme="minorEastAsia" w:hAnsiTheme="minorHAnsi" w:cstheme="minorBidi"/>
                <w:noProof/>
                <w:sz w:val="22"/>
                <w:szCs w:val="22"/>
              </w:rPr>
              <w:tab/>
            </w:r>
            <w:r w:rsidR="00611305" w:rsidRPr="00C836CD">
              <w:rPr>
                <w:rStyle w:val="Hyperlink"/>
                <w:noProof/>
              </w:rPr>
              <w:t>Alk Agrícola Ltda:</w:t>
            </w:r>
            <w:r w:rsidR="00611305">
              <w:rPr>
                <w:noProof/>
                <w:webHidden/>
              </w:rPr>
              <w:tab/>
            </w:r>
            <w:r w:rsidR="00611305">
              <w:rPr>
                <w:noProof/>
                <w:webHidden/>
              </w:rPr>
              <w:fldChar w:fldCharType="begin"/>
            </w:r>
            <w:r w:rsidR="00611305">
              <w:rPr>
                <w:noProof/>
                <w:webHidden/>
              </w:rPr>
              <w:instrText xml:space="preserve"> PAGEREF _Toc15264373 \h </w:instrText>
            </w:r>
            <w:r w:rsidR="00611305">
              <w:rPr>
                <w:noProof/>
                <w:webHidden/>
              </w:rPr>
            </w:r>
            <w:r w:rsidR="00611305">
              <w:rPr>
                <w:noProof/>
                <w:webHidden/>
              </w:rPr>
              <w:fldChar w:fldCharType="separate"/>
            </w:r>
            <w:r w:rsidR="00C63BFA">
              <w:rPr>
                <w:noProof/>
                <w:webHidden/>
              </w:rPr>
              <w:t>17</w:t>
            </w:r>
            <w:r w:rsidR="00611305">
              <w:rPr>
                <w:noProof/>
                <w:webHidden/>
              </w:rPr>
              <w:fldChar w:fldCharType="end"/>
            </w:r>
          </w:hyperlink>
        </w:p>
        <w:p w14:paraId="14BE584B" w14:textId="6E7D95DA" w:rsidR="00611305" w:rsidRDefault="006F378B">
          <w:pPr>
            <w:pStyle w:val="Sumrio1"/>
            <w:tabs>
              <w:tab w:val="left" w:pos="1540"/>
              <w:tab w:val="right" w:leader="dot" w:pos="8494"/>
            </w:tabs>
            <w:rPr>
              <w:rFonts w:asciiTheme="minorHAnsi" w:eastAsiaTheme="minorEastAsia" w:hAnsiTheme="minorHAnsi" w:cstheme="minorBidi"/>
              <w:noProof/>
              <w:sz w:val="22"/>
              <w:szCs w:val="22"/>
            </w:rPr>
          </w:pPr>
          <w:hyperlink w:anchor="_Toc15264374" w:history="1">
            <w:r w:rsidR="00611305" w:rsidRPr="00C836CD">
              <w:rPr>
                <w:rStyle w:val="Hyperlink"/>
                <w:noProof/>
              </w:rPr>
              <w:t>4.2.3</w:t>
            </w:r>
            <w:r w:rsidR="00611305">
              <w:rPr>
                <w:rFonts w:asciiTheme="minorHAnsi" w:eastAsiaTheme="minorEastAsia" w:hAnsiTheme="minorHAnsi" w:cstheme="minorBidi"/>
                <w:noProof/>
                <w:sz w:val="22"/>
                <w:szCs w:val="22"/>
              </w:rPr>
              <w:tab/>
            </w:r>
            <w:r w:rsidR="00611305" w:rsidRPr="00C836CD">
              <w:rPr>
                <w:rStyle w:val="Hyperlink"/>
                <w:noProof/>
              </w:rPr>
              <w:t>Hidrauforça</w:t>
            </w:r>
            <w:r w:rsidR="00611305">
              <w:rPr>
                <w:noProof/>
                <w:webHidden/>
              </w:rPr>
              <w:tab/>
            </w:r>
            <w:r w:rsidR="00611305">
              <w:rPr>
                <w:noProof/>
                <w:webHidden/>
              </w:rPr>
              <w:fldChar w:fldCharType="begin"/>
            </w:r>
            <w:r w:rsidR="00611305">
              <w:rPr>
                <w:noProof/>
                <w:webHidden/>
              </w:rPr>
              <w:instrText xml:space="preserve"> PAGEREF _Toc15264374 \h </w:instrText>
            </w:r>
            <w:r w:rsidR="00611305">
              <w:rPr>
                <w:noProof/>
                <w:webHidden/>
              </w:rPr>
            </w:r>
            <w:r w:rsidR="00611305">
              <w:rPr>
                <w:noProof/>
                <w:webHidden/>
              </w:rPr>
              <w:fldChar w:fldCharType="separate"/>
            </w:r>
            <w:r w:rsidR="00C63BFA">
              <w:rPr>
                <w:noProof/>
                <w:webHidden/>
              </w:rPr>
              <w:t>17</w:t>
            </w:r>
            <w:r w:rsidR="00611305">
              <w:rPr>
                <w:noProof/>
                <w:webHidden/>
              </w:rPr>
              <w:fldChar w:fldCharType="end"/>
            </w:r>
          </w:hyperlink>
        </w:p>
        <w:p w14:paraId="654DF71B" w14:textId="617CFBBC" w:rsidR="00611305" w:rsidRDefault="006F378B">
          <w:pPr>
            <w:pStyle w:val="Sumrio1"/>
            <w:tabs>
              <w:tab w:val="left" w:pos="1540"/>
              <w:tab w:val="right" w:leader="dot" w:pos="8494"/>
            </w:tabs>
            <w:rPr>
              <w:rFonts w:asciiTheme="minorHAnsi" w:eastAsiaTheme="minorEastAsia" w:hAnsiTheme="minorHAnsi" w:cstheme="minorBidi"/>
              <w:noProof/>
              <w:sz w:val="22"/>
              <w:szCs w:val="22"/>
            </w:rPr>
          </w:pPr>
          <w:hyperlink w:anchor="_Toc15264375" w:history="1">
            <w:r w:rsidR="00611305" w:rsidRPr="00C836CD">
              <w:rPr>
                <w:rStyle w:val="Hyperlink"/>
                <w:noProof/>
              </w:rPr>
              <w:t>4.2.4</w:t>
            </w:r>
            <w:r w:rsidR="00611305">
              <w:rPr>
                <w:rFonts w:asciiTheme="minorHAnsi" w:eastAsiaTheme="minorEastAsia" w:hAnsiTheme="minorHAnsi" w:cstheme="minorBidi"/>
                <w:noProof/>
                <w:sz w:val="22"/>
                <w:szCs w:val="22"/>
              </w:rPr>
              <w:tab/>
            </w:r>
            <w:r w:rsidR="00611305" w:rsidRPr="00C836CD">
              <w:rPr>
                <w:rStyle w:val="Hyperlink"/>
                <w:noProof/>
              </w:rPr>
              <w:t>Louis Dreyfus Company</w:t>
            </w:r>
            <w:r w:rsidR="00611305">
              <w:rPr>
                <w:noProof/>
                <w:webHidden/>
              </w:rPr>
              <w:tab/>
            </w:r>
            <w:r w:rsidR="00611305">
              <w:rPr>
                <w:noProof/>
                <w:webHidden/>
              </w:rPr>
              <w:fldChar w:fldCharType="begin"/>
            </w:r>
            <w:r w:rsidR="00611305">
              <w:rPr>
                <w:noProof/>
                <w:webHidden/>
              </w:rPr>
              <w:instrText xml:space="preserve"> PAGEREF _Toc15264375 \h </w:instrText>
            </w:r>
            <w:r w:rsidR="00611305">
              <w:rPr>
                <w:noProof/>
                <w:webHidden/>
              </w:rPr>
            </w:r>
            <w:r w:rsidR="00611305">
              <w:rPr>
                <w:noProof/>
                <w:webHidden/>
              </w:rPr>
              <w:fldChar w:fldCharType="separate"/>
            </w:r>
            <w:r w:rsidR="00C63BFA">
              <w:rPr>
                <w:noProof/>
                <w:webHidden/>
              </w:rPr>
              <w:t>17</w:t>
            </w:r>
            <w:r w:rsidR="00611305">
              <w:rPr>
                <w:noProof/>
                <w:webHidden/>
              </w:rPr>
              <w:fldChar w:fldCharType="end"/>
            </w:r>
          </w:hyperlink>
        </w:p>
        <w:p w14:paraId="7B0DBA0C" w14:textId="251C7396" w:rsidR="00611305" w:rsidRDefault="006F378B">
          <w:pPr>
            <w:pStyle w:val="Sumrio1"/>
            <w:tabs>
              <w:tab w:val="left" w:pos="1540"/>
              <w:tab w:val="right" w:leader="dot" w:pos="8494"/>
            </w:tabs>
            <w:rPr>
              <w:rFonts w:asciiTheme="minorHAnsi" w:eastAsiaTheme="minorEastAsia" w:hAnsiTheme="minorHAnsi" w:cstheme="minorBidi"/>
              <w:noProof/>
              <w:sz w:val="22"/>
              <w:szCs w:val="22"/>
            </w:rPr>
          </w:pPr>
          <w:hyperlink w:anchor="_Toc15264376" w:history="1">
            <w:r w:rsidR="00611305" w:rsidRPr="00C836CD">
              <w:rPr>
                <w:rStyle w:val="Hyperlink"/>
                <w:noProof/>
              </w:rPr>
              <w:t>4.2.5</w:t>
            </w:r>
            <w:r w:rsidR="00611305">
              <w:rPr>
                <w:rFonts w:asciiTheme="minorHAnsi" w:eastAsiaTheme="minorEastAsia" w:hAnsiTheme="minorHAnsi" w:cstheme="minorBidi"/>
                <w:noProof/>
                <w:sz w:val="22"/>
                <w:szCs w:val="22"/>
              </w:rPr>
              <w:tab/>
            </w:r>
            <w:r w:rsidR="00611305" w:rsidRPr="00C836CD">
              <w:rPr>
                <w:rStyle w:val="Hyperlink"/>
                <w:noProof/>
              </w:rPr>
              <w:t>Promip Comércio, Pesquisas e Desenvolvimento de Agentes Biológicos:</w:t>
            </w:r>
            <w:r w:rsidR="00611305">
              <w:rPr>
                <w:noProof/>
                <w:webHidden/>
              </w:rPr>
              <w:tab/>
            </w:r>
            <w:r w:rsidR="00611305">
              <w:rPr>
                <w:noProof/>
                <w:webHidden/>
              </w:rPr>
              <w:fldChar w:fldCharType="begin"/>
            </w:r>
            <w:r w:rsidR="00611305">
              <w:rPr>
                <w:noProof/>
                <w:webHidden/>
              </w:rPr>
              <w:instrText xml:space="preserve"> PAGEREF _Toc15264376 \h </w:instrText>
            </w:r>
            <w:r w:rsidR="00611305">
              <w:rPr>
                <w:noProof/>
                <w:webHidden/>
              </w:rPr>
            </w:r>
            <w:r w:rsidR="00611305">
              <w:rPr>
                <w:noProof/>
                <w:webHidden/>
              </w:rPr>
              <w:fldChar w:fldCharType="separate"/>
            </w:r>
            <w:r w:rsidR="00C63BFA">
              <w:rPr>
                <w:noProof/>
                <w:webHidden/>
              </w:rPr>
              <w:t>17</w:t>
            </w:r>
            <w:r w:rsidR="00611305">
              <w:rPr>
                <w:noProof/>
                <w:webHidden/>
              </w:rPr>
              <w:fldChar w:fldCharType="end"/>
            </w:r>
          </w:hyperlink>
        </w:p>
        <w:p w14:paraId="58A74622" w14:textId="259349D7" w:rsidR="00611305" w:rsidRDefault="006F378B">
          <w:pPr>
            <w:pStyle w:val="Sumrio1"/>
            <w:tabs>
              <w:tab w:val="left" w:pos="1540"/>
              <w:tab w:val="right" w:leader="dot" w:pos="8494"/>
            </w:tabs>
            <w:rPr>
              <w:rFonts w:asciiTheme="minorHAnsi" w:eastAsiaTheme="minorEastAsia" w:hAnsiTheme="minorHAnsi" w:cstheme="minorBidi"/>
              <w:noProof/>
              <w:sz w:val="22"/>
              <w:szCs w:val="22"/>
            </w:rPr>
          </w:pPr>
          <w:hyperlink w:anchor="_Toc15264377" w:history="1">
            <w:r w:rsidR="00611305" w:rsidRPr="00C836CD">
              <w:rPr>
                <w:rStyle w:val="Hyperlink"/>
                <w:noProof/>
              </w:rPr>
              <w:t>4.2.6</w:t>
            </w:r>
            <w:r w:rsidR="00611305">
              <w:rPr>
                <w:rFonts w:asciiTheme="minorHAnsi" w:eastAsiaTheme="minorEastAsia" w:hAnsiTheme="minorHAnsi" w:cstheme="minorBidi"/>
                <w:noProof/>
                <w:sz w:val="22"/>
                <w:szCs w:val="22"/>
              </w:rPr>
              <w:tab/>
            </w:r>
            <w:r w:rsidR="00611305" w:rsidRPr="00C836CD">
              <w:rPr>
                <w:rStyle w:val="Hyperlink"/>
                <w:noProof/>
              </w:rPr>
              <w:t>Trelicamp</w:t>
            </w:r>
            <w:r w:rsidR="00611305">
              <w:rPr>
                <w:noProof/>
                <w:webHidden/>
              </w:rPr>
              <w:tab/>
            </w:r>
            <w:r w:rsidR="00611305">
              <w:rPr>
                <w:noProof/>
                <w:webHidden/>
              </w:rPr>
              <w:fldChar w:fldCharType="begin"/>
            </w:r>
            <w:r w:rsidR="00611305">
              <w:rPr>
                <w:noProof/>
                <w:webHidden/>
              </w:rPr>
              <w:instrText xml:space="preserve"> PAGEREF _Toc15264377 \h </w:instrText>
            </w:r>
            <w:r w:rsidR="00611305">
              <w:rPr>
                <w:noProof/>
                <w:webHidden/>
              </w:rPr>
            </w:r>
            <w:r w:rsidR="00611305">
              <w:rPr>
                <w:noProof/>
                <w:webHidden/>
              </w:rPr>
              <w:fldChar w:fldCharType="separate"/>
            </w:r>
            <w:r w:rsidR="00C63BFA">
              <w:rPr>
                <w:noProof/>
                <w:webHidden/>
              </w:rPr>
              <w:t>17</w:t>
            </w:r>
            <w:r w:rsidR="00611305">
              <w:rPr>
                <w:noProof/>
                <w:webHidden/>
              </w:rPr>
              <w:fldChar w:fldCharType="end"/>
            </w:r>
          </w:hyperlink>
        </w:p>
        <w:p w14:paraId="243A7639" w14:textId="5AFC68FF" w:rsidR="00611305" w:rsidRDefault="006F378B">
          <w:pPr>
            <w:pStyle w:val="Sumrio1"/>
            <w:tabs>
              <w:tab w:val="left" w:pos="1540"/>
              <w:tab w:val="right" w:leader="dot" w:pos="8494"/>
            </w:tabs>
            <w:rPr>
              <w:rFonts w:asciiTheme="minorHAnsi" w:eastAsiaTheme="minorEastAsia" w:hAnsiTheme="minorHAnsi" w:cstheme="minorBidi"/>
              <w:noProof/>
              <w:sz w:val="22"/>
              <w:szCs w:val="22"/>
            </w:rPr>
          </w:pPr>
          <w:hyperlink w:anchor="_Toc15264378" w:history="1">
            <w:r w:rsidR="00611305" w:rsidRPr="00C836CD">
              <w:rPr>
                <w:rStyle w:val="Hyperlink"/>
                <w:noProof/>
              </w:rPr>
              <w:t>4.2.7</w:t>
            </w:r>
            <w:r w:rsidR="00611305">
              <w:rPr>
                <w:rFonts w:asciiTheme="minorHAnsi" w:eastAsiaTheme="minorEastAsia" w:hAnsiTheme="minorHAnsi" w:cstheme="minorBidi"/>
                <w:noProof/>
                <w:sz w:val="22"/>
                <w:szCs w:val="22"/>
              </w:rPr>
              <w:tab/>
            </w:r>
            <w:r w:rsidR="00611305" w:rsidRPr="00C836CD">
              <w:rPr>
                <w:rStyle w:val="Hyperlink"/>
                <w:noProof/>
              </w:rPr>
              <w:t>ZF</w:t>
            </w:r>
            <w:r w:rsidR="00611305">
              <w:rPr>
                <w:noProof/>
                <w:webHidden/>
              </w:rPr>
              <w:tab/>
            </w:r>
            <w:r w:rsidR="00611305">
              <w:rPr>
                <w:noProof/>
                <w:webHidden/>
              </w:rPr>
              <w:fldChar w:fldCharType="begin"/>
            </w:r>
            <w:r w:rsidR="00611305">
              <w:rPr>
                <w:noProof/>
                <w:webHidden/>
              </w:rPr>
              <w:instrText xml:space="preserve"> PAGEREF _Toc15264378 \h </w:instrText>
            </w:r>
            <w:r w:rsidR="00611305">
              <w:rPr>
                <w:noProof/>
                <w:webHidden/>
              </w:rPr>
            </w:r>
            <w:r w:rsidR="00611305">
              <w:rPr>
                <w:noProof/>
                <w:webHidden/>
              </w:rPr>
              <w:fldChar w:fldCharType="separate"/>
            </w:r>
            <w:r w:rsidR="00C63BFA">
              <w:rPr>
                <w:noProof/>
                <w:webHidden/>
              </w:rPr>
              <w:t>17</w:t>
            </w:r>
            <w:r w:rsidR="00611305">
              <w:rPr>
                <w:noProof/>
                <w:webHidden/>
              </w:rPr>
              <w:fldChar w:fldCharType="end"/>
            </w:r>
          </w:hyperlink>
        </w:p>
        <w:p w14:paraId="71D62373" w14:textId="7409DA95" w:rsidR="00611305" w:rsidRDefault="006F378B">
          <w:pPr>
            <w:pStyle w:val="Sumrio1"/>
            <w:tabs>
              <w:tab w:val="left" w:pos="1320"/>
              <w:tab w:val="right" w:leader="dot" w:pos="8494"/>
            </w:tabs>
            <w:rPr>
              <w:rFonts w:asciiTheme="minorHAnsi" w:eastAsiaTheme="minorEastAsia" w:hAnsiTheme="minorHAnsi" w:cstheme="minorBidi"/>
              <w:noProof/>
              <w:sz w:val="22"/>
              <w:szCs w:val="22"/>
            </w:rPr>
          </w:pPr>
          <w:hyperlink w:anchor="_Toc15264379" w:history="1">
            <w:r w:rsidR="00611305" w:rsidRPr="00C836CD">
              <w:rPr>
                <w:rStyle w:val="Hyperlink"/>
                <w:noProof/>
              </w:rPr>
              <w:t>4.3</w:t>
            </w:r>
            <w:r w:rsidR="00611305">
              <w:rPr>
                <w:rFonts w:asciiTheme="minorHAnsi" w:eastAsiaTheme="minorEastAsia" w:hAnsiTheme="minorHAnsi" w:cstheme="minorBidi"/>
                <w:noProof/>
                <w:sz w:val="22"/>
                <w:szCs w:val="22"/>
              </w:rPr>
              <w:tab/>
            </w:r>
            <w:r w:rsidR="00611305" w:rsidRPr="00C836CD">
              <w:rPr>
                <w:rStyle w:val="Hyperlink"/>
                <w:noProof/>
              </w:rPr>
              <w:t>UNIVERSIDADES</w:t>
            </w:r>
            <w:r w:rsidR="00611305">
              <w:rPr>
                <w:noProof/>
                <w:webHidden/>
              </w:rPr>
              <w:tab/>
            </w:r>
            <w:r w:rsidR="00611305">
              <w:rPr>
                <w:noProof/>
                <w:webHidden/>
              </w:rPr>
              <w:fldChar w:fldCharType="begin"/>
            </w:r>
            <w:r w:rsidR="00611305">
              <w:rPr>
                <w:noProof/>
                <w:webHidden/>
              </w:rPr>
              <w:instrText xml:space="preserve"> PAGEREF _Toc15264379 \h </w:instrText>
            </w:r>
            <w:r w:rsidR="00611305">
              <w:rPr>
                <w:noProof/>
                <w:webHidden/>
              </w:rPr>
            </w:r>
            <w:r w:rsidR="00611305">
              <w:rPr>
                <w:noProof/>
                <w:webHidden/>
              </w:rPr>
              <w:fldChar w:fldCharType="separate"/>
            </w:r>
            <w:r w:rsidR="00C63BFA">
              <w:rPr>
                <w:noProof/>
                <w:webHidden/>
              </w:rPr>
              <w:t>17</w:t>
            </w:r>
            <w:r w:rsidR="00611305">
              <w:rPr>
                <w:noProof/>
                <w:webHidden/>
              </w:rPr>
              <w:fldChar w:fldCharType="end"/>
            </w:r>
          </w:hyperlink>
        </w:p>
        <w:p w14:paraId="3F1ADC34" w14:textId="3A777AD6" w:rsidR="00611305" w:rsidRDefault="006F378B">
          <w:pPr>
            <w:pStyle w:val="Sumrio1"/>
            <w:tabs>
              <w:tab w:val="left" w:pos="1320"/>
              <w:tab w:val="right" w:leader="dot" w:pos="8494"/>
            </w:tabs>
            <w:rPr>
              <w:rFonts w:asciiTheme="minorHAnsi" w:eastAsiaTheme="minorEastAsia" w:hAnsiTheme="minorHAnsi" w:cstheme="minorBidi"/>
              <w:noProof/>
              <w:sz w:val="22"/>
              <w:szCs w:val="22"/>
            </w:rPr>
          </w:pPr>
          <w:hyperlink w:anchor="_Toc15264380" w:history="1">
            <w:r w:rsidR="00611305" w:rsidRPr="00C836CD">
              <w:rPr>
                <w:rStyle w:val="Hyperlink"/>
                <w:noProof/>
              </w:rPr>
              <w:t>4.4</w:t>
            </w:r>
            <w:r w:rsidR="00611305">
              <w:rPr>
                <w:rFonts w:asciiTheme="minorHAnsi" w:eastAsiaTheme="minorEastAsia" w:hAnsiTheme="minorHAnsi" w:cstheme="minorBidi"/>
                <w:noProof/>
                <w:sz w:val="22"/>
                <w:szCs w:val="22"/>
              </w:rPr>
              <w:tab/>
            </w:r>
            <w:r w:rsidR="00611305" w:rsidRPr="00C836CD">
              <w:rPr>
                <w:rStyle w:val="Hyperlink"/>
                <w:noProof/>
              </w:rPr>
              <w:t>As atividades do SLI de Engenheiro Coelho</w:t>
            </w:r>
            <w:r w:rsidR="00611305">
              <w:rPr>
                <w:noProof/>
                <w:webHidden/>
              </w:rPr>
              <w:tab/>
            </w:r>
            <w:r w:rsidR="00611305">
              <w:rPr>
                <w:noProof/>
                <w:webHidden/>
              </w:rPr>
              <w:fldChar w:fldCharType="begin"/>
            </w:r>
            <w:r w:rsidR="00611305">
              <w:rPr>
                <w:noProof/>
                <w:webHidden/>
              </w:rPr>
              <w:instrText xml:space="preserve"> PAGEREF _Toc15264380 \h </w:instrText>
            </w:r>
            <w:r w:rsidR="00611305">
              <w:rPr>
                <w:noProof/>
                <w:webHidden/>
              </w:rPr>
            </w:r>
            <w:r w:rsidR="00611305">
              <w:rPr>
                <w:noProof/>
                <w:webHidden/>
              </w:rPr>
              <w:fldChar w:fldCharType="separate"/>
            </w:r>
            <w:r w:rsidR="00C63BFA">
              <w:rPr>
                <w:noProof/>
                <w:webHidden/>
              </w:rPr>
              <w:t>17</w:t>
            </w:r>
            <w:r w:rsidR="00611305">
              <w:rPr>
                <w:noProof/>
                <w:webHidden/>
              </w:rPr>
              <w:fldChar w:fldCharType="end"/>
            </w:r>
          </w:hyperlink>
        </w:p>
        <w:p w14:paraId="047E8040" w14:textId="44A817CC" w:rsidR="00611305" w:rsidRDefault="006F378B">
          <w:pPr>
            <w:pStyle w:val="Sumrio1"/>
            <w:tabs>
              <w:tab w:val="left" w:pos="1540"/>
              <w:tab w:val="right" w:leader="dot" w:pos="8494"/>
            </w:tabs>
            <w:rPr>
              <w:rFonts w:asciiTheme="minorHAnsi" w:eastAsiaTheme="minorEastAsia" w:hAnsiTheme="minorHAnsi" w:cstheme="minorBidi"/>
              <w:noProof/>
              <w:sz w:val="22"/>
              <w:szCs w:val="22"/>
            </w:rPr>
          </w:pPr>
          <w:hyperlink w:anchor="_Toc15264381" w:history="1">
            <w:r w:rsidR="00611305" w:rsidRPr="00C836CD">
              <w:rPr>
                <w:rStyle w:val="Hyperlink"/>
                <w:noProof/>
              </w:rPr>
              <w:t>4.4.1</w:t>
            </w:r>
            <w:r w:rsidR="00611305">
              <w:rPr>
                <w:rFonts w:asciiTheme="minorHAnsi" w:eastAsiaTheme="minorEastAsia" w:hAnsiTheme="minorHAnsi" w:cstheme="minorBidi"/>
                <w:noProof/>
                <w:sz w:val="22"/>
                <w:szCs w:val="22"/>
              </w:rPr>
              <w:tab/>
            </w:r>
            <w:r w:rsidR="00611305" w:rsidRPr="00C836CD">
              <w:rPr>
                <w:rStyle w:val="Hyperlink"/>
                <w:noProof/>
              </w:rPr>
              <w:t>Ensino</w:t>
            </w:r>
            <w:r w:rsidR="00611305">
              <w:rPr>
                <w:noProof/>
                <w:webHidden/>
              </w:rPr>
              <w:tab/>
            </w:r>
            <w:r w:rsidR="00611305">
              <w:rPr>
                <w:noProof/>
                <w:webHidden/>
              </w:rPr>
              <w:fldChar w:fldCharType="begin"/>
            </w:r>
            <w:r w:rsidR="00611305">
              <w:rPr>
                <w:noProof/>
                <w:webHidden/>
              </w:rPr>
              <w:instrText xml:space="preserve"> PAGEREF _Toc15264381 \h </w:instrText>
            </w:r>
            <w:r w:rsidR="00611305">
              <w:rPr>
                <w:noProof/>
                <w:webHidden/>
              </w:rPr>
            </w:r>
            <w:r w:rsidR="00611305">
              <w:rPr>
                <w:noProof/>
                <w:webHidden/>
              </w:rPr>
              <w:fldChar w:fldCharType="separate"/>
            </w:r>
            <w:r w:rsidR="00C63BFA">
              <w:rPr>
                <w:noProof/>
                <w:webHidden/>
              </w:rPr>
              <w:t>17</w:t>
            </w:r>
            <w:r w:rsidR="00611305">
              <w:rPr>
                <w:noProof/>
                <w:webHidden/>
              </w:rPr>
              <w:fldChar w:fldCharType="end"/>
            </w:r>
          </w:hyperlink>
        </w:p>
        <w:p w14:paraId="040AC410" w14:textId="160A873C" w:rsidR="00611305" w:rsidRDefault="006F378B">
          <w:pPr>
            <w:pStyle w:val="Sumrio1"/>
            <w:tabs>
              <w:tab w:val="left" w:pos="1540"/>
              <w:tab w:val="right" w:leader="dot" w:pos="8494"/>
            </w:tabs>
            <w:rPr>
              <w:rFonts w:asciiTheme="minorHAnsi" w:eastAsiaTheme="minorEastAsia" w:hAnsiTheme="minorHAnsi" w:cstheme="minorBidi"/>
              <w:noProof/>
              <w:sz w:val="22"/>
              <w:szCs w:val="22"/>
            </w:rPr>
          </w:pPr>
          <w:hyperlink w:anchor="_Toc15264382" w:history="1">
            <w:r w:rsidR="00611305" w:rsidRPr="00C836CD">
              <w:rPr>
                <w:rStyle w:val="Hyperlink"/>
                <w:noProof/>
              </w:rPr>
              <w:t>4.4.2</w:t>
            </w:r>
            <w:r w:rsidR="00611305">
              <w:rPr>
                <w:rFonts w:asciiTheme="minorHAnsi" w:eastAsiaTheme="minorEastAsia" w:hAnsiTheme="minorHAnsi" w:cstheme="minorBidi"/>
                <w:noProof/>
                <w:sz w:val="22"/>
                <w:szCs w:val="22"/>
              </w:rPr>
              <w:tab/>
            </w:r>
            <w:r w:rsidR="00611305" w:rsidRPr="00C836CD">
              <w:rPr>
                <w:rStyle w:val="Hyperlink"/>
                <w:noProof/>
              </w:rPr>
              <w:t>P&amp;D</w:t>
            </w:r>
            <w:r w:rsidR="00611305">
              <w:rPr>
                <w:noProof/>
                <w:webHidden/>
              </w:rPr>
              <w:tab/>
            </w:r>
            <w:r w:rsidR="00611305">
              <w:rPr>
                <w:noProof/>
                <w:webHidden/>
              </w:rPr>
              <w:fldChar w:fldCharType="begin"/>
            </w:r>
            <w:r w:rsidR="00611305">
              <w:rPr>
                <w:noProof/>
                <w:webHidden/>
              </w:rPr>
              <w:instrText xml:space="preserve"> PAGEREF _Toc15264382 \h </w:instrText>
            </w:r>
            <w:r w:rsidR="00611305">
              <w:rPr>
                <w:noProof/>
                <w:webHidden/>
              </w:rPr>
            </w:r>
            <w:r w:rsidR="00611305">
              <w:rPr>
                <w:noProof/>
                <w:webHidden/>
              </w:rPr>
              <w:fldChar w:fldCharType="separate"/>
            </w:r>
            <w:r w:rsidR="00C63BFA">
              <w:rPr>
                <w:noProof/>
                <w:webHidden/>
              </w:rPr>
              <w:t>17</w:t>
            </w:r>
            <w:r w:rsidR="00611305">
              <w:rPr>
                <w:noProof/>
                <w:webHidden/>
              </w:rPr>
              <w:fldChar w:fldCharType="end"/>
            </w:r>
          </w:hyperlink>
        </w:p>
        <w:p w14:paraId="2C103EC1" w14:textId="7B666A79" w:rsidR="00611305" w:rsidRDefault="006F378B">
          <w:pPr>
            <w:pStyle w:val="Sumrio1"/>
            <w:tabs>
              <w:tab w:val="left" w:pos="1540"/>
              <w:tab w:val="right" w:leader="dot" w:pos="8494"/>
            </w:tabs>
            <w:rPr>
              <w:rFonts w:asciiTheme="minorHAnsi" w:eastAsiaTheme="minorEastAsia" w:hAnsiTheme="minorHAnsi" w:cstheme="minorBidi"/>
              <w:noProof/>
              <w:sz w:val="22"/>
              <w:szCs w:val="22"/>
            </w:rPr>
          </w:pPr>
          <w:hyperlink w:anchor="_Toc15264383" w:history="1">
            <w:r w:rsidR="00611305" w:rsidRPr="00C836CD">
              <w:rPr>
                <w:rStyle w:val="Hyperlink"/>
                <w:noProof/>
              </w:rPr>
              <w:t>4.4.3</w:t>
            </w:r>
            <w:r w:rsidR="00611305">
              <w:rPr>
                <w:rFonts w:asciiTheme="minorHAnsi" w:eastAsiaTheme="minorEastAsia" w:hAnsiTheme="minorHAnsi" w:cstheme="minorBidi"/>
                <w:noProof/>
                <w:sz w:val="22"/>
                <w:szCs w:val="22"/>
              </w:rPr>
              <w:tab/>
            </w:r>
            <w:r w:rsidR="00611305" w:rsidRPr="00C836CD">
              <w:rPr>
                <w:rStyle w:val="Hyperlink"/>
                <w:noProof/>
              </w:rPr>
              <w:t>Manufatura</w:t>
            </w:r>
            <w:r w:rsidR="00611305">
              <w:rPr>
                <w:noProof/>
                <w:webHidden/>
              </w:rPr>
              <w:tab/>
            </w:r>
            <w:r w:rsidR="00611305">
              <w:rPr>
                <w:noProof/>
                <w:webHidden/>
              </w:rPr>
              <w:fldChar w:fldCharType="begin"/>
            </w:r>
            <w:r w:rsidR="00611305">
              <w:rPr>
                <w:noProof/>
                <w:webHidden/>
              </w:rPr>
              <w:instrText xml:space="preserve"> PAGEREF _Toc15264383 \h </w:instrText>
            </w:r>
            <w:r w:rsidR="00611305">
              <w:rPr>
                <w:noProof/>
                <w:webHidden/>
              </w:rPr>
            </w:r>
            <w:r w:rsidR="00611305">
              <w:rPr>
                <w:noProof/>
                <w:webHidden/>
              </w:rPr>
              <w:fldChar w:fldCharType="separate"/>
            </w:r>
            <w:r w:rsidR="00C63BFA">
              <w:rPr>
                <w:noProof/>
                <w:webHidden/>
              </w:rPr>
              <w:t>17</w:t>
            </w:r>
            <w:r w:rsidR="00611305">
              <w:rPr>
                <w:noProof/>
                <w:webHidden/>
              </w:rPr>
              <w:fldChar w:fldCharType="end"/>
            </w:r>
          </w:hyperlink>
        </w:p>
        <w:p w14:paraId="06443AA6" w14:textId="27C96549" w:rsidR="00611305" w:rsidRDefault="006F378B">
          <w:pPr>
            <w:pStyle w:val="Sumrio1"/>
            <w:tabs>
              <w:tab w:val="left" w:pos="1540"/>
              <w:tab w:val="right" w:leader="dot" w:pos="8494"/>
            </w:tabs>
            <w:rPr>
              <w:rFonts w:asciiTheme="minorHAnsi" w:eastAsiaTheme="minorEastAsia" w:hAnsiTheme="minorHAnsi" w:cstheme="minorBidi"/>
              <w:noProof/>
              <w:sz w:val="22"/>
              <w:szCs w:val="22"/>
            </w:rPr>
          </w:pPr>
          <w:hyperlink w:anchor="_Toc15264384" w:history="1">
            <w:r w:rsidR="00611305" w:rsidRPr="00C836CD">
              <w:rPr>
                <w:rStyle w:val="Hyperlink"/>
                <w:noProof/>
              </w:rPr>
              <w:t>4.4.4</w:t>
            </w:r>
            <w:r w:rsidR="00611305">
              <w:rPr>
                <w:rFonts w:asciiTheme="minorHAnsi" w:eastAsiaTheme="minorEastAsia" w:hAnsiTheme="minorHAnsi" w:cstheme="minorBidi"/>
                <w:noProof/>
                <w:sz w:val="22"/>
                <w:szCs w:val="22"/>
              </w:rPr>
              <w:tab/>
            </w:r>
            <w:r w:rsidR="00611305" w:rsidRPr="00C836CD">
              <w:rPr>
                <w:rStyle w:val="Hyperlink"/>
                <w:noProof/>
              </w:rPr>
              <w:t>Apoio e articulação</w:t>
            </w:r>
            <w:r w:rsidR="00611305">
              <w:rPr>
                <w:noProof/>
                <w:webHidden/>
              </w:rPr>
              <w:tab/>
            </w:r>
            <w:r w:rsidR="00611305">
              <w:rPr>
                <w:noProof/>
                <w:webHidden/>
              </w:rPr>
              <w:fldChar w:fldCharType="begin"/>
            </w:r>
            <w:r w:rsidR="00611305">
              <w:rPr>
                <w:noProof/>
                <w:webHidden/>
              </w:rPr>
              <w:instrText xml:space="preserve"> PAGEREF _Toc15264384 \h </w:instrText>
            </w:r>
            <w:r w:rsidR="00611305">
              <w:rPr>
                <w:noProof/>
                <w:webHidden/>
              </w:rPr>
            </w:r>
            <w:r w:rsidR="00611305">
              <w:rPr>
                <w:noProof/>
                <w:webHidden/>
              </w:rPr>
              <w:fldChar w:fldCharType="separate"/>
            </w:r>
            <w:r w:rsidR="00C63BFA">
              <w:rPr>
                <w:noProof/>
                <w:webHidden/>
              </w:rPr>
              <w:t>17</w:t>
            </w:r>
            <w:r w:rsidR="00611305">
              <w:rPr>
                <w:noProof/>
                <w:webHidden/>
              </w:rPr>
              <w:fldChar w:fldCharType="end"/>
            </w:r>
          </w:hyperlink>
        </w:p>
        <w:p w14:paraId="028A9F31" w14:textId="3E645886" w:rsidR="00611305" w:rsidRDefault="006F378B">
          <w:pPr>
            <w:pStyle w:val="Sumrio1"/>
            <w:tabs>
              <w:tab w:val="left" w:pos="1540"/>
              <w:tab w:val="right" w:leader="dot" w:pos="8494"/>
            </w:tabs>
            <w:rPr>
              <w:rFonts w:asciiTheme="minorHAnsi" w:eastAsiaTheme="minorEastAsia" w:hAnsiTheme="minorHAnsi" w:cstheme="minorBidi"/>
              <w:noProof/>
              <w:sz w:val="22"/>
              <w:szCs w:val="22"/>
            </w:rPr>
          </w:pPr>
          <w:hyperlink w:anchor="_Toc15264385" w:history="1">
            <w:r w:rsidR="00611305" w:rsidRPr="00C836CD">
              <w:rPr>
                <w:rStyle w:val="Hyperlink"/>
                <w:noProof/>
              </w:rPr>
              <w:t>4.4.5</w:t>
            </w:r>
            <w:r w:rsidR="00611305">
              <w:rPr>
                <w:rFonts w:asciiTheme="minorHAnsi" w:eastAsiaTheme="minorEastAsia" w:hAnsiTheme="minorHAnsi" w:cstheme="minorBidi"/>
                <w:noProof/>
                <w:sz w:val="22"/>
                <w:szCs w:val="22"/>
              </w:rPr>
              <w:tab/>
            </w:r>
            <w:r w:rsidR="00611305" w:rsidRPr="00C836CD">
              <w:rPr>
                <w:rStyle w:val="Hyperlink"/>
                <w:noProof/>
              </w:rPr>
              <w:t>Empreendedorismo</w:t>
            </w:r>
            <w:r w:rsidR="00611305">
              <w:rPr>
                <w:noProof/>
                <w:webHidden/>
              </w:rPr>
              <w:tab/>
            </w:r>
            <w:r w:rsidR="00611305">
              <w:rPr>
                <w:noProof/>
                <w:webHidden/>
              </w:rPr>
              <w:fldChar w:fldCharType="begin"/>
            </w:r>
            <w:r w:rsidR="00611305">
              <w:rPr>
                <w:noProof/>
                <w:webHidden/>
              </w:rPr>
              <w:instrText xml:space="preserve"> PAGEREF _Toc15264385 \h </w:instrText>
            </w:r>
            <w:r w:rsidR="00611305">
              <w:rPr>
                <w:noProof/>
                <w:webHidden/>
              </w:rPr>
            </w:r>
            <w:r w:rsidR="00611305">
              <w:rPr>
                <w:noProof/>
                <w:webHidden/>
              </w:rPr>
              <w:fldChar w:fldCharType="separate"/>
            </w:r>
            <w:r w:rsidR="00C63BFA">
              <w:rPr>
                <w:noProof/>
                <w:webHidden/>
              </w:rPr>
              <w:t>17</w:t>
            </w:r>
            <w:r w:rsidR="00611305">
              <w:rPr>
                <w:noProof/>
                <w:webHidden/>
              </w:rPr>
              <w:fldChar w:fldCharType="end"/>
            </w:r>
          </w:hyperlink>
        </w:p>
        <w:p w14:paraId="1B09C6B6" w14:textId="109CEB7A" w:rsidR="00611305" w:rsidRDefault="006F378B">
          <w:pPr>
            <w:pStyle w:val="Sumrio1"/>
            <w:tabs>
              <w:tab w:val="left" w:pos="1540"/>
              <w:tab w:val="right" w:leader="dot" w:pos="8494"/>
            </w:tabs>
            <w:rPr>
              <w:rFonts w:asciiTheme="minorHAnsi" w:eastAsiaTheme="minorEastAsia" w:hAnsiTheme="minorHAnsi" w:cstheme="minorBidi"/>
              <w:noProof/>
              <w:sz w:val="22"/>
              <w:szCs w:val="22"/>
            </w:rPr>
          </w:pPr>
          <w:hyperlink w:anchor="_Toc15264386" w:history="1">
            <w:r w:rsidR="00611305" w:rsidRPr="00C836CD">
              <w:rPr>
                <w:rStyle w:val="Hyperlink"/>
                <w:noProof/>
              </w:rPr>
              <w:t>4.4.6</w:t>
            </w:r>
            <w:r w:rsidR="00611305">
              <w:rPr>
                <w:rFonts w:asciiTheme="minorHAnsi" w:eastAsiaTheme="minorEastAsia" w:hAnsiTheme="minorHAnsi" w:cstheme="minorBidi"/>
                <w:noProof/>
                <w:sz w:val="22"/>
                <w:szCs w:val="22"/>
              </w:rPr>
              <w:tab/>
            </w:r>
            <w:r w:rsidR="00611305" w:rsidRPr="00C836CD">
              <w:rPr>
                <w:rStyle w:val="Hyperlink"/>
                <w:noProof/>
              </w:rPr>
              <w:t>Adaptação Institucional</w:t>
            </w:r>
            <w:r w:rsidR="00611305">
              <w:rPr>
                <w:noProof/>
                <w:webHidden/>
              </w:rPr>
              <w:tab/>
            </w:r>
            <w:r w:rsidR="00611305">
              <w:rPr>
                <w:noProof/>
                <w:webHidden/>
              </w:rPr>
              <w:fldChar w:fldCharType="begin"/>
            </w:r>
            <w:r w:rsidR="00611305">
              <w:rPr>
                <w:noProof/>
                <w:webHidden/>
              </w:rPr>
              <w:instrText xml:space="preserve"> PAGEREF _Toc15264386 \h </w:instrText>
            </w:r>
            <w:r w:rsidR="00611305">
              <w:rPr>
                <w:noProof/>
                <w:webHidden/>
              </w:rPr>
            </w:r>
            <w:r w:rsidR="00611305">
              <w:rPr>
                <w:noProof/>
                <w:webHidden/>
              </w:rPr>
              <w:fldChar w:fldCharType="separate"/>
            </w:r>
            <w:r w:rsidR="00C63BFA">
              <w:rPr>
                <w:noProof/>
                <w:webHidden/>
              </w:rPr>
              <w:t>17</w:t>
            </w:r>
            <w:r w:rsidR="00611305">
              <w:rPr>
                <w:noProof/>
                <w:webHidden/>
              </w:rPr>
              <w:fldChar w:fldCharType="end"/>
            </w:r>
          </w:hyperlink>
        </w:p>
        <w:p w14:paraId="6118F887" w14:textId="4B2535F7" w:rsidR="00611305" w:rsidRDefault="006F378B">
          <w:pPr>
            <w:pStyle w:val="Sumrio1"/>
            <w:tabs>
              <w:tab w:val="left" w:pos="1320"/>
              <w:tab w:val="right" w:leader="dot" w:pos="8494"/>
            </w:tabs>
            <w:rPr>
              <w:rFonts w:asciiTheme="minorHAnsi" w:eastAsiaTheme="minorEastAsia" w:hAnsiTheme="minorHAnsi" w:cstheme="minorBidi"/>
              <w:noProof/>
              <w:sz w:val="22"/>
              <w:szCs w:val="22"/>
            </w:rPr>
          </w:pPr>
          <w:hyperlink w:anchor="_Toc15264387" w:history="1">
            <w:r w:rsidR="00611305" w:rsidRPr="00C836CD">
              <w:rPr>
                <w:rStyle w:val="Hyperlink"/>
                <w:noProof/>
              </w:rPr>
              <w:t>4.5</w:t>
            </w:r>
            <w:r w:rsidR="00611305">
              <w:rPr>
                <w:rFonts w:asciiTheme="minorHAnsi" w:eastAsiaTheme="minorEastAsia" w:hAnsiTheme="minorHAnsi" w:cstheme="minorBidi"/>
                <w:noProof/>
                <w:sz w:val="22"/>
                <w:szCs w:val="22"/>
              </w:rPr>
              <w:tab/>
            </w:r>
            <w:r w:rsidR="00611305" w:rsidRPr="00C836CD">
              <w:rPr>
                <w:rStyle w:val="Hyperlink"/>
                <w:noProof/>
              </w:rPr>
              <w:t>As relações do Sistema Local de Inovação de Engenheiro Coelho</w:t>
            </w:r>
            <w:r w:rsidR="00611305">
              <w:rPr>
                <w:noProof/>
                <w:webHidden/>
              </w:rPr>
              <w:tab/>
            </w:r>
            <w:r w:rsidR="00611305">
              <w:rPr>
                <w:noProof/>
                <w:webHidden/>
              </w:rPr>
              <w:fldChar w:fldCharType="begin"/>
            </w:r>
            <w:r w:rsidR="00611305">
              <w:rPr>
                <w:noProof/>
                <w:webHidden/>
              </w:rPr>
              <w:instrText xml:space="preserve"> PAGEREF _Toc15264387 \h </w:instrText>
            </w:r>
            <w:r w:rsidR="00611305">
              <w:rPr>
                <w:noProof/>
                <w:webHidden/>
              </w:rPr>
            </w:r>
            <w:r w:rsidR="00611305">
              <w:rPr>
                <w:noProof/>
                <w:webHidden/>
              </w:rPr>
              <w:fldChar w:fldCharType="separate"/>
            </w:r>
            <w:r w:rsidR="00C63BFA">
              <w:rPr>
                <w:noProof/>
                <w:webHidden/>
              </w:rPr>
              <w:t>17</w:t>
            </w:r>
            <w:r w:rsidR="00611305">
              <w:rPr>
                <w:noProof/>
                <w:webHidden/>
              </w:rPr>
              <w:fldChar w:fldCharType="end"/>
            </w:r>
          </w:hyperlink>
        </w:p>
        <w:p w14:paraId="16033DAB" w14:textId="69A17376" w:rsidR="00611305" w:rsidRDefault="006F378B">
          <w:pPr>
            <w:pStyle w:val="Sumrio1"/>
            <w:tabs>
              <w:tab w:val="left" w:pos="1540"/>
              <w:tab w:val="right" w:leader="dot" w:pos="8494"/>
            </w:tabs>
            <w:rPr>
              <w:rFonts w:asciiTheme="minorHAnsi" w:eastAsiaTheme="minorEastAsia" w:hAnsiTheme="minorHAnsi" w:cstheme="minorBidi"/>
              <w:noProof/>
              <w:sz w:val="22"/>
              <w:szCs w:val="22"/>
            </w:rPr>
          </w:pPr>
          <w:hyperlink w:anchor="_Toc15264388" w:history="1">
            <w:r w:rsidR="00611305" w:rsidRPr="00C836CD">
              <w:rPr>
                <w:rStyle w:val="Hyperlink"/>
                <w:noProof/>
              </w:rPr>
              <w:t>4.5.1</w:t>
            </w:r>
            <w:r w:rsidR="00611305">
              <w:rPr>
                <w:rFonts w:asciiTheme="minorHAnsi" w:eastAsiaTheme="minorEastAsia" w:hAnsiTheme="minorHAnsi" w:cstheme="minorBidi"/>
                <w:noProof/>
                <w:sz w:val="22"/>
                <w:szCs w:val="22"/>
              </w:rPr>
              <w:tab/>
            </w:r>
            <w:r w:rsidR="00611305" w:rsidRPr="00C836CD">
              <w:rPr>
                <w:rStyle w:val="Hyperlink"/>
                <w:noProof/>
              </w:rPr>
              <w:t>Interação</w:t>
            </w:r>
            <w:r w:rsidR="00611305">
              <w:rPr>
                <w:noProof/>
                <w:webHidden/>
              </w:rPr>
              <w:tab/>
            </w:r>
            <w:r w:rsidR="00611305">
              <w:rPr>
                <w:noProof/>
                <w:webHidden/>
              </w:rPr>
              <w:fldChar w:fldCharType="begin"/>
            </w:r>
            <w:r w:rsidR="00611305">
              <w:rPr>
                <w:noProof/>
                <w:webHidden/>
              </w:rPr>
              <w:instrText xml:space="preserve"> PAGEREF _Toc15264388 \h </w:instrText>
            </w:r>
            <w:r w:rsidR="00611305">
              <w:rPr>
                <w:noProof/>
                <w:webHidden/>
              </w:rPr>
            </w:r>
            <w:r w:rsidR="00611305">
              <w:rPr>
                <w:noProof/>
                <w:webHidden/>
              </w:rPr>
              <w:fldChar w:fldCharType="separate"/>
            </w:r>
            <w:r w:rsidR="00C63BFA">
              <w:rPr>
                <w:noProof/>
                <w:webHidden/>
              </w:rPr>
              <w:t>17</w:t>
            </w:r>
            <w:r w:rsidR="00611305">
              <w:rPr>
                <w:noProof/>
                <w:webHidden/>
              </w:rPr>
              <w:fldChar w:fldCharType="end"/>
            </w:r>
          </w:hyperlink>
        </w:p>
        <w:p w14:paraId="15618ECF" w14:textId="7229DE96" w:rsidR="00611305" w:rsidRDefault="006F378B">
          <w:pPr>
            <w:pStyle w:val="Sumrio1"/>
            <w:tabs>
              <w:tab w:val="left" w:pos="1540"/>
              <w:tab w:val="right" w:leader="dot" w:pos="8494"/>
            </w:tabs>
            <w:rPr>
              <w:rFonts w:asciiTheme="minorHAnsi" w:eastAsiaTheme="minorEastAsia" w:hAnsiTheme="minorHAnsi" w:cstheme="minorBidi"/>
              <w:noProof/>
              <w:sz w:val="22"/>
              <w:szCs w:val="22"/>
            </w:rPr>
          </w:pPr>
          <w:hyperlink w:anchor="_Toc15264389" w:history="1">
            <w:r w:rsidR="00611305" w:rsidRPr="00C836CD">
              <w:rPr>
                <w:rStyle w:val="Hyperlink"/>
                <w:noProof/>
              </w:rPr>
              <w:t>4.5.2</w:t>
            </w:r>
            <w:r w:rsidR="00611305">
              <w:rPr>
                <w:rFonts w:asciiTheme="minorHAnsi" w:eastAsiaTheme="minorEastAsia" w:hAnsiTheme="minorHAnsi" w:cstheme="minorBidi"/>
                <w:noProof/>
                <w:sz w:val="22"/>
                <w:szCs w:val="22"/>
              </w:rPr>
              <w:tab/>
            </w:r>
            <w:r w:rsidR="00611305" w:rsidRPr="00C836CD">
              <w:rPr>
                <w:rStyle w:val="Hyperlink"/>
                <w:noProof/>
              </w:rPr>
              <w:t>Desenvolvimento e Imersão</w:t>
            </w:r>
            <w:r w:rsidR="00611305">
              <w:rPr>
                <w:noProof/>
                <w:webHidden/>
              </w:rPr>
              <w:tab/>
            </w:r>
            <w:r w:rsidR="00611305">
              <w:rPr>
                <w:noProof/>
                <w:webHidden/>
              </w:rPr>
              <w:fldChar w:fldCharType="begin"/>
            </w:r>
            <w:r w:rsidR="00611305">
              <w:rPr>
                <w:noProof/>
                <w:webHidden/>
              </w:rPr>
              <w:instrText xml:space="preserve"> PAGEREF _Toc15264389 \h </w:instrText>
            </w:r>
            <w:r w:rsidR="00611305">
              <w:rPr>
                <w:noProof/>
                <w:webHidden/>
              </w:rPr>
            </w:r>
            <w:r w:rsidR="00611305">
              <w:rPr>
                <w:noProof/>
                <w:webHidden/>
              </w:rPr>
              <w:fldChar w:fldCharType="separate"/>
            </w:r>
            <w:r w:rsidR="00C63BFA">
              <w:rPr>
                <w:noProof/>
                <w:webHidden/>
              </w:rPr>
              <w:t>17</w:t>
            </w:r>
            <w:r w:rsidR="00611305">
              <w:rPr>
                <w:noProof/>
                <w:webHidden/>
              </w:rPr>
              <w:fldChar w:fldCharType="end"/>
            </w:r>
          </w:hyperlink>
        </w:p>
        <w:p w14:paraId="5AB04BD4" w14:textId="68D51F71" w:rsidR="00611305" w:rsidRDefault="006F378B">
          <w:pPr>
            <w:pStyle w:val="Sumrio1"/>
            <w:tabs>
              <w:tab w:val="left" w:pos="1540"/>
              <w:tab w:val="right" w:leader="dot" w:pos="8494"/>
            </w:tabs>
            <w:rPr>
              <w:rFonts w:asciiTheme="minorHAnsi" w:eastAsiaTheme="minorEastAsia" w:hAnsiTheme="minorHAnsi" w:cstheme="minorBidi"/>
              <w:noProof/>
              <w:sz w:val="22"/>
              <w:szCs w:val="22"/>
            </w:rPr>
          </w:pPr>
          <w:hyperlink w:anchor="_Toc15264390" w:history="1">
            <w:r w:rsidR="00611305" w:rsidRPr="00C836CD">
              <w:rPr>
                <w:rStyle w:val="Hyperlink"/>
                <w:noProof/>
              </w:rPr>
              <w:t>4.5.3</w:t>
            </w:r>
            <w:r w:rsidR="00611305">
              <w:rPr>
                <w:rFonts w:asciiTheme="minorHAnsi" w:eastAsiaTheme="minorEastAsia" w:hAnsiTheme="minorHAnsi" w:cstheme="minorBidi"/>
                <w:noProof/>
                <w:sz w:val="22"/>
                <w:szCs w:val="22"/>
              </w:rPr>
              <w:tab/>
            </w:r>
            <w:r w:rsidR="00611305" w:rsidRPr="00C836CD">
              <w:rPr>
                <w:rStyle w:val="Hyperlink"/>
                <w:noProof/>
              </w:rPr>
              <w:t>Execução</w:t>
            </w:r>
            <w:r w:rsidR="00611305">
              <w:rPr>
                <w:noProof/>
                <w:webHidden/>
              </w:rPr>
              <w:tab/>
            </w:r>
            <w:r w:rsidR="00611305">
              <w:rPr>
                <w:noProof/>
                <w:webHidden/>
              </w:rPr>
              <w:fldChar w:fldCharType="begin"/>
            </w:r>
            <w:r w:rsidR="00611305">
              <w:rPr>
                <w:noProof/>
                <w:webHidden/>
              </w:rPr>
              <w:instrText xml:space="preserve"> PAGEREF _Toc15264390 \h </w:instrText>
            </w:r>
            <w:r w:rsidR="00611305">
              <w:rPr>
                <w:noProof/>
                <w:webHidden/>
              </w:rPr>
            </w:r>
            <w:r w:rsidR="00611305">
              <w:rPr>
                <w:noProof/>
                <w:webHidden/>
              </w:rPr>
              <w:fldChar w:fldCharType="separate"/>
            </w:r>
            <w:r w:rsidR="00C63BFA">
              <w:rPr>
                <w:noProof/>
                <w:webHidden/>
              </w:rPr>
              <w:t>17</w:t>
            </w:r>
            <w:r w:rsidR="00611305">
              <w:rPr>
                <w:noProof/>
                <w:webHidden/>
              </w:rPr>
              <w:fldChar w:fldCharType="end"/>
            </w:r>
          </w:hyperlink>
        </w:p>
        <w:p w14:paraId="3859D96F" w14:textId="2ED3D759" w:rsidR="00611305" w:rsidRDefault="006F378B">
          <w:pPr>
            <w:pStyle w:val="Sumrio1"/>
            <w:tabs>
              <w:tab w:val="left" w:pos="1540"/>
              <w:tab w:val="right" w:leader="dot" w:pos="8494"/>
            </w:tabs>
            <w:rPr>
              <w:rFonts w:asciiTheme="minorHAnsi" w:eastAsiaTheme="minorEastAsia" w:hAnsiTheme="minorHAnsi" w:cstheme="minorBidi"/>
              <w:noProof/>
              <w:sz w:val="22"/>
              <w:szCs w:val="22"/>
            </w:rPr>
          </w:pPr>
          <w:hyperlink w:anchor="_Toc15264391" w:history="1">
            <w:r w:rsidR="00611305" w:rsidRPr="00C836CD">
              <w:rPr>
                <w:rStyle w:val="Hyperlink"/>
                <w:noProof/>
              </w:rPr>
              <w:t>4.5.4</w:t>
            </w:r>
            <w:r w:rsidR="00611305">
              <w:rPr>
                <w:rFonts w:asciiTheme="minorHAnsi" w:eastAsiaTheme="minorEastAsia" w:hAnsiTheme="minorHAnsi" w:cstheme="minorBidi"/>
                <w:noProof/>
                <w:sz w:val="22"/>
                <w:szCs w:val="22"/>
              </w:rPr>
              <w:tab/>
            </w:r>
            <w:r w:rsidR="00611305" w:rsidRPr="00C836CD">
              <w:rPr>
                <w:rStyle w:val="Hyperlink"/>
                <w:noProof/>
              </w:rPr>
              <w:t>Influência</w:t>
            </w:r>
            <w:r w:rsidR="00611305">
              <w:rPr>
                <w:noProof/>
                <w:webHidden/>
              </w:rPr>
              <w:tab/>
            </w:r>
            <w:r w:rsidR="00611305">
              <w:rPr>
                <w:noProof/>
                <w:webHidden/>
              </w:rPr>
              <w:fldChar w:fldCharType="begin"/>
            </w:r>
            <w:r w:rsidR="00611305">
              <w:rPr>
                <w:noProof/>
                <w:webHidden/>
              </w:rPr>
              <w:instrText xml:space="preserve"> PAGEREF _Toc15264391 \h </w:instrText>
            </w:r>
            <w:r w:rsidR="00611305">
              <w:rPr>
                <w:noProof/>
                <w:webHidden/>
              </w:rPr>
            </w:r>
            <w:r w:rsidR="00611305">
              <w:rPr>
                <w:noProof/>
                <w:webHidden/>
              </w:rPr>
              <w:fldChar w:fldCharType="separate"/>
            </w:r>
            <w:r w:rsidR="00C63BFA">
              <w:rPr>
                <w:noProof/>
                <w:webHidden/>
              </w:rPr>
              <w:t>17</w:t>
            </w:r>
            <w:r w:rsidR="00611305">
              <w:rPr>
                <w:noProof/>
                <w:webHidden/>
              </w:rPr>
              <w:fldChar w:fldCharType="end"/>
            </w:r>
          </w:hyperlink>
        </w:p>
        <w:p w14:paraId="69F753DC" w14:textId="6630B1E9" w:rsidR="00611305" w:rsidRDefault="006F378B">
          <w:pPr>
            <w:pStyle w:val="Sumrio1"/>
            <w:tabs>
              <w:tab w:val="left" w:pos="1540"/>
              <w:tab w:val="right" w:leader="dot" w:pos="8494"/>
            </w:tabs>
            <w:rPr>
              <w:rFonts w:asciiTheme="minorHAnsi" w:eastAsiaTheme="minorEastAsia" w:hAnsiTheme="minorHAnsi" w:cstheme="minorBidi"/>
              <w:noProof/>
              <w:sz w:val="22"/>
              <w:szCs w:val="22"/>
            </w:rPr>
          </w:pPr>
          <w:hyperlink w:anchor="_Toc15264392" w:history="1">
            <w:r w:rsidR="00611305" w:rsidRPr="00C836CD">
              <w:rPr>
                <w:rStyle w:val="Hyperlink"/>
                <w:noProof/>
              </w:rPr>
              <w:t>4.5.5</w:t>
            </w:r>
            <w:r w:rsidR="00611305">
              <w:rPr>
                <w:rFonts w:asciiTheme="minorHAnsi" w:eastAsiaTheme="minorEastAsia" w:hAnsiTheme="minorHAnsi" w:cstheme="minorBidi"/>
                <w:noProof/>
                <w:sz w:val="22"/>
                <w:szCs w:val="22"/>
              </w:rPr>
              <w:tab/>
            </w:r>
            <w:r w:rsidR="00611305" w:rsidRPr="00C836CD">
              <w:rPr>
                <w:rStyle w:val="Hyperlink"/>
                <w:noProof/>
              </w:rPr>
              <w:t>Potenciais</w:t>
            </w:r>
            <w:r w:rsidR="00611305">
              <w:rPr>
                <w:noProof/>
                <w:webHidden/>
              </w:rPr>
              <w:tab/>
            </w:r>
            <w:r w:rsidR="00611305">
              <w:rPr>
                <w:noProof/>
                <w:webHidden/>
              </w:rPr>
              <w:fldChar w:fldCharType="begin"/>
            </w:r>
            <w:r w:rsidR="00611305">
              <w:rPr>
                <w:noProof/>
                <w:webHidden/>
              </w:rPr>
              <w:instrText xml:space="preserve"> PAGEREF _Toc15264392 \h </w:instrText>
            </w:r>
            <w:r w:rsidR="00611305">
              <w:rPr>
                <w:noProof/>
                <w:webHidden/>
              </w:rPr>
            </w:r>
            <w:r w:rsidR="00611305">
              <w:rPr>
                <w:noProof/>
                <w:webHidden/>
              </w:rPr>
              <w:fldChar w:fldCharType="separate"/>
            </w:r>
            <w:r w:rsidR="00C63BFA">
              <w:rPr>
                <w:noProof/>
                <w:webHidden/>
              </w:rPr>
              <w:t>17</w:t>
            </w:r>
            <w:r w:rsidR="00611305">
              <w:rPr>
                <w:noProof/>
                <w:webHidden/>
              </w:rPr>
              <w:fldChar w:fldCharType="end"/>
            </w:r>
          </w:hyperlink>
        </w:p>
        <w:p w14:paraId="50590546" w14:textId="51F222C7" w:rsidR="00611305" w:rsidRDefault="006F378B">
          <w:pPr>
            <w:pStyle w:val="Sumrio1"/>
            <w:tabs>
              <w:tab w:val="left" w:pos="1100"/>
              <w:tab w:val="right" w:leader="dot" w:pos="8494"/>
            </w:tabs>
            <w:rPr>
              <w:rFonts w:asciiTheme="minorHAnsi" w:eastAsiaTheme="minorEastAsia" w:hAnsiTheme="minorHAnsi" w:cstheme="minorBidi"/>
              <w:noProof/>
              <w:sz w:val="22"/>
              <w:szCs w:val="22"/>
            </w:rPr>
          </w:pPr>
          <w:hyperlink w:anchor="_Toc15264393" w:history="1">
            <w:r w:rsidR="00611305" w:rsidRPr="00C836CD">
              <w:rPr>
                <w:rStyle w:val="Hyperlink"/>
                <w:noProof/>
              </w:rPr>
              <w:t>5</w:t>
            </w:r>
            <w:r w:rsidR="00611305">
              <w:rPr>
                <w:rFonts w:asciiTheme="minorHAnsi" w:eastAsiaTheme="minorEastAsia" w:hAnsiTheme="minorHAnsi" w:cstheme="minorBidi"/>
                <w:noProof/>
                <w:sz w:val="22"/>
                <w:szCs w:val="22"/>
              </w:rPr>
              <w:tab/>
            </w:r>
            <w:r w:rsidR="00611305" w:rsidRPr="00C836CD">
              <w:rPr>
                <w:rStyle w:val="Hyperlink"/>
                <w:noProof/>
              </w:rPr>
              <w:t>CONSIDERAÇÕES FINAIS</w:t>
            </w:r>
            <w:r w:rsidR="00611305">
              <w:rPr>
                <w:noProof/>
                <w:webHidden/>
              </w:rPr>
              <w:tab/>
            </w:r>
            <w:r w:rsidR="00611305">
              <w:rPr>
                <w:noProof/>
                <w:webHidden/>
              </w:rPr>
              <w:fldChar w:fldCharType="begin"/>
            </w:r>
            <w:r w:rsidR="00611305">
              <w:rPr>
                <w:noProof/>
                <w:webHidden/>
              </w:rPr>
              <w:instrText xml:space="preserve"> PAGEREF _Toc15264393 \h </w:instrText>
            </w:r>
            <w:r w:rsidR="00611305">
              <w:rPr>
                <w:noProof/>
                <w:webHidden/>
              </w:rPr>
            </w:r>
            <w:r w:rsidR="00611305">
              <w:rPr>
                <w:noProof/>
                <w:webHidden/>
              </w:rPr>
              <w:fldChar w:fldCharType="separate"/>
            </w:r>
            <w:r w:rsidR="00C63BFA">
              <w:rPr>
                <w:noProof/>
                <w:webHidden/>
              </w:rPr>
              <w:t>17</w:t>
            </w:r>
            <w:r w:rsidR="00611305">
              <w:rPr>
                <w:noProof/>
                <w:webHidden/>
              </w:rPr>
              <w:fldChar w:fldCharType="end"/>
            </w:r>
          </w:hyperlink>
        </w:p>
        <w:p w14:paraId="022C2CEB" w14:textId="46D85D74" w:rsidR="00611305" w:rsidRDefault="006F378B">
          <w:pPr>
            <w:pStyle w:val="Sumrio1"/>
            <w:tabs>
              <w:tab w:val="right" w:leader="dot" w:pos="8494"/>
            </w:tabs>
            <w:rPr>
              <w:rFonts w:asciiTheme="minorHAnsi" w:eastAsiaTheme="minorEastAsia" w:hAnsiTheme="minorHAnsi" w:cstheme="minorBidi"/>
              <w:noProof/>
              <w:sz w:val="22"/>
              <w:szCs w:val="22"/>
            </w:rPr>
          </w:pPr>
          <w:hyperlink w:anchor="_Toc15264394" w:history="1">
            <w:r w:rsidR="00611305" w:rsidRPr="00C836CD">
              <w:rPr>
                <w:rStyle w:val="Hyperlink"/>
                <w:noProof/>
                <w:lang w:val="en-US"/>
              </w:rPr>
              <w:t>REFERÊNCIAS BIBLIOGRÁFICAS</w:t>
            </w:r>
            <w:r w:rsidR="00611305">
              <w:rPr>
                <w:noProof/>
                <w:webHidden/>
              </w:rPr>
              <w:tab/>
            </w:r>
            <w:r w:rsidR="00611305">
              <w:rPr>
                <w:noProof/>
                <w:webHidden/>
              </w:rPr>
              <w:fldChar w:fldCharType="begin"/>
            </w:r>
            <w:r w:rsidR="00611305">
              <w:rPr>
                <w:noProof/>
                <w:webHidden/>
              </w:rPr>
              <w:instrText xml:space="preserve"> PAGEREF _Toc15264394 \h </w:instrText>
            </w:r>
            <w:r w:rsidR="00611305">
              <w:rPr>
                <w:noProof/>
                <w:webHidden/>
              </w:rPr>
            </w:r>
            <w:r w:rsidR="00611305">
              <w:rPr>
                <w:noProof/>
                <w:webHidden/>
              </w:rPr>
              <w:fldChar w:fldCharType="separate"/>
            </w:r>
            <w:r w:rsidR="00C63BFA">
              <w:rPr>
                <w:noProof/>
                <w:webHidden/>
              </w:rPr>
              <w:t>17</w:t>
            </w:r>
            <w:r w:rsidR="00611305">
              <w:rPr>
                <w:noProof/>
                <w:webHidden/>
              </w:rPr>
              <w:fldChar w:fldCharType="end"/>
            </w:r>
          </w:hyperlink>
        </w:p>
        <w:p w14:paraId="73C3E8B8" w14:textId="3459C1C0" w:rsidR="00611305" w:rsidRDefault="006F378B">
          <w:pPr>
            <w:pStyle w:val="Sumrio1"/>
            <w:tabs>
              <w:tab w:val="right" w:leader="dot" w:pos="8494"/>
            </w:tabs>
            <w:rPr>
              <w:rFonts w:asciiTheme="minorHAnsi" w:eastAsiaTheme="minorEastAsia" w:hAnsiTheme="minorHAnsi" w:cstheme="minorBidi"/>
              <w:noProof/>
              <w:sz w:val="22"/>
              <w:szCs w:val="22"/>
            </w:rPr>
          </w:pPr>
          <w:hyperlink w:anchor="_Toc15264395" w:history="1">
            <w:r w:rsidR="00611305" w:rsidRPr="00C836CD">
              <w:rPr>
                <w:rStyle w:val="Hyperlink"/>
                <w:noProof/>
              </w:rPr>
              <w:t>ANEXOS</w:t>
            </w:r>
            <w:r w:rsidR="00611305">
              <w:rPr>
                <w:noProof/>
                <w:webHidden/>
              </w:rPr>
              <w:tab/>
            </w:r>
            <w:r w:rsidR="00611305">
              <w:rPr>
                <w:noProof/>
                <w:webHidden/>
              </w:rPr>
              <w:fldChar w:fldCharType="begin"/>
            </w:r>
            <w:r w:rsidR="00611305">
              <w:rPr>
                <w:noProof/>
                <w:webHidden/>
              </w:rPr>
              <w:instrText xml:space="preserve"> PAGEREF _Toc15264395 \h </w:instrText>
            </w:r>
            <w:r w:rsidR="00611305">
              <w:rPr>
                <w:noProof/>
                <w:webHidden/>
              </w:rPr>
            </w:r>
            <w:r w:rsidR="00611305">
              <w:rPr>
                <w:noProof/>
                <w:webHidden/>
              </w:rPr>
              <w:fldChar w:fldCharType="separate"/>
            </w:r>
            <w:r w:rsidR="00C63BFA">
              <w:rPr>
                <w:noProof/>
                <w:webHidden/>
              </w:rPr>
              <w:t>17</w:t>
            </w:r>
            <w:r w:rsidR="00611305">
              <w:rPr>
                <w:noProof/>
                <w:webHidden/>
              </w:rPr>
              <w:fldChar w:fldCharType="end"/>
            </w:r>
          </w:hyperlink>
        </w:p>
        <w:p w14:paraId="7C9A2246" w14:textId="7A8E4D57" w:rsidR="00E76C19" w:rsidRDefault="00E76C19" w:rsidP="00D111CF">
          <w:r>
            <w:fldChar w:fldCharType="end"/>
          </w:r>
        </w:p>
      </w:sdtContent>
    </w:sdt>
    <w:p w14:paraId="3C5EC61C" w14:textId="1ED95790" w:rsidR="00AD4B39" w:rsidRPr="00712D32" w:rsidRDefault="00AD4B39" w:rsidP="00D111CF"/>
    <w:p w14:paraId="2E2AA5CD" w14:textId="77777777" w:rsidR="00170CCC" w:rsidRDefault="00170CCC" w:rsidP="00D111CF">
      <w:pPr>
        <w:sectPr w:rsidR="00170CCC" w:rsidSect="00891968">
          <w:headerReference w:type="even" r:id="rId11"/>
          <w:headerReference w:type="default" r:id="rId12"/>
          <w:footerReference w:type="even" r:id="rId13"/>
          <w:footerReference w:type="default" r:id="rId14"/>
          <w:headerReference w:type="first" r:id="rId15"/>
          <w:footerReference w:type="first" r:id="rId16"/>
          <w:pgSz w:w="11906" w:h="16838" w:code="9"/>
          <w:pgMar w:top="1701" w:right="1134" w:bottom="1134" w:left="1701" w:header="709" w:footer="709" w:gutter="0"/>
          <w:cols w:space="708"/>
          <w:docGrid w:linePitch="360"/>
        </w:sectPr>
      </w:pPr>
    </w:p>
    <w:p w14:paraId="147EEAE4" w14:textId="77777777" w:rsidR="000A2092" w:rsidRDefault="000A2092" w:rsidP="000A2092">
      <w:pPr>
        <w:pStyle w:val="Ttulo1"/>
      </w:pPr>
      <w:bookmarkStart w:id="0" w:name="_Toc15264356"/>
      <w:r w:rsidRPr="004E5CC1">
        <w:lastRenderedPageBreak/>
        <w:t>INTRODUÇÃO</w:t>
      </w:r>
      <w:bookmarkEnd w:id="0"/>
    </w:p>
    <w:p w14:paraId="6405FBE0" w14:textId="77777777" w:rsidR="000A2092" w:rsidRPr="00850C86" w:rsidRDefault="000A2092" w:rsidP="000A2092">
      <w:pPr>
        <w:ind w:firstLine="0"/>
      </w:pPr>
    </w:p>
    <w:p w14:paraId="549CB26A" w14:textId="7069463B" w:rsidR="000A2092" w:rsidRPr="00DD3AC9" w:rsidRDefault="000A2092" w:rsidP="00576538">
      <w:r>
        <w:t>O termo i</w:t>
      </w:r>
      <w:r w:rsidRPr="00DD3AC9">
        <w:t>novação é definid</w:t>
      </w:r>
      <w:r>
        <w:t>o</w:t>
      </w:r>
      <w:r w:rsidRPr="00DD3AC9">
        <w:t>, segundo o Manual de Oslo da Organização para a Cooperação e Desenvolvimento Econômico (OCDE)</w:t>
      </w:r>
      <w:r>
        <w:t>,</w:t>
      </w:r>
      <w:r w:rsidRPr="00DD3AC9">
        <w:t xml:space="preserve"> como a impl</w:t>
      </w:r>
      <w:r w:rsidR="00D13831">
        <w:t>antação</w:t>
      </w:r>
      <w:r w:rsidRPr="00DD3AC9">
        <w:t xml:space="preserve"> de um produto</w:t>
      </w:r>
      <w:r w:rsidR="00567269">
        <w:t>, processo</w:t>
      </w:r>
      <w:r w:rsidR="00003142">
        <w:t xml:space="preserve"> </w:t>
      </w:r>
      <w:r w:rsidRPr="00DD3AC9">
        <w:t xml:space="preserve">ou serviço novo ou consideravelmente melhorado (OCDE/EUROSTAT, 2005). Esse manual foi produzido com o intuito de </w:t>
      </w:r>
      <w:proofErr w:type="spellStart"/>
      <w:r w:rsidRPr="00DD3AC9">
        <w:t>fornecer</w:t>
      </w:r>
      <w:proofErr w:type="spellEnd"/>
      <w:r w:rsidRPr="00DD3AC9">
        <w:t xml:space="preserve"> diretrizes para a inovação sobretudo aos países membros da OCDE, estabelecendo conceitos, estatísticas, indicadores e metodologias de </w:t>
      </w:r>
      <w:r>
        <w:t>P</w:t>
      </w:r>
      <w:r w:rsidRPr="00DD3AC9">
        <w:t xml:space="preserve">esquisa e </w:t>
      </w:r>
      <w:r>
        <w:t>D</w:t>
      </w:r>
      <w:r w:rsidRPr="00DD3AC9">
        <w:t>esenvolvimento (P&amp;D), tornando-se</w:t>
      </w:r>
      <w:r>
        <w:t>,</w:t>
      </w:r>
      <w:r w:rsidRPr="00DD3AC9">
        <w:t xml:space="preserve"> assim</w:t>
      </w:r>
      <w:r>
        <w:t>,</w:t>
      </w:r>
      <w:r w:rsidRPr="00DD3AC9">
        <w:t xml:space="preserve"> a referência para atividades inovativas no mundo.</w:t>
      </w:r>
    </w:p>
    <w:p w14:paraId="1A7577E2" w14:textId="77777777" w:rsidR="000A2092" w:rsidRPr="00DD3AC9" w:rsidRDefault="000A2092" w:rsidP="00576538">
      <w:r w:rsidRPr="00DD3AC9">
        <w:t>É possível afirmar que sempre houve inovação, uma vez que o progresso da humanidade passa pelo surgimento de novas tecnologias</w:t>
      </w:r>
      <w:r>
        <w:t>. C</w:t>
      </w:r>
      <w:r w:rsidRPr="00DD3AC9">
        <w:t>ontudo</w:t>
      </w:r>
      <w:r>
        <w:t>,</w:t>
      </w:r>
      <w:r w:rsidRPr="00DD3AC9">
        <w:t xml:space="preserve"> a partir da década de 1980 esse processo se intensificou</w:t>
      </w:r>
      <w:r>
        <w:t>,</w:t>
      </w:r>
      <w:r w:rsidRPr="00DD3AC9">
        <w:t xml:space="preserve"> </w:t>
      </w:r>
      <w:r>
        <w:t>conforme</w:t>
      </w:r>
      <w:r w:rsidRPr="00DD3AC9">
        <w:t xml:space="preserve"> afirma </w:t>
      </w:r>
      <w:r w:rsidRPr="00DD3AC9">
        <w:fldChar w:fldCharType="begin" w:fldLock="1"/>
      </w:r>
      <w:r w:rsidRPr="00DD3AC9">
        <w:instrText>ADDIN CSL_CITATION { "citationItems" : [ { "id" : "ITEM-1", "itemData" : { "author" : [ { "dropping-particle" : "", "family" : "Erber", "given" : "F\u00e1bio Stefano", "non-dropping-particle" : "", "parse-names" : false, "suffix" : "" } ], "id" : "ITEM-1", "issued" : { "date-parts" : [ [ "2010" ] ] }, "page" : "84", "title" : "Inova\u00e7\u00e3o tecnol\u00f3gica na ind\u00fastria brasileira no passado recente: uma resenha da literatura econ\u00f4mica", "type" : "article-journal" }, "uris" : [ "http://www.mendeley.com/documents/?uuid=da908b45-b485-4f18-9d02-4f648fc9b389" ] } ], "mendeley" : { "formattedCitation" : "(ERBER, 2010)", "manualFormatting" : "(ERBER (2010)", "plainTextFormattedCitation" : "(ERBER, 2010)", "previouslyFormattedCitation" : "(ERBER, 2010)" }, "properties" : {  }, "schema" : "https://github.com/citation-style-language/schema/raw/master/csl-citation.json" }</w:instrText>
      </w:r>
      <w:r w:rsidRPr="00DD3AC9">
        <w:fldChar w:fldCharType="separate"/>
      </w:r>
      <w:r w:rsidRPr="00DD3AC9">
        <w:t>Erber (2010)</w:t>
      </w:r>
      <w:r w:rsidRPr="00DD3AC9">
        <w:fldChar w:fldCharType="end"/>
      </w:r>
      <w:r w:rsidRPr="00DD3AC9">
        <w:t xml:space="preserve">, devido à popularização dos computadores e acesso à </w:t>
      </w:r>
      <w:r w:rsidRPr="00E2737F">
        <w:rPr>
          <w:i/>
        </w:rPr>
        <w:t>internet</w:t>
      </w:r>
      <w:r w:rsidRPr="00DD3AC9">
        <w:t>, o que acelerou o processo inovativo, uma vez que facilita o acesso à informação, aumenta a velocidade da comunicação entre indivíduos e permite até mesmo que um projeto seja desenvolvido em diferentes partes do mundo, paralela ou simultaneamente.</w:t>
      </w:r>
    </w:p>
    <w:p w14:paraId="2784D7BE" w14:textId="0E950022" w:rsidR="000A2092" w:rsidRDefault="000A2092" w:rsidP="000A2092">
      <w:r w:rsidRPr="00DD3AC9">
        <w:t xml:space="preserve">Em estudo feito nos EUA, Cohen </w:t>
      </w:r>
      <w:r w:rsidRPr="00E2737F">
        <w:rPr>
          <w:i/>
        </w:rPr>
        <w:t>et al.</w:t>
      </w:r>
      <w:r w:rsidRPr="00DD3AC9">
        <w:t xml:space="preserve"> (2002) afirmaram que a pesquisa pública afeta diretamente o setor de P&amp;D na maior parte das indústrias, pois as pesquisas realizadas em institutos de pesquisa e centros de tecnologia ligad</w:t>
      </w:r>
      <w:r>
        <w:t>o</w:t>
      </w:r>
      <w:r w:rsidRPr="00DD3AC9">
        <w:t xml:space="preserve">s ao </w:t>
      </w:r>
      <w:r>
        <w:t>G</w:t>
      </w:r>
      <w:r w:rsidRPr="00DD3AC9">
        <w:t xml:space="preserve">overno </w:t>
      </w:r>
      <w:r w:rsidR="003A0D8B">
        <w:t>e/</w:t>
      </w:r>
      <w:r w:rsidRPr="00DD3AC9">
        <w:t>ou universidades são fator significativo na produção de novas tecnologias</w:t>
      </w:r>
      <w:r w:rsidR="00C63814">
        <w:t xml:space="preserve">, expandindo a fronteira tecnológica e levando </w:t>
      </w:r>
      <w:r w:rsidRPr="00DD3AC9">
        <w:t xml:space="preserve">as indústrias </w:t>
      </w:r>
      <w:r w:rsidR="00C37940">
        <w:t xml:space="preserve">a </w:t>
      </w:r>
      <w:r w:rsidRPr="00DD3AC9">
        <w:t>implementa</w:t>
      </w:r>
      <w:r w:rsidR="00C37940">
        <w:t>re</w:t>
      </w:r>
      <w:r w:rsidRPr="00DD3AC9">
        <w:t>m</w:t>
      </w:r>
      <w:r w:rsidR="00C37940">
        <w:t xml:space="preserve"> essas inovações</w:t>
      </w:r>
      <w:r w:rsidRPr="00DD3AC9">
        <w:t xml:space="preserve"> em seus produtos e/ou processos.</w:t>
      </w:r>
    </w:p>
    <w:p w14:paraId="2E55682B" w14:textId="77777777" w:rsidR="000A2092" w:rsidRDefault="000A2092" w:rsidP="000A2092">
      <w:r w:rsidRPr="00DD3AC9">
        <w:t>Esse tipo de pesquisa, que é influenciad</w:t>
      </w:r>
      <w:r>
        <w:t>o</w:t>
      </w:r>
      <w:r w:rsidRPr="00DD3AC9">
        <w:t xml:space="preserve"> pelos interesses do Estado</w:t>
      </w:r>
      <w:r>
        <w:t>,</w:t>
      </w:r>
      <w:r w:rsidRPr="00DD3AC9">
        <w:t xml:space="preserve"> intensificou-se há mais de duas décadas, quando o </w:t>
      </w:r>
      <w:r>
        <w:t>G</w:t>
      </w:r>
      <w:r w:rsidRPr="00DD3AC9">
        <w:t>overno dos Estados Unidos exigiu que as pesquisas fossem direcionadas pelos interesses das indústrias que</w:t>
      </w:r>
      <w:r>
        <w:t xml:space="preserve"> não só criavam as necessidades da sociedade como também</w:t>
      </w:r>
      <w:r w:rsidRPr="00DD3AC9">
        <w:t xml:space="preserve"> captavam </w:t>
      </w:r>
      <w:r>
        <w:t>essas</w:t>
      </w:r>
      <w:r w:rsidRPr="00DD3AC9">
        <w:t xml:space="preserve"> necessidades</w:t>
      </w:r>
      <w:r>
        <w:rPr>
          <w:rStyle w:val="Refdecomentrio"/>
        </w:rPr>
        <w:t xml:space="preserve">. </w:t>
      </w:r>
      <w:r w:rsidRPr="00DD3AC9">
        <w:t>Isso resultou em mais pesquisas com maior aplicabilidade para o cliente, já que se convertiam em novas tecnologias com maior facilidade, frente à prática anterior em que os temas abordados pela pesquisa pública eram definidos pelas próprias universidades e instituições de P&amp;D governamentais.</w:t>
      </w:r>
    </w:p>
    <w:p w14:paraId="1D8A12CA" w14:textId="77777777" w:rsidR="000A2092" w:rsidRPr="00DD3AC9" w:rsidRDefault="000A2092" w:rsidP="000A2092">
      <w:r w:rsidRPr="00DD3AC9">
        <w:t>Com isso</w:t>
      </w:r>
      <w:r>
        <w:t>,</w:t>
      </w:r>
      <w:r w:rsidRPr="00DD3AC9">
        <w:t xml:space="preserve"> as instituições de pesquisa passaram a ficar mais atentas aos interesses da indústria, além do </w:t>
      </w:r>
      <w:r>
        <w:t>G</w:t>
      </w:r>
      <w:r w:rsidRPr="00DD3AC9">
        <w:t xml:space="preserve">overno, como já era costume. As pesquisas se tornaram mais relevantes, pois em um ambiente de inovação ideal as fronteiras da universidade, empresa e </w:t>
      </w:r>
      <w:r>
        <w:t>G</w:t>
      </w:r>
      <w:r w:rsidRPr="00DD3AC9">
        <w:t>overno se misturam</w:t>
      </w:r>
      <w:r>
        <w:t xml:space="preserve"> e</w:t>
      </w:r>
      <w:r w:rsidRPr="00DD3AC9">
        <w:t xml:space="preserve"> suas necessidades influenciam </w:t>
      </w:r>
      <w:r w:rsidRPr="00DD3AC9">
        <w:lastRenderedPageBreak/>
        <w:t>diretamente as ações da organização subsequente</w:t>
      </w:r>
      <w:r>
        <w:t>.</w:t>
      </w:r>
      <w:r w:rsidRPr="00DD3AC9">
        <w:t xml:space="preserve"> </w:t>
      </w:r>
      <w:r>
        <w:t>D</w:t>
      </w:r>
      <w:r w:rsidRPr="00DD3AC9">
        <w:t>essa forma, os interesses das três entidades são atendidos mutuamente (ETZKOWITZ</w:t>
      </w:r>
      <w:r>
        <w:t>;</w:t>
      </w:r>
      <w:r w:rsidRPr="00DD3AC9">
        <w:t xml:space="preserve"> LEYDESDORFF, 2000).</w:t>
      </w:r>
    </w:p>
    <w:p w14:paraId="54FF88B4" w14:textId="77777777" w:rsidR="000A2092" w:rsidRPr="00DD3AC9" w:rsidRDefault="000A2092" w:rsidP="000A2092">
      <w:pPr>
        <w:rPr>
          <w:highlight w:val="cyan"/>
        </w:rPr>
      </w:pPr>
      <w:r w:rsidRPr="00DD3AC9">
        <w:t xml:space="preserve">Para que essa interação entre universidade, empresa e </w:t>
      </w:r>
      <w:r>
        <w:t>G</w:t>
      </w:r>
      <w:r w:rsidRPr="00DD3AC9">
        <w:t>overno ocorra no Brasil, promovendo inovações, necessita-se de cientistas e engenheiros diretamente ligados às indústrias, e como isso não acontece</w:t>
      </w:r>
      <w:r>
        <w:t>,</w:t>
      </w:r>
      <w:r w:rsidRPr="00DD3AC9">
        <w:t xml:space="preserve"> o </w:t>
      </w:r>
      <w:r>
        <w:t>P</w:t>
      </w:r>
      <w:r w:rsidRPr="00DD3AC9">
        <w:t xml:space="preserve">aís é um exemplo de baixa competitividade tecnológica (CRUZ, 2009). Embora a universidade produza alto volume de conhecimento, muitas vezes não é absorvido pela indústria, pois não aparenta utilidade para o mercado consumidor, não sendo, dessa forma, convertido em produtos </w:t>
      </w:r>
      <w:r>
        <w:t>nem em</w:t>
      </w:r>
      <w:r w:rsidRPr="00DD3AC9">
        <w:t xml:space="preserve"> serviços para a sociedade. Segundo o autor</w:t>
      </w:r>
      <w:r>
        <w:t>,</w:t>
      </w:r>
      <w:r w:rsidRPr="00DD3AC9">
        <w:t xml:space="preserve"> “a capacidade de uma empresa de reconhecer o valor de informações externas novas, assimilá-las e aplicá-las com fins comerciais é fundamental para suas aptidões inovadoras” (COHEN</w:t>
      </w:r>
      <w:r>
        <w:t>;</w:t>
      </w:r>
      <w:r w:rsidRPr="00DD3AC9">
        <w:t xml:space="preserve"> LEVINTHAL, 1990</w:t>
      </w:r>
      <w:r>
        <w:t>,</w:t>
      </w:r>
      <w:r w:rsidRPr="00DD3AC9">
        <w:t xml:space="preserve"> </w:t>
      </w:r>
      <w:r w:rsidRPr="00DD3AC9">
        <w:rPr>
          <w:i/>
        </w:rPr>
        <w:t>apud</w:t>
      </w:r>
      <w:r w:rsidRPr="00DD3AC9">
        <w:t xml:space="preserve"> BARTON, 1998, p. 168).</w:t>
      </w:r>
    </w:p>
    <w:p w14:paraId="6A2C3981" w14:textId="77777777" w:rsidR="000A2092" w:rsidRPr="00DD3AC9" w:rsidRDefault="000A2092" w:rsidP="000A2092">
      <w:r w:rsidRPr="00DD3AC9">
        <w:t xml:space="preserve">A proximidade entre universidade e empresa – sendo incentivada pelo </w:t>
      </w:r>
      <w:r>
        <w:t>G</w:t>
      </w:r>
      <w:r w:rsidRPr="00DD3AC9">
        <w:t xml:space="preserve">overno – é de extrema importância para atender </w:t>
      </w:r>
      <w:r>
        <w:t>à</w:t>
      </w:r>
      <w:r w:rsidRPr="00DD3AC9">
        <w:t xml:space="preserve">s necessidades do consumidor, que é o ditador da demanda, sem </w:t>
      </w:r>
      <w:r>
        <w:t>o que</w:t>
      </w:r>
      <w:r w:rsidRPr="00DD3AC9">
        <w:t xml:space="preserve"> é uma tarefa muito difícil para uma empresa encontrar novas tecnologias.</w:t>
      </w:r>
    </w:p>
    <w:p w14:paraId="3DA6FB15" w14:textId="77777777" w:rsidR="000A2092" w:rsidRPr="00DD3AC9" w:rsidRDefault="000A2092" w:rsidP="000A2092">
      <w:r w:rsidRPr="00DD3AC9">
        <w:t xml:space="preserve">No Brasil, destaca </w:t>
      </w:r>
      <w:proofErr w:type="spellStart"/>
      <w:r w:rsidRPr="00DD3AC9">
        <w:t>Rapini</w:t>
      </w:r>
      <w:proofErr w:type="spellEnd"/>
      <w:r w:rsidRPr="00DD3AC9">
        <w:t xml:space="preserve"> (2007), até os anos de 1970 o </w:t>
      </w:r>
      <w:r>
        <w:t>P</w:t>
      </w:r>
      <w:r w:rsidRPr="00DD3AC9">
        <w:t>aís era importador de tecnologia</w:t>
      </w:r>
      <w:r>
        <w:t>. Q</w:t>
      </w:r>
      <w:r w:rsidRPr="00DD3AC9">
        <w:t>uase nada era produzido nas universidades</w:t>
      </w:r>
      <w:r>
        <w:t>. A</w:t>
      </w:r>
      <w:r w:rsidRPr="00DD3AC9">
        <w:t xml:space="preserve">pós esse período, o </w:t>
      </w:r>
      <w:r>
        <w:t>G</w:t>
      </w:r>
      <w:r w:rsidRPr="00DD3AC9">
        <w:t>overno passou a fazer o papel de demandante de tecnologias, tentando suprir a falta de demandas das indústrias por tecnologias nacionais. Desde então</w:t>
      </w:r>
      <w:r>
        <w:t>,</w:t>
      </w:r>
      <w:r w:rsidRPr="00DD3AC9">
        <w:t xml:space="preserve"> até os anos de 1990 as universidades tiveram seus esforços, em sua maior parte, voltados a atender as exigências do </w:t>
      </w:r>
      <w:r>
        <w:t>E</w:t>
      </w:r>
      <w:r w:rsidRPr="00DD3AC9">
        <w:t>stado.</w:t>
      </w:r>
    </w:p>
    <w:p w14:paraId="49FB19B6" w14:textId="77777777" w:rsidR="000A2092" w:rsidRDefault="000A2092" w:rsidP="000A2092">
      <w:r w:rsidRPr="00DD3AC9">
        <w:t xml:space="preserve">Somente a partir dos anos 2000 as indústrias começam a fazer investimentos na produção de tecnologias dentro do próprio </w:t>
      </w:r>
      <w:r>
        <w:t>P</w:t>
      </w:r>
      <w:r w:rsidRPr="00DD3AC9">
        <w:t xml:space="preserve">aís, mas ainda de forma muito tímida. Ainda segundo </w:t>
      </w:r>
      <w:proofErr w:type="spellStart"/>
      <w:r w:rsidRPr="00DD3AC9">
        <w:t>Rapini</w:t>
      </w:r>
      <w:proofErr w:type="spellEnd"/>
      <w:r w:rsidRPr="00DD3AC9">
        <w:t xml:space="preserve"> (2007), </w:t>
      </w:r>
      <w:r>
        <w:t xml:space="preserve">na virada do milênio </w:t>
      </w:r>
      <w:r w:rsidRPr="00DD3AC9">
        <w:t>a maior parte das inovações</w:t>
      </w:r>
      <w:r>
        <w:t xml:space="preserve"> nas indústrias</w:t>
      </w:r>
      <w:r w:rsidRPr="00DD3AC9">
        <w:t xml:space="preserve"> ocorreu em relações</w:t>
      </w:r>
      <w:r>
        <w:t xml:space="preserve"> de cooperação com fornecedores e clientes, e uma pequena parcela das inovações (menos de 4%) foram decorrentes de colaboração com universidades, um contraste, à época, quando comparado aos países de OCDE que possuíam maior colaboração com as universidades (ao redor de 10%) que resultavam em inovação (IBGE, 2003).</w:t>
      </w:r>
    </w:p>
    <w:p w14:paraId="41164717" w14:textId="77777777" w:rsidR="000A2092" w:rsidRPr="00DD3AC9" w:rsidRDefault="000A2092" w:rsidP="000A2092">
      <w:r w:rsidRPr="00DD3AC9">
        <w:t>As universidades nacionais têm gerado um volume significativo de conhecimento (CRUZ, 2009), visto que o corpo de engenheiros e cientistas se concentra nas universidades, entretanto pouco desse conhecimento é transferido diretamente para as empresas</w:t>
      </w:r>
      <w:r>
        <w:t>. A</w:t>
      </w:r>
      <w:r w:rsidRPr="00DD3AC9">
        <w:t xml:space="preserve">lguns são utilizados apenas </w:t>
      </w:r>
      <w:r>
        <w:t xml:space="preserve">por </w:t>
      </w:r>
      <w:r w:rsidRPr="00DD3AC9">
        <w:t xml:space="preserve">anos, ou até </w:t>
      </w:r>
      <w:r w:rsidRPr="00DD3AC9">
        <w:lastRenderedPageBreak/>
        <w:t xml:space="preserve">décadas depois, e outros nunca chegarão a beneficiar a sociedade. Há, então, a necessidade de que as novas tecnologias sejam úteis para a indústria, aproximando, dessa forma, a universidade das empresas (COHEN </w:t>
      </w:r>
      <w:r w:rsidRPr="00E2737F">
        <w:rPr>
          <w:i/>
        </w:rPr>
        <w:t>et al.</w:t>
      </w:r>
      <w:r w:rsidRPr="00DD3AC9">
        <w:t>, 2002).</w:t>
      </w:r>
    </w:p>
    <w:p w14:paraId="0EB20D62" w14:textId="77777777" w:rsidR="000A2092" w:rsidRPr="00DD3AC9" w:rsidRDefault="000A2092" w:rsidP="000A2092">
      <w:r w:rsidRPr="00DD3AC9">
        <w:t xml:space="preserve">Vasconcelos (2000) ressalta que a inovação é um processo interativo, </w:t>
      </w:r>
      <w:r>
        <w:t xml:space="preserve">que </w:t>
      </w:r>
      <w:r w:rsidRPr="00DD3AC9">
        <w:t xml:space="preserve">o crescimento deve ser mútuo e </w:t>
      </w:r>
      <w:r>
        <w:t xml:space="preserve">que </w:t>
      </w:r>
      <w:r w:rsidRPr="00DD3AC9">
        <w:t xml:space="preserve">ambas as partes devem estar dispostas a atender </w:t>
      </w:r>
      <w:r>
        <w:t>à</w:t>
      </w:r>
      <w:r w:rsidRPr="00DD3AC9">
        <w:t xml:space="preserve">s necessidades entre si. As interações entre universidade, indústria e </w:t>
      </w:r>
      <w:r>
        <w:t>G</w:t>
      </w:r>
      <w:r w:rsidRPr="00DD3AC9">
        <w:t>overno t</w:t>
      </w:r>
      <w:r>
        <w:t>ê</w:t>
      </w:r>
      <w:r w:rsidRPr="00DD3AC9">
        <w:t xml:space="preserve">m acelerado o processo de produção de novas tecnologias e da transferência da universidade para </w:t>
      </w:r>
      <w:r>
        <w:t xml:space="preserve">a </w:t>
      </w:r>
      <w:r w:rsidRPr="00DD3AC9">
        <w:t>indústria nas últimas décadas em todo o mundo. Entretanto</w:t>
      </w:r>
      <w:r>
        <w:t>,</w:t>
      </w:r>
      <w:r w:rsidRPr="00DD3AC9">
        <w:t xml:space="preserve"> existem diversos pontos a ser</w:t>
      </w:r>
      <w:r>
        <w:t>em</w:t>
      </w:r>
      <w:r w:rsidRPr="00DD3AC9">
        <w:t xml:space="preserve"> otimizados, sobretudo quando </w:t>
      </w:r>
      <w:r>
        <w:t xml:space="preserve">se </w:t>
      </w:r>
      <w:r w:rsidRPr="00DD3AC9">
        <w:t>analisa esse processo no Brasil, levando-se em consideração a disparidade que há no volume de tecnologias recentes em países desenvolvidos ou mesmo emergentes.</w:t>
      </w:r>
    </w:p>
    <w:p w14:paraId="5FB81BC7" w14:textId="77777777" w:rsidR="000A2092" w:rsidRPr="00DD3AC9" w:rsidRDefault="000A2092" w:rsidP="000A2092">
      <w:r w:rsidRPr="00DD3AC9">
        <w:t xml:space="preserve">Isso levou ao estudo do processo de inovação trazendo uma diversidade de modelos propostos que intentavam exemplificar, demonstrar e/ou esquematizar as relações existentes entre os agentes de inovação. Dentre os mais completos e aceitos, estão a hélice tríplice, proposta por </w:t>
      </w:r>
      <w:proofErr w:type="spellStart"/>
      <w:r w:rsidRPr="00DD3AC9">
        <w:t>Etzkowitz</w:t>
      </w:r>
      <w:proofErr w:type="spellEnd"/>
      <w:r w:rsidRPr="00DD3AC9">
        <w:t xml:space="preserve"> e </w:t>
      </w:r>
      <w:proofErr w:type="spellStart"/>
      <w:r w:rsidRPr="00DD3AC9">
        <w:t>Leydesdorff</w:t>
      </w:r>
      <w:proofErr w:type="spellEnd"/>
      <w:r w:rsidRPr="00DD3AC9">
        <w:t xml:space="preserve"> (2000), em que universidade, empresa e </w:t>
      </w:r>
      <w:r>
        <w:t>G</w:t>
      </w:r>
      <w:r w:rsidRPr="00DD3AC9">
        <w:t>overno atuam em sinergia a fim de promover a inovação</w:t>
      </w:r>
      <w:r>
        <w:t>,</w:t>
      </w:r>
      <w:r w:rsidRPr="00DD3AC9">
        <w:t xml:space="preserve"> e o Sistema Nacional de Inovação (SNI) de </w:t>
      </w:r>
      <w:proofErr w:type="spellStart"/>
      <w:r w:rsidRPr="00DD3AC9">
        <w:t>Lundvall</w:t>
      </w:r>
      <w:proofErr w:type="spellEnd"/>
      <w:r w:rsidRPr="00DD3AC9">
        <w:t xml:space="preserve"> (2010, </w:t>
      </w:r>
      <w:r w:rsidRPr="00DD3AC9">
        <w:rPr>
          <w:i/>
        </w:rPr>
        <w:t>apud</w:t>
      </w:r>
      <w:r w:rsidRPr="00DD3AC9">
        <w:t xml:space="preserve"> LUNDVALL, 1992), que engloba os elementos que interagem para produzir, espalhar e utilizar novos conhecimentos localizados dentro de um país</w:t>
      </w:r>
      <w:r>
        <w:t>. Abordar-se-ão a</w:t>
      </w:r>
      <w:r w:rsidRPr="00DD3AC9">
        <w:t>mbos os modelos mais profundamente no próximo capítulo.</w:t>
      </w:r>
    </w:p>
    <w:p w14:paraId="350E7D75" w14:textId="77777777" w:rsidR="000A2092" w:rsidRDefault="000A2092" w:rsidP="000A2092">
      <w:r>
        <w:t>Conforme se viu,</w:t>
      </w:r>
      <w:r w:rsidRPr="00DD3AC9">
        <w:t xml:space="preserve"> as interações universidade-empresa-</w:t>
      </w:r>
      <w:r>
        <w:t>G</w:t>
      </w:r>
      <w:r w:rsidRPr="00DD3AC9">
        <w:t xml:space="preserve">overno aceleraram a produção de novas tecnologias e a sua transferência da universidade para </w:t>
      </w:r>
      <w:r>
        <w:t xml:space="preserve">a </w:t>
      </w:r>
      <w:r w:rsidRPr="00DD3AC9">
        <w:t>indústria nas últimas décadas em todo o mundo. Entretanto</w:t>
      </w:r>
      <w:r>
        <w:t>,</w:t>
      </w:r>
      <w:r w:rsidRPr="00DD3AC9">
        <w:t xml:space="preserve"> existem pontos a serem otimizados, sobretudo quando </w:t>
      </w:r>
      <w:r>
        <w:t xml:space="preserve">se </w:t>
      </w:r>
      <w:r w:rsidRPr="00DD3AC9">
        <w:t xml:space="preserve">analisa esse processo no Brasil, </w:t>
      </w:r>
      <w:r>
        <w:t xml:space="preserve">país </w:t>
      </w:r>
      <w:r w:rsidRPr="00DD3AC9">
        <w:t xml:space="preserve">que possui dimensões continentais, pois um SNI tende a ser genérico, não atendendo a todas </w:t>
      </w:r>
      <w:r>
        <w:t xml:space="preserve">as </w:t>
      </w:r>
      <w:r w:rsidRPr="00DD3AC9">
        <w:t>peculiaridades regionais e locais</w:t>
      </w:r>
      <w:r>
        <w:t>. São</w:t>
      </w:r>
      <w:r w:rsidRPr="00DD3AC9">
        <w:t xml:space="preserve"> necessári</w:t>
      </w:r>
      <w:r>
        <w:t>as</w:t>
      </w:r>
      <w:r w:rsidRPr="00DD3AC9">
        <w:t xml:space="preserve"> políticas de incentivo, </w:t>
      </w:r>
      <w:r>
        <w:t xml:space="preserve">além de </w:t>
      </w:r>
      <w:r w:rsidRPr="00DD3AC9">
        <w:t>fomentos e relações com alguns ajustes no SNI. Há também um problema oposto em que agentes de inovação inseridos em determinado sistema nacional pode</w:t>
      </w:r>
      <w:r>
        <w:t>m</w:t>
      </w:r>
      <w:r w:rsidRPr="00DD3AC9">
        <w:t xml:space="preserve"> atuar e ser relevante</w:t>
      </w:r>
      <w:r>
        <w:t>s</w:t>
      </w:r>
      <w:r w:rsidRPr="00DD3AC9">
        <w:t xml:space="preserve"> </w:t>
      </w:r>
      <w:proofErr w:type="spellStart"/>
      <w:r w:rsidRPr="00DD3AC9">
        <w:t>transnacionalmente</w:t>
      </w:r>
      <w:proofErr w:type="spellEnd"/>
      <w:r w:rsidRPr="00DD3AC9">
        <w:t>, o que abre discussão para os limites de atuação desses agentes.</w:t>
      </w:r>
    </w:p>
    <w:p w14:paraId="2944619C" w14:textId="21DFE38F" w:rsidR="000A2092" w:rsidRDefault="000A2092" w:rsidP="000A2092">
      <w:pPr>
        <w:rPr>
          <w:b/>
        </w:rPr>
      </w:pPr>
      <w:r w:rsidRPr="00DD3AC9">
        <w:t>Sendo assim, a despeito de existirem estudos sobre sistemas de inovação</w:t>
      </w:r>
      <w:r>
        <w:t xml:space="preserve"> (</w:t>
      </w:r>
      <w:proofErr w:type="spellStart"/>
      <w:r>
        <w:t>SIs</w:t>
      </w:r>
      <w:proofErr w:type="spellEnd"/>
      <w:r>
        <w:t>)</w:t>
      </w:r>
      <w:r w:rsidRPr="00DD3AC9">
        <w:t xml:space="preserve"> em polos tecnológicos, arranjos ou </w:t>
      </w:r>
      <w:r w:rsidRPr="00DD3AC9">
        <w:rPr>
          <w:i/>
        </w:rPr>
        <w:t xml:space="preserve">clusters, </w:t>
      </w:r>
      <w:r w:rsidRPr="00DD3AC9">
        <w:t>julga-se relevante realizar um estudo em cidades em que não haja um sistema de inovação</w:t>
      </w:r>
      <w:r>
        <w:t xml:space="preserve"> (SI)</w:t>
      </w:r>
      <w:r w:rsidRPr="00DD3AC9">
        <w:t xml:space="preserve"> reconhecido, a fim de verificar se é possível fomentar o desenvolvimento econômico do município </w:t>
      </w:r>
      <w:r>
        <w:t>por meio</w:t>
      </w:r>
      <w:r w:rsidRPr="00DD3AC9">
        <w:t xml:space="preserve"> da </w:t>
      </w:r>
      <w:r w:rsidRPr="00DD3AC9">
        <w:lastRenderedPageBreak/>
        <w:t xml:space="preserve">cooperação entre </w:t>
      </w:r>
      <w:r>
        <w:t>seus</w:t>
      </w:r>
      <w:r w:rsidRPr="00DD3AC9">
        <w:t xml:space="preserve"> atores. Isso leva ao problema proposto por este estudo: </w:t>
      </w:r>
      <w:r>
        <w:rPr>
          <w:b/>
        </w:rPr>
        <w:t xml:space="preserve">Quais os potenciais </w:t>
      </w:r>
      <w:r w:rsidRPr="00150E42">
        <w:rPr>
          <w:b/>
        </w:rPr>
        <w:t xml:space="preserve">que </w:t>
      </w:r>
      <w:r>
        <w:rPr>
          <w:b/>
        </w:rPr>
        <w:t xml:space="preserve">podem </w:t>
      </w:r>
      <w:r w:rsidRPr="00150E42">
        <w:rPr>
          <w:b/>
        </w:rPr>
        <w:t>promov</w:t>
      </w:r>
      <w:r>
        <w:rPr>
          <w:b/>
        </w:rPr>
        <w:t>er</w:t>
      </w:r>
      <w:r w:rsidRPr="00150E42">
        <w:rPr>
          <w:b/>
        </w:rPr>
        <w:t xml:space="preserve"> o desenvolvimento</w:t>
      </w:r>
      <w:r>
        <w:rPr>
          <w:b/>
        </w:rPr>
        <w:t xml:space="preserve"> de um Sistema Local de Inovação</w:t>
      </w:r>
      <w:r w:rsidR="00640534">
        <w:rPr>
          <w:b/>
        </w:rPr>
        <w:t xml:space="preserve"> em um </w:t>
      </w:r>
      <w:r w:rsidR="00D6577C">
        <w:rPr>
          <w:b/>
        </w:rPr>
        <w:t>pe</w:t>
      </w:r>
      <w:r w:rsidR="002A400E">
        <w:rPr>
          <w:b/>
        </w:rPr>
        <w:t xml:space="preserve">queno </w:t>
      </w:r>
      <w:r w:rsidR="00640534">
        <w:rPr>
          <w:b/>
        </w:rPr>
        <w:t>município</w:t>
      </w:r>
      <w:r w:rsidRPr="00150E42">
        <w:rPr>
          <w:b/>
        </w:rPr>
        <w:t>?</w:t>
      </w:r>
    </w:p>
    <w:p w14:paraId="1200272F" w14:textId="50C178CE" w:rsidR="000A2092" w:rsidRPr="00DD3AC9" w:rsidRDefault="000A2092" w:rsidP="000A2092">
      <w:r w:rsidRPr="00DD3AC9">
        <w:t>Para isso</w:t>
      </w:r>
      <w:r>
        <w:t>,</w:t>
      </w:r>
      <w:r w:rsidRPr="00DD3AC9">
        <w:t xml:space="preserve"> </w:t>
      </w:r>
      <w:r>
        <w:t>analisar-se-á,</w:t>
      </w:r>
      <w:r w:rsidRPr="00DD3AC9">
        <w:t xml:space="preserve"> no interior do estado de São Paulo, mais especificamente na microrregião de Limeira, o município de Engenheiro Coelho</w:t>
      </w:r>
      <w:r>
        <w:t>, que</w:t>
      </w:r>
      <w:r w:rsidRPr="00DD3AC9">
        <w:t xml:space="preserve"> possui um </w:t>
      </w:r>
      <w:r>
        <w:t>Índice de Desenvolvimento Humano (</w:t>
      </w:r>
      <w:r w:rsidRPr="00DD3AC9">
        <w:t>IDH</w:t>
      </w:r>
      <w:r>
        <w:t>)</w:t>
      </w:r>
      <w:r w:rsidRPr="00DD3AC9">
        <w:t xml:space="preserve"> de 0,732 (Atlas do Desenvolvimento Humano no Brasil, 2013), o</w:t>
      </w:r>
      <w:r>
        <w:t>cup</w:t>
      </w:r>
      <w:r w:rsidRPr="00DD3AC9">
        <w:t>ando a 965</w:t>
      </w:r>
      <w:r>
        <w:t>.</w:t>
      </w:r>
      <w:r w:rsidRPr="00E2737F">
        <w:rPr>
          <w:vertAlign w:val="superscript"/>
        </w:rPr>
        <w:t>a</w:t>
      </w:r>
      <w:r w:rsidRPr="00DD3AC9">
        <w:t xml:space="preserve"> </w:t>
      </w:r>
      <w:r>
        <w:t xml:space="preserve">posição </w:t>
      </w:r>
      <w:r w:rsidRPr="00DD3AC9">
        <w:t xml:space="preserve">no </w:t>
      </w:r>
      <w:r>
        <w:t>P</w:t>
      </w:r>
      <w:r w:rsidRPr="00DD3AC9">
        <w:t>aís e 380</w:t>
      </w:r>
      <w:r>
        <w:t>.</w:t>
      </w:r>
      <w:r w:rsidRPr="00E2737F">
        <w:rPr>
          <w:vertAlign w:val="superscript"/>
        </w:rPr>
        <w:t>a</w:t>
      </w:r>
      <w:r w:rsidRPr="00DD3AC9">
        <w:t xml:space="preserve"> entre 645 municípios do estado de São Paulo. </w:t>
      </w:r>
      <w:r>
        <w:t>De acordo com o IBGE (2018)</w:t>
      </w:r>
      <w:r w:rsidRPr="00E2737F">
        <w:t>,</w:t>
      </w:r>
      <w:r>
        <w:t xml:space="preserve"> e</w:t>
      </w:r>
      <w:r w:rsidRPr="00DD3AC9">
        <w:t>s</w:t>
      </w:r>
      <w:r>
        <w:t>se</w:t>
      </w:r>
      <w:r w:rsidRPr="00DD3AC9">
        <w:t xml:space="preserve"> </w:t>
      </w:r>
      <w:r>
        <w:t>município</w:t>
      </w:r>
      <w:r w:rsidRPr="00DD3AC9">
        <w:t xml:space="preserve"> está inserid</w:t>
      </w:r>
      <w:r>
        <w:t>o</w:t>
      </w:r>
      <w:r w:rsidRPr="00DD3AC9">
        <w:t xml:space="preserve"> na </w:t>
      </w:r>
      <w:r>
        <w:t>R</w:t>
      </w:r>
      <w:r w:rsidRPr="00DD3AC9">
        <w:t xml:space="preserve">egião </w:t>
      </w:r>
      <w:r>
        <w:t>M</w:t>
      </w:r>
      <w:r w:rsidRPr="00DD3AC9">
        <w:t>etropolitana de Campinas</w:t>
      </w:r>
      <w:r>
        <w:t xml:space="preserve"> (RMC)</w:t>
      </w:r>
      <w:r w:rsidRPr="00DD3AC9">
        <w:t xml:space="preserve">, um reconhecido polo tecnológico, </w:t>
      </w:r>
      <w:r>
        <w:t xml:space="preserve">e </w:t>
      </w:r>
      <w:r w:rsidRPr="00DD3AC9">
        <w:t xml:space="preserve">ainda assim possui poucas indústrias com pouca ou nenhuma prática de inovação. Não obstante, nos últimos anos, </w:t>
      </w:r>
      <w:r>
        <w:t>por meio</w:t>
      </w:r>
      <w:r w:rsidRPr="00DD3AC9">
        <w:t xml:space="preserve"> de esforços municipais, houve </w:t>
      </w:r>
      <w:r>
        <w:t>um</w:t>
      </w:r>
      <w:r w:rsidRPr="00DD3AC9">
        <w:t xml:space="preserve">a mudança de planta de algumas empresas para o município e </w:t>
      </w:r>
      <w:r>
        <w:t xml:space="preserve">o </w:t>
      </w:r>
      <w:r w:rsidRPr="00DD3AC9">
        <w:t>surgimento de outras, o que pode incentivar investimentos em educação e pesquisa.</w:t>
      </w:r>
    </w:p>
    <w:p w14:paraId="2AEBE98D" w14:textId="77777777" w:rsidR="000A2092" w:rsidRPr="0028744C" w:rsidRDefault="000A2092" w:rsidP="000A2092">
      <w:r w:rsidRPr="0028744C">
        <w:t>Neste trabalho</w:t>
      </w:r>
      <w:r>
        <w:t>,</w:t>
      </w:r>
      <w:r w:rsidRPr="0028744C">
        <w:t xml:space="preserve"> aborda</w:t>
      </w:r>
      <w:r>
        <w:t>r-se-á o</w:t>
      </w:r>
      <w:r w:rsidRPr="0028744C">
        <w:t xml:space="preserve"> </w:t>
      </w:r>
      <w:r>
        <w:t>SLI</w:t>
      </w:r>
      <w:r w:rsidRPr="0028744C">
        <w:t xml:space="preserve"> (conceito que se</w:t>
      </w:r>
      <w:r>
        <w:t xml:space="preserve"> aborda</w:t>
      </w:r>
      <w:r w:rsidRPr="0028744C">
        <w:t xml:space="preserve">rá </w:t>
      </w:r>
      <w:r>
        <w:t>melhor</w:t>
      </w:r>
      <w:r w:rsidRPr="0028744C">
        <w:t xml:space="preserve"> no capítulo</w:t>
      </w:r>
      <w:r>
        <w:t xml:space="preserve"> 2,</w:t>
      </w:r>
      <w:r w:rsidRPr="0028744C">
        <w:t xml:space="preserve"> </w:t>
      </w:r>
      <w:r>
        <w:t xml:space="preserve">o </w:t>
      </w:r>
      <w:r w:rsidRPr="0028744C">
        <w:t xml:space="preserve">da fundamentação teórica), </w:t>
      </w:r>
      <w:r>
        <w:t>buscando</w:t>
      </w:r>
      <w:r w:rsidRPr="0028744C">
        <w:t xml:space="preserve"> oportunidades</w:t>
      </w:r>
      <w:r>
        <w:t>,</w:t>
      </w:r>
      <w:r w:rsidRPr="0028744C">
        <w:t xml:space="preserve"> mapeando as empresas de Engenheiro Coelho</w:t>
      </w:r>
      <w:r>
        <w:t xml:space="preserve"> e</w:t>
      </w:r>
      <w:r w:rsidRPr="0028744C">
        <w:t xml:space="preserve"> </w:t>
      </w:r>
      <w:r>
        <w:t>investigando</w:t>
      </w:r>
      <w:r w:rsidRPr="0028744C">
        <w:t xml:space="preserve"> seu potencial tecnológico, </w:t>
      </w:r>
      <w:r>
        <w:t xml:space="preserve">verificando-se também, </w:t>
      </w:r>
      <w:r w:rsidRPr="0028744C">
        <w:t>paralelamente</w:t>
      </w:r>
      <w:r>
        <w:t>,</w:t>
      </w:r>
      <w:r w:rsidRPr="0028744C">
        <w:t xml:space="preserve"> </w:t>
      </w:r>
      <w:r>
        <w:t>o</w:t>
      </w:r>
      <w:r w:rsidRPr="0028744C">
        <w:t xml:space="preserve"> potencial de produção de conhecimento e</w:t>
      </w:r>
      <w:r>
        <w:t xml:space="preserve"> </w:t>
      </w:r>
      <w:r w:rsidRPr="0028744C">
        <w:t xml:space="preserve">transferência pelas instituições de pesquisa e </w:t>
      </w:r>
      <w:r>
        <w:t>E</w:t>
      </w:r>
      <w:r w:rsidRPr="0028744C">
        <w:t xml:space="preserve">nsino </w:t>
      </w:r>
      <w:r>
        <w:t>S</w:t>
      </w:r>
      <w:r w:rsidRPr="0028744C">
        <w:t>uperior nes</w:t>
      </w:r>
      <w:r>
        <w:t>s</w:t>
      </w:r>
      <w:r w:rsidRPr="0028744C">
        <w:t>e município.</w:t>
      </w:r>
    </w:p>
    <w:p w14:paraId="376B97E5" w14:textId="77777777" w:rsidR="000A2092" w:rsidRDefault="000A2092" w:rsidP="000A2092">
      <w:r w:rsidRPr="0028744C">
        <w:t xml:space="preserve">Para </w:t>
      </w:r>
      <w:r>
        <w:t>isso</w:t>
      </w:r>
      <w:r w:rsidRPr="0028744C">
        <w:t xml:space="preserve">, </w:t>
      </w:r>
      <w:r>
        <w:t>faz-se</w:t>
      </w:r>
      <w:r w:rsidRPr="0028744C">
        <w:t xml:space="preserve"> necessári</w:t>
      </w:r>
      <w:r>
        <w:t>a a</w:t>
      </w:r>
      <w:r w:rsidRPr="0028744C">
        <w:t xml:space="preserve"> avali</w:t>
      </w:r>
      <w:r>
        <w:t>ção</w:t>
      </w:r>
      <w:r w:rsidRPr="0028744C">
        <w:t xml:space="preserve"> </w:t>
      </w:r>
      <w:r>
        <w:t>d</w:t>
      </w:r>
      <w:r w:rsidRPr="0028744C">
        <w:t xml:space="preserve">os parâmetros e </w:t>
      </w:r>
      <w:r>
        <w:t xml:space="preserve">das </w:t>
      </w:r>
      <w:r w:rsidRPr="0028744C">
        <w:t>variáveis que auxiliam ou impedem a produção de novas tecnologias nas condições supracitadas, mapeando</w:t>
      </w:r>
      <w:r>
        <w:t>,</w:t>
      </w:r>
      <w:r w:rsidRPr="0028744C">
        <w:t xml:space="preserve"> assim</w:t>
      </w:r>
      <w:r>
        <w:t>,</w:t>
      </w:r>
      <w:r w:rsidRPr="0028744C">
        <w:t xml:space="preserve"> empresas e universidades que possam estabelecer relações de cooperação.</w:t>
      </w:r>
    </w:p>
    <w:p w14:paraId="35AF0595" w14:textId="3FBE0614" w:rsidR="000A2092" w:rsidRPr="0028744C" w:rsidRDefault="000A2092" w:rsidP="000A2092">
      <w:r w:rsidRPr="0028744C">
        <w:t xml:space="preserve">Este trabalho tem como objetivo geral </w:t>
      </w:r>
      <w:r>
        <w:t xml:space="preserve">mapear </w:t>
      </w:r>
      <w:r>
        <w:rPr>
          <w:color w:val="000000"/>
        </w:rPr>
        <w:t>o</w:t>
      </w:r>
      <w:r w:rsidRPr="0028744C">
        <w:rPr>
          <w:color w:val="000000"/>
        </w:rPr>
        <w:t xml:space="preserve"> SLI de Engenheiro Coelho verificando as relações existentes (ou não) entre os agentes de inovação e os potenciais de </w:t>
      </w:r>
      <w:r>
        <w:rPr>
          <w:color w:val="000000"/>
        </w:rPr>
        <w:t xml:space="preserve">desenvolvimento </w:t>
      </w:r>
      <w:r w:rsidR="00F319D0">
        <w:rPr>
          <w:color w:val="000000"/>
        </w:rPr>
        <w:t xml:space="preserve">do SLI promovido pelas atividades e relações </w:t>
      </w:r>
      <w:r>
        <w:rPr>
          <w:color w:val="000000"/>
        </w:rPr>
        <w:t>entre organizações e instituições</w:t>
      </w:r>
      <w:r w:rsidRPr="0028744C">
        <w:rPr>
          <w:color w:val="000000"/>
        </w:rPr>
        <w:t xml:space="preserve"> geograficamente próximas.</w:t>
      </w:r>
    </w:p>
    <w:p w14:paraId="1675F35B" w14:textId="77777777" w:rsidR="000A2092" w:rsidRPr="0028744C" w:rsidRDefault="000A2092" w:rsidP="000A2092">
      <w:pPr>
        <w:pStyle w:val="Rodap"/>
      </w:pPr>
      <w:r w:rsidRPr="0028744C">
        <w:t>Os objetivos específicos são:</w:t>
      </w:r>
    </w:p>
    <w:p w14:paraId="4605B5D0" w14:textId="77777777" w:rsidR="000A2092" w:rsidRPr="0028744C" w:rsidRDefault="000A2092" w:rsidP="000A2092">
      <w:pPr>
        <w:pStyle w:val="PargrafodaLista"/>
        <w:numPr>
          <w:ilvl w:val="0"/>
          <w:numId w:val="1"/>
        </w:numPr>
      </w:pPr>
      <w:r w:rsidRPr="0028744C">
        <w:t>Identificar as organizações e instituições que podem contribuir para o desenvolvimento do SLI</w:t>
      </w:r>
      <w:r>
        <w:t>;</w:t>
      </w:r>
    </w:p>
    <w:p w14:paraId="641CB88A" w14:textId="77777777" w:rsidR="000A2092" w:rsidRDefault="000A2092" w:rsidP="000A2092">
      <w:pPr>
        <w:pStyle w:val="PargrafodaLista"/>
        <w:numPr>
          <w:ilvl w:val="0"/>
          <w:numId w:val="1"/>
        </w:numPr>
      </w:pPr>
      <w:r w:rsidRPr="0028744C">
        <w:t>Identificar o nível de maturidade do SLI</w:t>
      </w:r>
      <w:r>
        <w:t>; e</w:t>
      </w:r>
    </w:p>
    <w:p w14:paraId="3CE06704" w14:textId="77777777" w:rsidR="000A2092" w:rsidRDefault="000A2092" w:rsidP="000A2092">
      <w:pPr>
        <w:pStyle w:val="PargrafodaLista"/>
        <w:numPr>
          <w:ilvl w:val="0"/>
          <w:numId w:val="1"/>
        </w:numPr>
      </w:pPr>
      <w:r>
        <w:t>Propor</w:t>
      </w:r>
      <w:r w:rsidRPr="0028744C">
        <w:t xml:space="preserve"> ações para possíveis parcerias, incentivando a cooperação entre es</w:t>
      </w:r>
      <w:r>
        <w:t>s</w:t>
      </w:r>
      <w:r w:rsidRPr="0028744C">
        <w:t>es atores.</w:t>
      </w:r>
    </w:p>
    <w:p w14:paraId="07DCD8FA" w14:textId="77777777" w:rsidR="000A2092" w:rsidRPr="0028744C" w:rsidRDefault="000A2092" w:rsidP="000A2092"/>
    <w:p w14:paraId="3E7C9E1A" w14:textId="1807BC3D" w:rsidR="000A2092" w:rsidRPr="00EB2ABC" w:rsidRDefault="000A2092" w:rsidP="000A2092">
      <w:pPr>
        <w:ind w:firstLine="567"/>
      </w:pPr>
      <w:r>
        <w:lastRenderedPageBreak/>
        <w:t>Após esta introdução, o trabalho segue com a seguinte estrutura: uma revisão da literatura no capítulo 2 que apresenta os conceitos de inovação e da teoria de SI, desdobrada em Sistema Nacional e Local de Inovação, tratando da maturidade desses sistemas; e a cooperação entre os atores de inovação e diferentes tipos de transferência de tecnologia. Em seguida, no capítulo 3 apresenta-se o método utilizado e a sequência de etapas realizadas para que se atinjam os objetivos propostos e se responda à questão de pesquisa. No capítulo 4, procede-se à exposição dos resultados e sua respectiva análise, em que se contraporão os dados obtidos levando às con</w:t>
      </w:r>
      <w:r w:rsidR="00F319D0">
        <w:t>clusões</w:t>
      </w:r>
      <w:r>
        <w:t xml:space="preserve"> no capítulo 5 e, por fim, ao referencial bibliográfico</w:t>
      </w:r>
      <w:r w:rsidR="00472BD3">
        <w:t xml:space="preserve"> e anexos</w:t>
      </w:r>
      <w:r>
        <w:t xml:space="preserve">. </w:t>
      </w:r>
    </w:p>
    <w:p w14:paraId="4DCA1686" w14:textId="77777777" w:rsidR="000A2092" w:rsidRDefault="000A2092" w:rsidP="000A2092">
      <w:pPr>
        <w:ind w:firstLine="0"/>
        <w:sectPr w:rsidR="000A2092" w:rsidSect="00851BEB">
          <w:headerReference w:type="default" r:id="rId17"/>
          <w:pgSz w:w="11906" w:h="16838" w:code="9"/>
          <w:pgMar w:top="1701" w:right="1134" w:bottom="1134" w:left="1701" w:header="708" w:footer="708" w:gutter="0"/>
          <w:pgNumType w:start="10"/>
          <w:cols w:space="708"/>
          <w:docGrid w:linePitch="360"/>
        </w:sectPr>
      </w:pPr>
    </w:p>
    <w:p w14:paraId="11E49E3B" w14:textId="23A7101E" w:rsidR="00F2701C" w:rsidRPr="00F2701C" w:rsidRDefault="000A2092" w:rsidP="00F2701C">
      <w:pPr>
        <w:pStyle w:val="Ttulo1"/>
      </w:pPr>
      <w:bookmarkStart w:id="1" w:name="_Toc15264357"/>
      <w:r w:rsidRPr="004E5CC1">
        <w:lastRenderedPageBreak/>
        <w:t>FUNDAMENTAÇÃO TEÓRICA</w:t>
      </w:r>
      <w:bookmarkEnd w:id="1"/>
    </w:p>
    <w:p w14:paraId="095A3BBC" w14:textId="77777777" w:rsidR="000A2092" w:rsidRDefault="000A2092" w:rsidP="000A2092">
      <w:pPr>
        <w:ind w:firstLine="0"/>
      </w:pPr>
    </w:p>
    <w:p w14:paraId="3BB232F6" w14:textId="3E59DEF5" w:rsidR="00F2701C" w:rsidRDefault="00F2701C" w:rsidP="00F2701C">
      <w:pPr>
        <w:pStyle w:val="Ttulo1"/>
        <w:numPr>
          <w:ilvl w:val="1"/>
          <w:numId w:val="5"/>
        </w:numPr>
        <w:ind w:left="1134"/>
      </w:pPr>
      <w:r w:rsidRPr="00F2701C">
        <w:t>Inovação</w:t>
      </w:r>
    </w:p>
    <w:p w14:paraId="65B24614" w14:textId="375E676B" w:rsidR="000A2092" w:rsidRDefault="000A2092" w:rsidP="00F2701C">
      <w:r>
        <w:t xml:space="preserve">A inovação, conforme já se abordou, pode ser revolucionária ou incremental, podendo também ser vista como um processo em que as organizações interagem e aprendem em um contexto institucional mais </w:t>
      </w:r>
      <w:r w:rsidRPr="00F2701C">
        <w:rPr>
          <w:rFonts w:cs="Arial"/>
        </w:rPr>
        <w:t>amplo (LUNDVALL, 1988; FREEMAN; PEREZ, 1988)</w:t>
      </w:r>
      <w:r>
        <w:t>.</w:t>
      </w:r>
    </w:p>
    <w:p w14:paraId="0337629B" w14:textId="77777777" w:rsidR="000A2092" w:rsidRDefault="000A2092" w:rsidP="000A2092">
      <w:pPr>
        <w:ind w:firstLine="708"/>
      </w:pPr>
      <w:r>
        <w:t>Contudo, ainda hoje existe confusão entre os conceitos de inovação e invenção. É necessário, portanto, delimitá-los para melhor compreensão.</w:t>
      </w:r>
    </w:p>
    <w:p w14:paraId="7ECE9904" w14:textId="77777777" w:rsidR="000A2092" w:rsidRDefault="000A2092" w:rsidP="000A2092">
      <w:pPr>
        <w:ind w:firstLine="708"/>
      </w:pPr>
      <w:proofErr w:type="spellStart"/>
      <w:r>
        <w:t>Betz</w:t>
      </w:r>
      <w:proofErr w:type="spellEnd"/>
      <w:r>
        <w:t xml:space="preserve"> (1987) e </w:t>
      </w:r>
      <w:proofErr w:type="spellStart"/>
      <w:r>
        <w:t>Krigliansas</w:t>
      </w:r>
      <w:proofErr w:type="spellEnd"/>
      <w:r>
        <w:t xml:space="preserve"> (1996) afirmam que invenção é uma ideia ou algo novo, não usual. Já a inovação, para Castro (2000), é a aplicação dessa invenção com o objetivo de revolucionar ou melhorar processos ou produtos, sejam bens, sejam serviços. Logo, não é toda invenção que se torna inovação. Uma invenção será consolidada como inovação somente após a primeira transação comercial, já que, dessa maneira, se torna uma solução real e efetiva para o cliente. Assim, a inovação ocorre a partir da exploração econômica de uma invenção (BETZ, 1998).</w:t>
      </w:r>
    </w:p>
    <w:p w14:paraId="56D11DF3" w14:textId="77777777" w:rsidR="000A2092" w:rsidRPr="0072219A" w:rsidRDefault="000A2092" w:rsidP="000A2092">
      <w:pPr>
        <w:ind w:firstLine="708"/>
      </w:pPr>
      <w:r>
        <w:t xml:space="preserve">Pode-se entender uma inovação revolucionária ou radical como aquela que traz um novo produto, processo ou modo de organização de produção completamente novo. Esse tipo de inovação rompe com o padrão tecnológico presente, produzindo novas empresas, novos setores e mercados. Promove também redução nos custos de produção e aumento de qualidade. Algumas dessas inovações radicais modificam por completo a economia mundial, como, por exemplo, a máquina a vapor na Revolução Industrial, ou ainda a microeletrônica em meados de 1950 (FREEMAN, 1988). Podem-se ainda acrescentar como exemplos mais recentes a </w:t>
      </w:r>
      <w:r w:rsidRPr="00E2737F">
        <w:rPr>
          <w:i/>
        </w:rPr>
        <w:t>internet</w:t>
      </w:r>
      <w:r>
        <w:t xml:space="preserve"> ou ainda o celular, e, posteriormente, o </w:t>
      </w:r>
      <w:r w:rsidRPr="00734F00">
        <w:rPr>
          <w:i/>
        </w:rPr>
        <w:t>smartphone</w:t>
      </w:r>
      <w:r>
        <w:t>.</w:t>
      </w:r>
    </w:p>
    <w:p w14:paraId="2F76C89F" w14:textId="77777777" w:rsidR="000A2092" w:rsidRDefault="000A2092" w:rsidP="000A2092">
      <w:pPr>
        <w:ind w:firstLine="708"/>
      </w:pPr>
      <w:r>
        <w:t>A percepção do que é inovação e de como ela ocorre progrediu nas últimas décadas. Até 1960, acreditava-se que a inovação ocorria de forma progressiva e linear, sendo cada estágio dependente do anterior e subsequente a ele, e nunca paralelo e totalmente desconectado da pesquisa, do desenvolvimento, da produção e da difusão. Na década seguinte, com a revisão da teoria, o conceito se ampliou e passou a ser um processo não linear, mais adequado à realidade e ao formato das instituições (CASSIOLATO; LASTRES, 2005).</w:t>
      </w:r>
    </w:p>
    <w:p w14:paraId="7AFB5154" w14:textId="395F8CAD" w:rsidR="000A2092" w:rsidRDefault="00FF7E53" w:rsidP="000A2092">
      <w:pPr>
        <w:ind w:firstLine="708"/>
      </w:pPr>
      <w:r>
        <w:lastRenderedPageBreak/>
        <w:t>Até o fim dos anos 1990</w:t>
      </w:r>
      <w:r w:rsidR="000A2092">
        <w:t xml:space="preserve">, segundo </w:t>
      </w:r>
      <w:proofErr w:type="spellStart"/>
      <w:r w:rsidR="000A2092" w:rsidRPr="00C37F65">
        <w:t>Etzkowitz</w:t>
      </w:r>
      <w:proofErr w:type="spellEnd"/>
      <w:r w:rsidR="000A2092" w:rsidRPr="00C37F65">
        <w:t xml:space="preserve"> </w:t>
      </w:r>
      <w:r w:rsidR="000A2092">
        <w:t>e</w:t>
      </w:r>
      <w:r w:rsidR="000A2092" w:rsidRPr="00C37F65">
        <w:t xml:space="preserve"> </w:t>
      </w:r>
      <w:proofErr w:type="spellStart"/>
      <w:r w:rsidR="000A2092" w:rsidRPr="00C37F65">
        <w:t>Leydesdorff</w:t>
      </w:r>
      <w:proofErr w:type="spellEnd"/>
      <w:r w:rsidR="000A2092" w:rsidRPr="00C37F65">
        <w:t xml:space="preserve"> (199</w:t>
      </w:r>
      <w:r w:rsidR="000A2092">
        <w:t>9</w:t>
      </w:r>
      <w:r w:rsidR="000A2092" w:rsidRPr="00C37F65">
        <w:t>)</w:t>
      </w:r>
      <w:r w:rsidR="000A2092">
        <w:t>, a inovação se tornou mais complexa e dinâmica e se aproximou definitivamente do setor p</w:t>
      </w:r>
      <w:r w:rsidR="006B09C6">
        <w:t>úblico</w:t>
      </w:r>
      <w:r w:rsidR="000A2092">
        <w:t>, passando, inclusive, a fazer parte do plano de governo de diversos países.</w:t>
      </w:r>
    </w:p>
    <w:p w14:paraId="166BEDFE" w14:textId="77777777" w:rsidR="000A2092" w:rsidRDefault="000A2092" w:rsidP="000A2092">
      <w:pPr>
        <w:ind w:firstLine="708"/>
      </w:pPr>
      <w:proofErr w:type="gramStart"/>
      <w:r>
        <w:t>Essa complexidade, juntamente com a importância assumida pela inovação, levaram</w:t>
      </w:r>
      <w:proofErr w:type="gramEnd"/>
      <w:r>
        <w:t xml:space="preserve"> à intensificação de estudos para a construção de uma estrutura de análise e a classificação da inovação. Como resultado desses esforços, em 1992 se lançou a primeira edição do Manual de Oslo (OCDE, 1997). Já na sua terceira edição, em 2005, o Manual de Oslo classificou a inovação em quatro tipos:</w:t>
      </w:r>
    </w:p>
    <w:p w14:paraId="4595E118" w14:textId="77777777" w:rsidR="000A2092" w:rsidRPr="006C6E41" w:rsidRDefault="000A2092" w:rsidP="000A2092">
      <w:pPr>
        <w:autoSpaceDE w:val="0"/>
        <w:autoSpaceDN w:val="0"/>
        <w:adjustRightInd w:val="0"/>
        <w:rPr>
          <w:rFonts w:cs="Arial"/>
        </w:rPr>
      </w:pPr>
      <w:r w:rsidRPr="006C6E41">
        <w:rPr>
          <w:rFonts w:cs="Arial"/>
        </w:rPr>
        <w:t xml:space="preserve">a) </w:t>
      </w:r>
      <w:r w:rsidRPr="00E2737F">
        <w:rPr>
          <w:rFonts w:cs="Arial"/>
          <w:u w:val="single"/>
        </w:rPr>
        <w:t>de produto</w:t>
      </w:r>
      <w:r>
        <w:rPr>
          <w:rFonts w:cs="Arial"/>
        </w:rPr>
        <w:t>, que</w:t>
      </w:r>
      <w:r w:rsidRPr="006C6E41">
        <w:rPr>
          <w:rFonts w:cs="Arial"/>
        </w:rPr>
        <w:t xml:space="preserve"> é a introdução de um bem ou serviço novo ou significativamente</w:t>
      </w:r>
      <w:r>
        <w:rPr>
          <w:rFonts w:cs="Arial"/>
        </w:rPr>
        <w:t xml:space="preserve"> </w:t>
      </w:r>
      <w:r w:rsidRPr="006C6E41">
        <w:rPr>
          <w:rFonts w:cs="Arial"/>
        </w:rPr>
        <w:t xml:space="preserve">melhorado no que refere </w:t>
      </w:r>
      <w:r>
        <w:rPr>
          <w:rFonts w:cs="Arial"/>
        </w:rPr>
        <w:t>às</w:t>
      </w:r>
      <w:r w:rsidRPr="006C6E41">
        <w:rPr>
          <w:rFonts w:cs="Arial"/>
        </w:rPr>
        <w:t xml:space="preserve"> suas características ou </w:t>
      </w:r>
      <w:r>
        <w:rPr>
          <w:rFonts w:cs="Arial"/>
        </w:rPr>
        <w:t xml:space="preserve">aos </w:t>
      </w:r>
      <w:r w:rsidRPr="006C6E41">
        <w:rPr>
          <w:rFonts w:cs="Arial"/>
        </w:rPr>
        <w:t>usos previstos. Incluem-se melhoramentos</w:t>
      </w:r>
      <w:r>
        <w:rPr>
          <w:rFonts w:cs="Arial"/>
        </w:rPr>
        <w:t xml:space="preserve"> </w:t>
      </w:r>
      <w:r w:rsidRPr="006C6E41">
        <w:rPr>
          <w:rFonts w:cs="Arial"/>
        </w:rPr>
        <w:t xml:space="preserve">significativos em especificações técnicas, componentes e materiais, </w:t>
      </w:r>
      <w:r w:rsidRPr="00E2737F">
        <w:rPr>
          <w:rFonts w:cs="Arial"/>
          <w:i/>
        </w:rPr>
        <w:t>softwares</w:t>
      </w:r>
      <w:r w:rsidRPr="006C6E41">
        <w:rPr>
          <w:rFonts w:cs="Arial"/>
        </w:rPr>
        <w:t xml:space="preserve"> incorporados,</w:t>
      </w:r>
      <w:r>
        <w:rPr>
          <w:rFonts w:cs="Arial"/>
        </w:rPr>
        <w:t xml:space="preserve"> </w:t>
      </w:r>
      <w:r w:rsidRPr="006C6E41">
        <w:rPr>
          <w:rFonts w:cs="Arial"/>
        </w:rPr>
        <w:t>facilidade de uso ou outras características funcionais;</w:t>
      </w:r>
    </w:p>
    <w:p w14:paraId="21E93BEC" w14:textId="77777777" w:rsidR="000A2092" w:rsidRPr="006C6E41" w:rsidRDefault="000A2092" w:rsidP="000A2092">
      <w:pPr>
        <w:autoSpaceDE w:val="0"/>
        <w:autoSpaceDN w:val="0"/>
        <w:adjustRightInd w:val="0"/>
        <w:rPr>
          <w:rFonts w:cs="Arial"/>
        </w:rPr>
      </w:pPr>
      <w:r w:rsidRPr="006C6E41">
        <w:rPr>
          <w:rFonts w:cs="Arial"/>
        </w:rPr>
        <w:t xml:space="preserve">b) </w:t>
      </w:r>
      <w:r w:rsidRPr="00E2737F">
        <w:rPr>
          <w:rFonts w:cs="Arial"/>
          <w:u w:val="single"/>
        </w:rPr>
        <w:t>de processo</w:t>
      </w:r>
      <w:r w:rsidRPr="006C6E41">
        <w:rPr>
          <w:rFonts w:cs="Arial"/>
        </w:rPr>
        <w:t>, entendida como a implementação de um método de produção ou</w:t>
      </w:r>
      <w:r>
        <w:rPr>
          <w:rFonts w:cs="Arial"/>
        </w:rPr>
        <w:t xml:space="preserve"> </w:t>
      </w:r>
      <w:r w:rsidRPr="006C6E41">
        <w:rPr>
          <w:rFonts w:cs="Arial"/>
        </w:rPr>
        <w:t>distribuição novo ou significativamente melhorado no qual s</w:t>
      </w:r>
      <w:r>
        <w:rPr>
          <w:rFonts w:cs="Arial"/>
        </w:rPr>
        <w:t>e</w:t>
      </w:r>
      <w:r w:rsidRPr="006C6E41">
        <w:rPr>
          <w:rFonts w:cs="Arial"/>
        </w:rPr>
        <w:t xml:space="preserve"> inclu</w:t>
      </w:r>
      <w:r>
        <w:rPr>
          <w:rFonts w:cs="Arial"/>
        </w:rPr>
        <w:t>em</w:t>
      </w:r>
      <w:r w:rsidRPr="006C6E41">
        <w:rPr>
          <w:rFonts w:cs="Arial"/>
        </w:rPr>
        <w:t xml:space="preserve"> mudanças</w:t>
      </w:r>
      <w:r>
        <w:rPr>
          <w:rFonts w:cs="Arial"/>
        </w:rPr>
        <w:t xml:space="preserve"> </w:t>
      </w:r>
      <w:r w:rsidRPr="006C6E41">
        <w:rPr>
          <w:rFonts w:cs="Arial"/>
        </w:rPr>
        <w:t xml:space="preserve">significativas em técnicas, equipamentos e/ou </w:t>
      </w:r>
      <w:r w:rsidRPr="00E2737F">
        <w:rPr>
          <w:rFonts w:cs="Arial"/>
          <w:i/>
        </w:rPr>
        <w:t>softwares</w:t>
      </w:r>
      <w:r w:rsidRPr="006C6E41">
        <w:rPr>
          <w:rFonts w:cs="Arial"/>
        </w:rPr>
        <w:t>;</w:t>
      </w:r>
    </w:p>
    <w:p w14:paraId="0BAC9D49" w14:textId="77777777" w:rsidR="000A2092" w:rsidRPr="006C6E41" w:rsidRDefault="000A2092" w:rsidP="000A2092">
      <w:pPr>
        <w:autoSpaceDE w:val="0"/>
        <w:autoSpaceDN w:val="0"/>
        <w:adjustRightInd w:val="0"/>
        <w:rPr>
          <w:rFonts w:cs="Arial"/>
        </w:rPr>
      </w:pPr>
      <w:r w:rsidRPr="006C6E41">
        <w:rPr>
          <w:rFonts w:cs="Arial"/>
        </w:rPr>
        <w:t xml:space="preserve">c) </w:t>
      </w:r>
      <w:r w:rsidRPr="00E2737F">
        <w:rPr>
          <w:rFonts w:cs="Arial"/>
          <w:u w:val="single"/>
        </w:rPr>
        <w:t xml:space="preserve">de </w:t>
      </w:r>
      <w:r w:rsidRPr="00E2737F">
        <w:rPr>
          <w:rFonts w:cs="Arial"/>
          <w:i/>
          <w:u w:val="single"/>
        </w:rPr>
        <w:t>marketing</w:t>
      </w:r>
      <w:r>
        <w:rPr>
          <w:rFonts w:cs="Arial"/>
        </w:rPr>
        <w:t>, que</w:t>
      </w:r>
      <w:r w:rsidRPr="006C6E41">
        <w:rPr>
          <w:rFonts w:cs="Arial"/>
        </w:rPr>
        <w:t xml:space="preserve"> é a implementação de um novo método de </w:t>
      </w:r>
      <w:r w:rsidRPr="00E2737F">
        <w:rPr>
          <w:rFonts w:cs="Arial"/>
          <w:i/>
        </w:rPr>
        <w:t>marketing</w:t>
      </w:r>
      <w:r w:rsidRPr="006C6E41">
        <w:rPr>
          <w:rFonts w:cs="Arial"/>
        </w:rPr>
        <w:t xml:space="preserve"> com</w:t>
      </w:r>
      <w:r>
        <w:rPr>
          <w:rFonts w:cs="Arial"/>
        </w:rPr>
        <w:t xml:space="preserve"> </w:t>
      </w:r>
      <w:r w:rsidRPr="006C6E41">
        <w:rPr>
          <w:rFonts w:cs="Arial"/>
        </w:rPr>
        <w:t>mudanças significativas na concepção do produto ou de sua embalagem, no posicionamento do</w:t>
      </w:r>
      <w:r>
        <w:rPr>
          <w:rFonts w:cs="Arial"/>
        </w:rPr>
        <w:t xml:space="preserve"> </w:t>
      </w:r>
      <w:r w:rsidRPr="006C6E41">
        <w:rPr>
          <w:rFonts w:cs="Arial"/>
        </w:rPr>
        <w:t>produto, em sua promoção ou na fixação de preços;</w:t>
      </w:r>
    </w:p>
    <w:p w14:paraId="781AB71C" w14:textId="77777777" w:rsidR="000A2092" w:rsidRDefault="000A2092" w:rsidP="000A2092">
      <w:pPr>
        <w:autoSpaceDE w:val="0"/>
        <w:autoSpaceDN w:val="0"/>
        <w:adjustRightInd w:val="0"/>
        <w:rPr>
          <w:rFonts w:cs="Arial"/>
        </w:rPr>
      </w:pPr>
      <w:r w:rsidRPr="006C6E41">
        <w:rPr>
          <w:rFonts w:cs="Arial"/>
        </w:rPr>
        <w:t xml:space="preserve">d) </w:t>
      </w:r>
      <w:r w:rsidRPr="00E2737F">
        <w:rPr>
          <w:rFonts w:cs="Arial"/>
          <w:u w:val="single"/>
        </w:rPr>
        <w:t>organizacional</w:t>
      </w:r>
      <w:r>
        <w:rPr>
          <w:rFonts w:cs="Arial"/>
        </w:rPr>
        <w:t>, que</w:t>
      </w:r>
      <w:r w:rsidRPr="006C6E41">
        <w:rPr>
          <w:rFonts w:cs="Arial"/>
        </w:rPr>
        <w:t xml:space="preserve"> é a implementação de um novo método organizacional nas</w:t>
      </w:r>
      <w:r>
        <w:rPr>
          <w:rFonts w:cs="Arial"/>
        </w:rPr>
        <w:t xml:space="preserve"> </w:t>
      </w:r>
      <w:r w:rsidRPr="006C6E41">
        <w:rPr>
          <w:rFonts w:cs="Arial"/>
        </w:rPr>
        <w:t>práticas de negócio da empresa, na organização d</w:t>
      </w:r>
      <w:r>
        <w:rPr>
          <w:rFonts w:cs="Arial"/>
        </w:rPr>
        <w:t>e</w:t>
      </w:r>
      <w:r w:rsidRPr="006C6E41">
        <w:rPr>
          <w:rFonts w:cs="Arial"/>
        </w:rPr>
        <w:t xml:space="preserve"> seu local de trabalho ou em suas relações</w:t>
      </w:r>
      <w:r>
        <w:rPr>
          <w:rFonts w:cs="Arial"/>
        </w:rPr>
        <w:t xml:space="preserve"> </w:t>
      </w:r>
      <w:r w:rsidRPr="006C6E41">
        <w:rPr>
          <w:rFonts w:cs="Arial"/>
        </w:rPr>
        <w:t>externas.</w:t>
      </w:r>
      <w:r w:rsidRPr="006C6E41">
        <w:rPr>
          <w:rFonts w:cs="Arial"/>
        </w:rPr>
        <w:tab/>
      </w:r>
    </w:p>
    <w:p w14:paraId="33EF92DA" w14:textId="77777777" w:rsidR="000A2092" w:rsidRDefault="000A2092" w:rsidP="000A2092">
      <w:pPr>
        <w:autoSpaceDE w:val="0"/>
        <w:autoSpaceDN w:val="0"/>
        <w:adjustRightInd w:val="0"/>
        <w:ind w:firstLine="0"/>
        <w:rPr>
          <w:rFonts w:cs="Arial"/>
        </w:rPr>
      </w:pPr>
    </w:p>
    <w:p w14:paraId="08E17B68" w14:textId="3F9344E4" w:rsidR="000A2092" w:rsidRDefault="000A2092" w:rsidP="000A2092">
      <w:pPr>
        <w:autoSpaceDE w:val="0"/>
        <w:autoSpaceDN w:val="0"/>
        <w:adjustRightInd w:val="0"/>
        <w:rPr>
          <w:rFonts w:cs="Arial"/>
        </w:rPr>
      </w:pPr>
      <w:r>
        <w:rPr>
          <w:rFonts w:cs="Arial"/>
        </w:rPr>
        <w:t xml:space="preserve">Além das distinções feitas por essa edição do Manual de Oslo, destacou-se que as interações de empresas com outras empresas ou ainda instituições tem papel fundamental na inovação. </w:t>
      </w:r>
      <w:r w:rsidR="006C2BD9">
        <w:rPr>
          <w:rFonts w:cs="Arial"/>
        </w:rPr>
        <w:t>O</w:t>
      </w:r>
      <w:r>
        <w:rPr>
          <w:rFonts w:cs="Arial"/>
        </w:rPr>
        <w:t xml:space="preserve"> processo de inovar </w:t>
      </w:r>
      <w:r w:rsidR="006C2BD9">
        <w:rPr>
          <w:rFonts w:cs="Arial"/>
        </w:rPr>
        <w:t xml:space="preserve">também </w:t>
      </w:r>
      <w:r>
        <w:rPr>
          <w:rFonts w:cs="Arial"/>
        </w:rPr>
        <w:t>é fundamental para setores e ambientes com meno</w:t>
      </w:r>
      <w:r w:rsidR="00A53233">
        <w:rPr>
          <w:rFonts w:cs="Arial"/>
        </w:rPr>
        <w:t>r atividade de</w:t>
      </w:r>
      <w:r>
        <w:rPr>
          <w:rFonts w:cs="Arial"/>
        </w:rPr>
        <w:t xml:space="preserve"> Pesquisa e Desenvolvimento (P&amp;D), seja</w:t>
      </w:r>
      <w:r w:rsidR="00E4526E">
        <w:rPr>
          <w:rFonts w:cs="Arial"/>
        </w:rPr>
        <w:t xml:space="preserve"> inovando</w:t>
      </w:r>
      <w:r>
        <w:rPr>
          <w:rFonts w:cs="Arial"/>
        </w:rPr>
        <w:t xml:space="preserve"> </w:t>
      </w:r>
      <w:r w:rsidR="008444B1">
        <w:rPr>
          <w:rFonts w:cs="Arial"/>
        </w:rPr>
        <w:t>em</w:t>
      </w:r>
      <w:r>
        <w:rPr>
          <w:rFonts w:cs="Arial"/>
        </w:rPr>
        <w:t xml:space="preserve"> serviços </w:t>
      </w:r>
      <w:r w:rsidR="00E4526E">
        <w:rPr>
          <w:rFonts w:cs="Arial"/>
        </w:rPr>
        <w:t>ou</w:t>
      </w:r>
      <w:r>
        <w:rPr>
          <w:rFonts w:cs="Arial"/>
        </w:rPr>
        <w:t xml:space="preserve"> </w:t>
      </w:r>
      <w:r w:rsidR="008444B1">
        <w:rPr>
          <w:rFonts w:cs="Arial"/>
        </w:rPr>
        <w:t>n</w:t>
      </w:r>
      <w:r>
        <w:rPr>
          <w:rFonts w:cs="Arial"/>
        </w:rPr>
        <w:t>a indústria de transformação de baixa tecnologia.</w:t>
      </w:r>
    </w:p>
    <w:p w14:paraId="0FC6B73F" w14:textId="77777777" w:rsidR="00E9293A" w:rsidRDefault="00E9293A" w:rsidP="000A2092">
      <w:pPr>
        <w:autoSpaceDE w:val="0"/>
        <w:autoSpaceDN w:val="0"/>
        <w:adjustRightInd w:val="0"/>
        <w:rPr>
          <w:rFonts w:cs="Arial"/>
        </w:rPr>
      </w:pPr>
    </w:p>
    <w:p w14:paraId="03161E4F" w14:textId="4ED65B45" w:rsidR="0009289E" w:rsidRDefault="00F2701C" w:rsidP="0009289E">
      <w:pPr>
        <w:pStyle w:val="Ttulo2"/>
        <w:ind w:left="1134" w:hanging="425"/>
      </w:pPr>
      <w:bookmarkStart w:id="2" w:name="_Toc15264358"/>
      <w:r>
        <w:t xml:space="preserve">2.2 </w:t>
      </w:r>
      <w:r w:rsidR="0009289E">
        <w:tab/>
        <w:t>Teoria Neoclássica x Teoria Evolucionária</w:t>
      </w:r>
      <w:bookmarkEnd w:id="2"/>
    </w:p>
    <w:p w14:paraId="42400357" w14:textId="77777777" w:rsidR="0009289E" w:rsidRPr="0009289E" w:rsidRDefault="0009289E" w:rsidP="0009289E"/>
    <w:p w14:paraId="0A91D666" w14:textId="77777777" w:rsidR="0009289E" w:rsidRDefault="0009289E" w:rsidP="0009289E">
      <w:pPr>
        <w:ind w:firstLine="708"/>
      </w:pPr>
      <w:r>
        <w:t xml:space="preserve">O processo e o papel da inovação são tratados de maneiras distintas por duas teorias: neoclássica e evolucionária. Na teoria neoclássica, a indústria é vista como um ponto. Não se observa seu funcionamento interno, mas apenas o </w:t>
      </w:r>
      <w:r w:rsidRPr="007E7F33">
        <w:rPr>
          <w:i/>
        </w:rPr>
        <w:t xml:space="preserve">input </w:t>
      </w:r>
      <w:r>
        <w:t xml:space="preserve">e </w:t>
      </w:r>
      <w:r w:rsidRPr="007E7F33">
        <w:rPr>
          <w:i/>
        </w:rPr>
        <w:t>output</w:t>
      </w:r>
      <w:r>
        <w:t xml:space="preserve">. </w:t>
      </w:r>
      <w:r>
        <w:lastRenderedPageBreak/>
        <w:t>Portanto, o desenvolvimento de novas tecnologias não é tido como processo interno da empresa. Para essa teoria, a inovação é externa às empresas, disponível para ser adquirida, como bens de capital e conhecimento inerente aos funcionários contratados. A tecnologia está disponível assim como a matéria-prima ou os empréstimos de capital</w:t>
      </w:r>
      <w:r w:rsidRPr="007E7F33">
        <w:rPr>
          <w:sz w:val="23"/>
          <w:szCs w:val="23"/>
        </w:rPr>
        <w:t xml:space="preserve"> (NELSON; WINTER, 2005)</w:t>
      </w:r>
      <w:r>
        <w:t>.</w:t>
      </w:r>
    </w:p>
    <w:p w14:paraId="17DAC6E5" w14:textId="77777777" w:rsidR="0009289E" w:rsidRDefault="0009289E" w:rsidP="0009289E">
      <w:pPr>
        <w:ind w:firstLine="708"/>
      </w:pPr>
      <w:r>
        <w:t>Para a teoria evolucionária, segundo a visão de Schumpeter (1988), o desenvolvimento econômico é um processo espontâneo. Segundo ele, as empresas são peças fundamentais para esse desenvolvimento, acumulando conhecimentos e novas tecnologias proporcionalmente à sua capacidade de inovação. Ainda segundo Schumpeter (1988), a inovação rompe o sistema econômico, criando desequilíbrio e, consequentemente, alterando os padrões de produções e diferençando essas empresas inovadoras das que não possuem o mesmo perfil. Dessa maneira, a inovação tem um papel de extrema importância no desenvolvimento econômico, seja localmente, seja de todo um país.</w:t>
      </w:r>
    </w:p>
    <w:p w14:paraId="3F0D0FBD" w14:textId="77777777" w:rsidR="0009289E" w:rsidRDefault="0009289E" w:rsidP="0009289E">
      <w:pPr>
        <w:pStyle w:val="PargrafodaLista"/>
        <w:ind w:left="0" w:firstLine="502"/>
      </w:pPr>
      <w:r>
        <w:t>Schumpeter faz uma crítica à teoria neoclássica, pois, de acordo com ele, ela se preocupa em analisar e estudar a administração e as estruturas capitalistas, e não o surgimento e a dissolução delas. Para o autor, a competição que importa nesse modelo econômico é gerada pela novidade de produtos, tecnologias, fontes de suprimentos e tipos de organização que propiciam o aumento da escala de produção. Em longo prazo, as inovações levam ao aumento do volume de produção e redução de preços (TIGRE, 2014).</w:t>
      </w:r>
    </w:p>
    <w:p w14:paraId="7321A99D" w14:textId="77777777" w:rsidR="0009289E" w:rsidRDefault="0009289E" w:rsidP="0009289E">
      <w:pPr>
        <w:ind w:firstLine="708"/>
      </w:pPr>
      <w:r>
        <w:t>Em acordo com Schumpeter, o Manual de Oslo considera a empresa um elemento fundamental no processo de inovar, e que esse processo é interativo e social, ou seja, é potencializado por parcerias. Dessa forma, participam diversos atores socioeconômicos contribuindo com conhecimentos que são tanto internos quando externos em relação à empresa (OCDE, 2005).</w:t>
      </w:r>
    </w:p>
    <w:p w14:paraId="6D74D1B6" w14:textId="77777777" w:rsidR="0009289E" w:rsidRDefault="0009289E" w:rsidP="0009289E">
      <w:pPr>
        <w:autoSpaceDE w:val="0"/>
        <w:autoSpaceDN w:val="0"/>
        <w:adjustRightInd w:val="0"/>
        <w:ind w:firstLine="708"/>
        <w:rPr>
          <w:rFonts w:cs="Arial"/>
        </w:rPr>
      </w:pPr>
      <w:r>
        <w:rPr>
          <w:rFonts w:cs="Arial"/>
        </w:rPr>
        <w:t>A</w:t>
      </w:r>
      <w:r w:rsidRPr="00D618DE">
        <w:rPr>
          <w:rFonts w:cs="Arial"/>
        </w:rPr>
        <w:t xml:space="preserve"> forma de gerenciamento d</w:t>
      </w:r>
      <w:r>
        <w:rPr>
          <w:rFonts w:cs="Arial"/>
        </w:rPr>
        <w:t>esse</w:t>
      </w:r>
      <w:r w:rsidRPr="00D618DE">
        <w:rPr>
          <w:rFonts w:cs="Arial"/>
        </w:rPr>
        <w:t xml:space="preserve"> processo de inovação pode se</w:t>
      </w:r>
      <w:r>
        <w:rPr>
          <w:rFonts w:cs="Arial"/>
        </w:rPr>
        <w:t xml:space="preserve"> </w:t>
      </w:r>
      <w:r w:rsidRPr="00D618DE">
        <w:rPr>
          <w:rFonts w:cs="Arial"/>
        </w:rPr>
        <w:t>caracteriz</w:t>
      </w:r>
      <w:r>
        <w:rPr>
          <w:rFonts w:cs="Arial"/>
        </w:rPr>
        <w:t>ar</w:t>
      </w:r>
      <w:r w:rsidRPr="00D618DE">
        <w:rPr>
          <w:rFonts w:cs="Arial"/>
        </w:rPr>
        <w:t xml:space="preserve"> como fechada ou aberta (</w:t>
      </w:r>
      <w:r w:rsidRPr="006B5C8F">
        <w:rPr>
          <w:rFonts w:cs="Arial"/>
          <w:i/>
          <w:iCs/>
        </w:rPr>
        <w:t xml:space="preserve">open </w:t>
      </w:r>
      <w:proofErr w:type="spellStart"/>
      <w:r w:rsidRPr="006B5C8F">
        <w:rPr>
          <w:rFonts w:cs="Arial"/>
          <w:i/>
          <w:iCs/>
        </w:rPr>
        <w:t>innovation</w:t>
      </w:r>
      <w:proofErr w:type="spellEnd"/>
      <w:r w:rsidRPr="00D618DE">
        <w:rPr>
          <w:rFonts w:cs="Arial"/>
        </w:rPr>
        <w:t>). A inovação fechada acontece</w:t>
      </w:r>
      <w:r>
        <w:rPr>
          <w:rFonts w:cs="Arial"/>
        </w:rPr>
        <w:t xml:space="preserve"> exclusivamente</w:t>
      </w:r>
      <w:r w:rsidRPr="00D618DE">
        <w:rPr>
          <w:rFonts w:cs="Arial"/>
        </w:rPr>
        <w:t xml:space="preserve"> dentro</w:t>
      </w:r>
      <w:r>
        <w:rPr>
          <w:rFonts w:cs="Arial"/>
        </w:rPr>
        <w:t xml:space="preserve"> </w:t>
      </w:r>
      <w:r w:rsidRPr="00D618DE">
        <w:rPr>
          <w:rFonts w:cs="Arial"/>
        </w:rPr>
        <w:t xml:space="preserve">dos limites da organização, </w:t>
      </w:r>
      <w:r>
        <w:rPr>
          <w:rFonts w:cs="Arial"/>
        </w:rPr>
        <w:t xml:space="preserve">em que </w:t>
      </w:r>
      <w:r w:rsidRPr="00D618DE">
        <w:rPr>
          <w:rFonts w:cs="Arial"/>
        </w:rPr>
        <w:t>todo o processo</w:t>
      </w:r>
      <w:r>
        <w:rPr>
          <w:rFonts w:cs="Arial"/>
        </w:rPr>
        <w:t>,</w:t>
      </w:r>
      <w:r w:rsidRPr="00D618DE">
        <w:rPr>
          <w:rFonts w:cs="Arial"/>
        </w:rPr>
        <w:t xml:space="preserve"> desde a concepção da ideia até </w:t>
      </w:r>
      <w:r>
        <w:rPr>
          <w:rFonts w:cs="Arial"/>
        </w:rPr>
        <w:t>à</w:t>
      </w:r>
      <w:r w:rsidRPr="00D618DE">
        <w:rPr>
          <w:rFonts w:cs="Arial"/>
        </w:rPr>
        <w:t xml:space="preserve"> comercialização</w:t>
      </w:r>
      <w:r>
        <w:rPr>
          <w:rFonts w:cs="Arial"/>
        </w:rPr>
        <w:t>, é mantido em sigilo</w:t>
      </w:r>
      <w:r w:rsidRPr="00D618DE">
        <w:rPr>
          <w:rFonts w:cs="Arial"/>
        </w:rPr>
        <w:t>. A inovação aberta ocorre por meio da colaboração entre diferentes</w:t>
      </w:r>
      <w:r>
        <w:rPr>
          <w:rFonts w:cs="Arial"/>
        </w:rPr>
        <w:t xml:space="preserve"> </w:t>
      </w:r>
      <w:r w:rsidRPr="00D618DE">
        <w:rPr>
          <w:rFonts w:cs="Arial"/>
        </w:rPr>
        <w:t>organizações. O processo de inovação, notadamente a etapa referente à pesquisa, é</w:t>
      </w:r>
      <w:r>
        <w:rPr>
          <w:rFonts w:cs="Arial"/>
        </w:rPr>
        <w:t xml:space="preserve"> </w:t>
      </w:r>
      <w:r w:rsidRPr="00D618DE">
        <w:rPr>
          <w:rFonts w:cs="Arial"/>
        </w:rPr>
        <w:t>compartilhado com outras instituições ou comunidades (CARVALHO, 2009).</w:t>
      </w:r>
    </w:p>
    <w:p w14:paraId="359E1FB0" w14:textId="77777777" w:rsidR="0009289E" w:rsidRPr="00B25223" w:rsidRDefault="0009289E" w:rsidP="0009289E">
      <w:pPr>
        <w:autoSpaceDE w:val="0"/>
        <w:autoSpaceDN w:val="0"/>
        <w:adjustRightInd w:val="0"/>
        <w:ind w:firstLine="708"/>
        <w:rPr>
          <w:rFonts w:cs="Arial"/>
        </w:rPr>
      </w:pPr>
      <w:r>
        <w:rPr>
          <w:rFonts w:cs="Arial"/>
        </w:rPr>
        <w:lastRenderedPageBreak/>
        <w:t xml:space="preserve">De acordo com </w:t>
      </w:r>
      <w:proofErr w:type="spellStart"/>
      <w:r>
        <w:rPr>
          <w:rFonts w:cs="Arial"/>
        </w:rPr>
        <w:t>Cassiolato</w:t>
      </w:r>
      <w:proofErr w:type="spellEnd"/>
      <w:r>
        <w:rPr>
          <w:rFonts w:cs="Arial"/>
        </w:rPr>
        <w:t xml:space="preserve"> e Lastres (2000), quando diferentes instituições se unem e contribuem de maneira mútua para o desenvolvimento e a difusão de novas tecnologias surge um SI.</w:t>
      </w:r>
    </w:p>
    <w:p w14:paraId="2DFE29AE" w14:textId="77777777" w:rsidR="0009289E" w:rsidRPr="0009289E" w:rsidRDefault="0009289E" w:rsidP="0009289E"/>
    <w:p w14:paraId="59B768EB" w14:textId="7C73B4BD" w:rsidR="000A2092" w:rsidRDefault="0009289E" w:rsidP="00F2701C">
      <w:pPr>
        <w:pStyle w:val="Ttulo2"/>
        <w:numPr>
          <w:ilvl w:val="1"/>
          <w:numId w:val="71"/>
        </w:numPr>
        <w:ind w:left="1134" w:hanging="425"/>
      </w:pPr>
      <w:r>
        <w:t xml:space="preserve"> </w:t>
      </w:r>
      <w:bookmarkStart w:id="3" w:name="_Toc15264359"/>
      <w:r w:rsidR="000A2092" w:rsidRPr="004E5CC1">
        <w:t>Sistema de Inovação</w:t>
      </w:r>
      <w:r w:rsidR="000A2092">
        <w:t xml:space="preserve"> (SI)</w:t>
      </w:r>
      <w:bookmarkEnd w:id="3"/>
    </w:p>
    <w:p w14:paraId="6C40E186" w14:textId="77777777" w:rsidR="000A2092" w:rsidRDefault="000A2092" w:rsidP="000A2092">
      <w:pPr>
        <w:ind w:firstLine="0"/>
      </w:pPr>
    </w:p>
    <w:p w14:paraId="1018CFF0" w14:textId="77777777" w:rsidR="000A2092" w:rsidRDefault="000A2092" w:rsidP="000A2092">
      <w:r>
        <w:t>A</w:t>
      </w:r>
      <w:r w:rsidRPr="00712D32">
        <w:t xml:space="preserve">ssim como foi a qualidade no passado, </w:t>
      </w:r>
      <w:r>
        <w:t xml:space="preserve">a inovação é </w:t>
      </w:r>
      <w:r w:rsidRPr="00712D32">
        <w:t>primordial para a sobrevivência das empresas num mercado tão competitivo como o atual. Sendo assim</w:t>
      </w:r>
      <w:r>
        <w:t>,</w:t>
      </w:r>
      <w:r w:rsidRPr="00712D32">
        <w:t xml:space="preserve"> não se pode negar a importância estratégica que a inovação passa a ter neste cenário. Para uma análise ampla, portanto, é primordial que a inovação seja tratada como um sistema</w:t>
      </w:r>
      <w:r>
        <w:t>,</w:t>
      </w:r>
      <w:r w:rsidRPr="00712D32">
        <w:t xml:space="preserve"> e não pontualmente.</w:t>
      </w:r>
    </w:p>
    <w:p w14:paraId="22EDE037" w14:textId="77777777" w:rsidR="000A2092" w:rsidRDefault="000A2092" w:rsidP="000A2092">
      <w:r w:rsidRPr="00712D32">
        <w:rPr>
          <w:rStyle w:val="Refdenotaderodap"/>
          <w:rFonts w:cs="Arial"/>
        </w:rPr>
        <w:fldChar w:fldCharType="begin" w:fldLock="1"/>
      </w:r>
      <w:r w:rsidRPr="00712D32">
        <w:instrText>ADDIN CSL_CITATION { "citationItems" : [ { "id" : "ITEM-1", "itemData" : { "ISBN" : "9780803924437", "author" : [ { "dropping-particle" : "", "family" : "Boulding", "given" : "K E", "non-dropping-particle" : "", "parse-names" : false, "suffix" : "" } ], "id" : "ITEM-1", "issued" : { "date-parts" : [ [ "1985" ] ] }, "publisher" : "Sage Publications", "title" : "The world as a total system", "type" : "book" }, "uris" : [ "http://www.mendeley.com/documents/?uuid=6cf21e44-6d56-40fb-b5d9-e3ba42baca9e" ] } ], "mendeley" : { "formattedCitation" : "(BOULDING, 1985)", "manualFormatting" : "Boulding (1985)", "plainTextFormattedCitation" : "(BOULDING, 1985)", "previouslyFormattedCitation" : "(BOULDING, 1985)" }, "properties" : {  }, "schema" : "https://github.com/citation-style-language/schema/raw/master/csl-citation.json" }</w:instrText>
      </w:r>
      <w:r w:rsidRPr="00712D32">
        <w:rPr>
          <w:rStyle w:val="Refdenotaderodap"/>
          <w:rFonts w:cs="Arial"/>
        </w:rPr>
        <w:fldChar w:fldCharType="separate"/>
      </w:r>
      <w:r w:rsidRPr="00712D32">
        <w:rPr>
          <w:noProof/>
        </w:rPr>
        <w:t>Boulding (1985)</w:t>
      </w:r>
      <w:r w:rsidRPr="00712D32">
        <w:rPr>
          <w:rStyle w:val="Refdenotaderodap"/>
          <w:rFonts w:cs="Arial"/>
        </w:rPr>
        <w:fldChar w:fldCharType="end"/>
      </w:r>
      <w:r>
        <w:rPr>
          <w:rFonts w:cs="Arial"/>
        </w:rPr>
        <w:t xml:space="preserve"> afirma que</w:t>
      </w:r>
      <w:r w:rsidRPr="00712D32">
        <w:t>, numa visão primária</w:t>
      </w:r>
      <w:r>
        <w:t>, sistema</w:t>
      </w:r>
      <w:r w:rsidRPr="00712D32">
        <w:t xml:space="preserve"> é tudo aquilo que não é um caos. Todavia</w:t>
      </w:r>
      <w:r>
        <w:t>,</w:t>
      </w:r>
      <w:r w:rsidRPr="00712D32">
        <w:t xml:space="preserve"> essa ideia pode ser ampliada para um conjunto de elementos e a relação entre eles </w:t>
      </w:r>
      <w:r w:rsidRPr="00712D32">
        <w:rPr>
          <w:rStyle w:val="Refdenotaderodap"/>
          <w:rFonts w:cs="Arial"/>
        </w:rPr>
        <w:fldChar w:fldCharType="begin" w:fldLock="1"/>
      </w:r>
      <w:r w:rsidRPr="00712D32">
        <w:instrText>ADDIN CSL_CITATION { "citationItems" : [ { "id" : "ITEM-1", "itemData" : { "ISBN" : "9781843318828", "author" : [ { "dropping-particle" : "", "family" : "Lundvall", "given" : "B \u00c5", "non-dropping-particle" : "", "parse-names" : false, "suffix" : "" } ], "collection-title" : "Anthem Other Canon series", "id" : "ITEM-1", "issued" : { "date-parts" : [ [ "2010" ] ] }, "publisher" : "Anthem Press", "title" : "National Systems of Innovation: Toward a Theory of Innovation and Interactive Learning", "type" : "book" }, "uris" : [ "http://www.mendeley.com/documents/?uuid=0b768986-b192-4b15-8b93-1ef5c048fbd0" ] } ], "mendeley" : { "formattedCitation" : "(LUNDVALL, 2010)", "manualFormatting" : "(LUNDVALL, 2010)", "plainTextFormattedCitation" : "(LUNDVALL, 2010)", "previouslyFormattedCitation" : "(LUNDVALL, 2010)" }, "properties" : {  }, "schema" : "https://github.com/citation-style-language/schema/raw/master/csl-citation.json" }</w:instrText>
      </w:r>
      <w:r w:rsidRPr="00712D32">
        <w:rPr>
          <w:rStyle w:val="Refdenotaderodap"/>
          <w:rFonts w:cs="Arial"/>
        </w:rPr>
        <w:fldChar w:fldCharType="separate"/>
      </w:r>
      <w:r w:rsidRPr="00712D32">
        <w:rPr>
          <w:noProof/>
        </w:rPr>
        <w:t>(LUNDVALL, 2010)</w:t>
      </w:r>
      <w:r w:rsidRPr="00712D32">
        <w:rPr>
          <w:rStyle w:val="Refdenotaderodap"/>
          <w:rFonts w:cs="Arial"/>
        </w:rPr>
        <w:fldChar w:fldCharType="end"/>
      </w:r>
      <w:r w:rsidRPr="00712D32">
        <w:t>.</w:t>
      </w:r>
    </w:p>
    <w:p w14:paraId="1ABF5009" w14:textId="77777777" w:rsidR="000A2092" w:rsidRDefault="000A2092" w:rsidP="000A2092">
      <w:proofErr w:type="spellStart"/>
      <w:r>
        <w:t>Edquist</w:t>
      </w:r>
      <w:proofErr w:type="spellEnd"/>
      <w:r>
        <w:t xml:space="preserve"> (2006) conceitua sistema a partir de </w:t>
      </w:r>
      <w:proofErr w:type="spellStart"/>
      <w:r>
        <w:t>Ingelstam</w:t>
      </w:r>
      <w:proofErr w:type="spellEnd"/>
      <w:r>
        <w:t xml:space="preserve"> (2002), discutindo a pergunta “O que é um sistema?”:</w:t>
      </w:r>
    </w:p>
    <w:p w14:paraId="386E29A2" w14:textId="77777777" w:rsidR="000A2092" w:rsidRDefault="000A2092" w:rsidP="000A2092">
      <w:pPr>
        <w:pStyle w:val="PargrafodaLista"/>
        <w:numPr>
          <w:ilvl w:val="0"/>
          <w:numId w:val="7"/>
        </w:numPr>
      </w:pPr>
      <w:r>
        <w:t>Constituição: um sistema é formado por diferentes elementos e suas relações, formando um conjunto único com propriedades específicas diferentes das propriedades de cada elemento enquanto sozinho;</w:t>
      </w:r>
    </w:p>
    <w:p w14:paraId="754006D0" w14:textId="77777777" w:rsidR="000A2092" w:rsidRDefault="000A2092" w:rsidP="000A2092">
      <w:pPr>
        <w:pStyle w:val="PargrafodaLista"/>
        <w:numPr>
          <w:ilvl w:val="0"/>
          <w:numId w:val="7"/>
        </w:numPr>
      </w:pPr>
      <w:r>
        <w:t>Função: deve executar ou realizar algo;</w:t>
      </w:r>
    </w:p>
    <w:p w14:paraId="34524709" w14:textId="77777777" w:rsidR="000A2092" w:rsidRPr="00712D32" w:rsidRDefault="000A2092" w:rsidP="000A2092">
      <w:pPr>
        <w:pStyle w:val="PargrafodaLista"/>
        <w:numPr>
          <w:ilvl w:val="0"/>
          <w:numId w:val="7"/>
        </w:numPr>
      </w:pPr>
      <w:r>
        <w:t>Fronteiras: deve estar separado do restante do todo, ou seja, seus limites precisam estar claros.</w:t>
      </w:r>
    </w:p>
    <w:p w14:paraId="537BE648" w14:textId="77777777" w:rsidR="000A2092" w:rsidRDefault="000A2092" w:rsidP="000A2092">
      <w:pPr>
        <w:ind w:firstLine="0"/>
      </w:pPr>
    </w:p>
    <w:p w14:paraId="533E32F8" w14:textId="77777777" w:rsidR="000A2092" w:rsidRDefault="000A2092" w:rsidP="000A2092">
      <w:r w:rsidRPr="00712D32">
        <w:t>A inovação acontece pela influência de inúmeros fatores, tornando o processo complexo. Dessa maneira</w:t>
      </w:r>
      <w:r>
        <w:t>,</w:t>
      </w:r>
      <w:r w:rsidRPr="00712D32">
        <w:t xml:space="preserve"> a interação com outras organizações facilita, acelera e/ou viabiliza o processo inovativo. Essas interações podem ocorrer com outras empresas ou ainda universidades, institutos de pesquisa, </w:t>
      </w:r>
      <w:r>
        <w:t>G</w:t>
      </w:r>
      <w:r w:rsidRPr="00712D32">
        <w:t>overno</w:t>
      </w:r>
      <w:r>
        <w:t xml:space="preserve"> e</w:t>
      </w:r>
      <w:r w:rsidRPr="00712D32">
        <w:t xml:space="preserve"> investidores, entre outros </w:t>
      </w:r>
      <w:r w:rsidRPr="00712D32">
        <w:fldChar w:fldCharType="begin" w:fldLock="1"/>
      </w:r>
      <w:r w:rsidRPr="00712D32">
        <w:instrText>ADDIN CSL_CITATION { "citationItems" : [ { "id" : "ITEM-1", "itemData" : { "ISBN" : "9781855674523", "author" : [ { "dropping-particle" : "", "family" : "Edquist", "given" : "C", "non-dropping-particle" : "", "parse-names" : false, "suffix" : "" } ], "collection-title" : "Science, Technology &amp; the IPE", "id" : "ITEM-1", "issued" : { "date-parts" : [ [ "1997" ] ] }, "publisher" : "Pinter", "title" : "Systems of Innovation: Technologies, Institutions, and Organizations", "type" : "book" }, "uris" : [ "http://www.mendeley.com/documents/?uuid=afeed4e5-f4c3-432d-ae93-da1edb363b4c" ] } ], "mendeley" : { "formattedCitation" : "(EDQUIST, 1997)", "plainTextFormattedCitation" : "(EDQUIST, 1997)", "previouslyFormattedCitation" : "(EDQUIST, 1997)" }, "properties" : {  }, "schema" : "https://github.com/citation-style-language/schema/raw/master/csl-citation.json" }</w:instrText>
      </w:r>
      <w:r w:rsidRPr="00712D32">
        <w:fldChar w:fldCharType="separate"/>
      </w:r>
      <w:r w:rsidRPr="00712D32">
        <w:rPr>
          <w:noProof/>
        </w:rPr>
        <w:t>(EDQUIST, 1997)</w:t>
      </w:r>
      <w:r w:rsidRPr="00712D32">
        <w:fldChar w:fldCharType="end"/>
      </w:r>
      <w:r w:rsidRPr="00712D32">
        <w:t>.</w:t>
      </w:r>
    </w:p>
    <w:p w14:paraId="143633A1" w14:textId="77777777" w:rsidR="000A2092" w:rsidRPr="00712D32" w:rsidRDefault="000A2092" w:rsidP="000A2092">
      <w:pPr>
        <w:autoSpaceDE w:val="0"/>
        <w:autoSpaceDN w:val="0"/>
        <w:adjustRightInd w:val="0"/>
      </w:pPr>
      <w:r>
        <w:t xml:space="preserve">Assim como houve evolução do entendimento do que é inovação ao longo do tempo, os estudos desse conceito, a partir da década de 1980, passam de um modelo linear de inovação para uma abordagem sistêmica, baseando-se num estudo de Bush intitulado “Science – The </w:t>
      </w:r>
      <w:proofErr w:type="spellStart"/>
      <w:r>
        <w:t>Endless</w:t>
      </w:r>
      <w:proofErr w:type="spellEnd"/>
      <w:r>
        <w:t xml:space="preserve"> </w:t>
      </w:r>
      <w:proofErr w:type="spellStart"/>
      <w:r>
        <w:t>Frontier</w:t>
      </w:r>
      <w:proofErr w:type="spellEnd"/>
      <w:r>
        <w:t xml:space="preserve">”, de meados dos anos 40 (MAMEDE </w:t>
      </w:r>
      <w:r>
        <w:rPr>
          <w:i/>
        </w:rPr>
        <w:t>et al.,</w:t>
      </w:r>
      <w:r>
        <w:t xml:space="preserve"> 2016).</w:t>
      </w:r>
    </w:p>
    <w:p w14:paraId="7E6771AA" w14:textId="5BAE395A" w:rsidR="000A2092" w:rsidRPr="00712D32" w:rsidRDefault="000A2092" w:rsidP="000A2092">
      <w:r w:rsidRPr="00712D32">
        <w:lastRenderedPageBreak/>
        <w:t xml:space="preserve">É possível definir, então, </w:t>
      </w:r>
      <w:proofErr w:type="spellStart"/>
      <w:r w:rsidRPr="00712D32">
        <w:t>SI</w:t>
      </w:r>
      <w:r>
        <w:t>s</w:t>
      </w:r>
      <w:proofErr w:type="spellEnd"/>
      <w:r w:rsidRPr="00712D32">
        <w:t xml:space="preserve"> como fatores econômicos relevantes, também sociais, políticos, organizacionais e institucionais, entre outros, que influenciam</w:t>
      </w:r>
      <w:r w:rsidR="00550D39">
        <w:t xml:space="preserve"> uns aos outros</w:t>
      </w:r>
      <w:r w:rsidRPr="00712D32">
        <w:t xml:space="preserve"> e </w:t>
      </w:r>
      <w:r>
        <w:t xml:space="preserve">se </w:t>
      </w:r>
      <w:r w:rsidRPr="00712D32">
        <w:t>relacionam</w:t>
      </w:r>
      <w:r>
        <w:t>,</w:t>
      </w:r>
      <w:r w:rsidRPr="00712D32">
        <w:t xml:space="preserve"> promovendo o desenvolvimento, </w:t>
      </w:r>
      <w:r>
        <w:t xml:space="preserve">a </w:t>
      </w:r>
      <w:r w:rsidRPr="00712D32">
        <w:t xml:space="preserve">difusão e uso de novos conhecimentos </w:t>
      </w:r>
      <w:r w:rsidRPr="00712D32">
        <w:fldChar w:fldCharType="begin" w:fldLock="1"/>
      </w:r>
      <w:r w:rsidRPr="00712D32">
        <w:instrText>ADDIN CSL_CITATION { "citationItems" : [ { "id" : "ITEM-1", "itemData" : { "DOI" : "10.1093/oxfordhb/9780199286805.001.0001", "ISBN" : "9780199286805, 0199286809, 9780199264551, 0199264554, 9781992868", "PMID" : "67", "abstract" : "http://www.oxfordhandbooks.com/view/10.1093/oxfordhb/9780199286805.001.0001/oxfordhb-9780199286805-e-7 http://www.google.se/books?hl=en&amp;lr=&amp;id=AIl_xnV7IMoC&amp;oi=fnd&amp;pg=PA181&amp;ots=cEs86Ehc0l&amp;sig=MpXK3vtoYwQ0QG9ycNTsWYY0mQw&amp;redir_esc=y#v=onepage&amp;q&amp;f=false", "author" : [ { "dropping-particle" : "", "family" : "Edquist", "given" : "Charles", "non-dropping-particle" : "", "parse-names" : false, "suffix" : "" } ], "container-title" : "The Oxford Handbook of Innovation", "id" : "ITEM-1", "issued" : { "date-parts" : [ [ "2006" ] ] }, "page" : "181-208", "title" : "Systems of Innovation: Perspectives and Challenges", "type" : "article" }, "uris" : [ "http://www.mendeley.com/documents/?uuid=143521bf-0f53-44ac-9df4-c84a0307a416" ] } ], "mendeley" : { "formattedCitation" : "(EDQUIST, 2006)", "manualFormatting" : "(EDQUIST, 2006", "plainTextFormattedCitation" : "(EDQUIST, 2006)", "previouslyFormattedCitation" : "(EDQUIST, 2006)" }, "properties" : {  }, "schema" : "https://github.com/citation-style-language/schema/raw/master/csl-citation.json" }</w:instrText>
      </w:r>
      <w:r w:rsidRPr="00712D32">
        <w:fldChar w:fldCharType="separate"/>
      </w:r>
      <w:r w:rsidRPr="00712D32">
        <w:rPr>
          <w:noProof/>
        </w:rPr>
        <w:t>(EDQUIST, 2006</w:t>
      </w:r>
      <w:r w:rsidRPr="00712D32">
        <w:fldChar w:fldCharType="end"/>
      </w:r>
      <w:r w:rsidRPr="00712D32">
        <w:t xml:space="preserve">; </w:t>
      </w:r>
      <w:r w:rsidRPr="00712D32">
        <w:rPr>
          <w:rStyle w:val="Refdenotaderodap"/>
          <w:rFonts w:cs="Arial"/>
        </w:rPr>
        <w:fldChar w:fldCharType="begin" w:fldLock="1"/>
      </w:r>
      <w:r w:rsidRPr="00712D32">
        <w:instrText>ADDIN CSL_CITATION { "citationItems" : [ { "id" : "ITEM-1", "itemData" : { "ISBN" : "9781843318828", "author" : [ { "dropping-particle" : "", "family" : "Lundvall", "given" : "B \u00c5", "non-dropping-particle" : "", "parse-names" : false, "suffix" : "" } ], "collection-title" : "Anthem Other Canon series", "id" : "ITEM-1", "issued" : { "date-parts" : [ [ "2010" ] ] }, "publisher" : "Anthem Press", "title" : "National Systems of Innovation: Toward a Theory of Innovation and Interactive Learning", "type" : "book" }, "uris" : [ "http://www.mendeley.com/documents/?uuid=0b768986-b192-4b15-8b93-1ef5c048fbd0" ] } ], "mendeley" : { "formattedCitation" : "(LUNDVALL, 2010)", "manualFormatting" : "LUNDVALL, 2010)", "plainTextFormattedCitation" : "(LUNDVALL, 2010)", "previouslyFormattedCitation" : "(LUNDVALL, 2010)" }, "properties" : {  }, "schema" : "https://github.com/citation-style-language/schema/raw/master/csl-citation.json" }</w:instrText>
      </w:r>
      <w:r w:rsidRPr="00712D32">
        <w:rPr>
          <w:rStyle w:val="Refdenotaderodap"/>
          <w:rFonts w:cs="Arial"/>
        </w:rPr>
        <w:fldChar w:fldCharType="separate"/>
      </w:r>
      <w:r w:rsidRPr="00712D32">
        <w:rPr>
          <w:noProof/>
        </w:rPr>
        <w:t>LUNDVALL, 2010)</w:t>
      </w:r>
      <w:r w:rsidRPr="00712D32">
        <w:rPr>
          <w:rStyle w:val="Refdenotaderodap"/>
          <w:rFonts w:cs="Arial"/>
        </w:rPr>
        <w:fldChar w:fldCharType="end"/>
      </w:r>
      <w:r w:rsidRPr="00712D32">
        <w:t>.</w:t>
      </w:r>
    </w:p>
    <w:p w14:paraId="61808037" w14:textId="77777777" w:rsidR="000A2092" w:rsidRDefault="000A2092" w:rsidP="000A2092">
      <w:proofErr w:type="spellStart"/>
      <w:r w:rsidRPr="00712D32">
        <w:t>Edquist</w:t>
      </w:r>
      <w:proofErr w:type="spellEnd"/>
      <w:r w:rsidRPr="00712D32">
        <w:t xml:space="preserve"> (200</w:t>
      </w:r>
      <w:r>
        <w:t>6</w:t>
      </w:r>
      <w:r w:rsidRPr="00712D32">
        <w:t>) entende que as empresas não inovam apenas individualmente, mas também quando estabelecem relações com outras organizações</w:t>
      </w:r>
      <w:r>
        <w:t xml:space="preserve">, </w:t>
      </w:r>
      <w:r w:rsidRPr="00712D32">
        <w:t>as qu</w:t>
      </w:r>
      <w:r>
        <w:t>ais</w:t>
      </w:r>
      <w:r w:rsidRPr="00712D32">
        <w:t xml:space="preserve"> podem tanto ser empresas quanto não empresariais, como universidades, institutos de pesquisa ou organizações governamentais. Essa</w:t>
      </w:r>
      <w:r>
        <w:t>s</w:t>
      </w:r>
      <w:r w:rsidRPr="00712D32">
        <w:t xml:space="preserve"> relaç</w:t>
      </w:r>
      <w:r>
        <w:t>ões</w:t>
      </w:r>
      <w:r w:rsidRPr="00712D32">
        <w:t xml:space="preserve"> </w:t>
      </w:r>
      <w:r>
        <w:t>se dão em menor ou maior grau</w:t>
      </w:r>
      <w:r w:rsidRPr="00712D32">
        <w:t xml:space="preserve"> pela maneira que as instituições </w:t>
      </w:r>
      <w:r>
        <w:t>utilizam para promover</w:t>
      </w:r>
      <w:r w:rsidRPr="00712D32">
        <w:t xml:space="preserve"> a inovação, criando, demandando ou comercializando conhecimento</w:t>
      </w:r>
      <w:r>
        <w:t xml:space="preserve">s entre elas e </w:t>
      </w:r>
      <w:r w:rsidRPr="00D72C92">
        <w:t xml:space="preserve">levando o surgimento de novas tecnologias. As empresas aumentam sua capacidade de inovar quando se unem a outros agentes inovadores, fomentando </w:t>
      </w:r>
      <w:r>
        <w:t xml:space="preserve">todo um SI a produzir novas tecnologias. </w:t>
      </w:r>
    </w:p>
    <w:p w14:paraId="19C3A8C2" w14:textId="42F12E0A" w:rsidR="000A2092" w:rsidRPr="004769EB" w:rsidRDefault="005A5647" w:rsidP="000A2092">
      <w:pPr>
        <w:rPr>
          <w:b/>
        </w:rPr>
      </w:pPr>
      <w:proofErr w:type="spellStart"/>
      <w:r>
        <w:t>Edquist</w:t>
      </w:r>
      <w:proofErr w:type="spellEnd"/>
      <w:r>
        <w:t xml:space="preserve"> (2006)</w:t>
      </w:r>
      <w:r w:rsidR="000A2092">
        <w:t xml:space="preserve"> continua propondo uma lista de atividades que são esperadas do </w:t>
      </w:r>
      <w:r w:rsidR="000A2092" w:rsidRPr="004769EB">
        <w:t>SI</w:t>
      </w:r>
      <w:r w:rsidR="000A2092">
        <w:rPr>
          <w:b/>
        </w:rPr>
        <w:t>:</w:t>
      </w:r>
    </w:p>
    <w:p w14:paraId="022DC7BD" w14:textId="77777777" w:rsidR="000A2092" w:rsidRDefault="000A2092" w:rsidP="000A2092">
      <w:pPr>
        <w:pStyle w:val="PargrafodaLista"/>
        <w:numPr>
          <w:ilvl w:val="0"/>
          <w:numId w:val="7"/>
        </w:numPr>
      </w:pPr>
      <w:r>
        <w:t>Fornecimento de P&amp;D para gerar novos conhecimentos especialmente nas áreas de engenharia, medicina e outras ciências naturais;</w:t>
      </w:r>
    </w:p>
    <w:p w14:paraId="3154460C" w14:textId="77777777" w:rsidR="000A2092" w:rsidRDefault="000A2092" w:rsidP="000A2092">
      <w:pPr>
        <w:pStyle w:val="PargrafodaLista"/>
        <w:numPr>
          <w:ilvl w:val="0"/>
          <w:numId w:val="7"/>
        </w:numPr>
      </w:pPr>
      <w:r>
        <w:t>Construção de competências para a mão de obra a ser empregada em atividades inovativas e de P&amp;D;</w:t>
      </w:r>
    </w:p>
    <w:p w14:paraId="09101088" w14:textId="77777777" w:rsidR="000A2092" w:rsidRDefault="000A2092" w:rsidP="000A2092">
      <w:pPr>
        <w:pStyle w:val="PargrafodaLista"/>
        <w:numPr>
          <w:ilvl w:val="0"/>
          <w:numId w:val="7"/>
        </w:numPr>
      </w:pPr>
      <w:r>
        <w:t>Formação de mercado para novos produtos;</w:t>
      </w:r>
    </w:p>
    <w:p w14:paraId="4856F78A" w14:textId="77777777" w:rsidR="000A2092" w:rsidRDefault="000A2092" w:rsidP="000A2092">
      <w:pPr>
        <w:pStyle w:val="PargrafodaLista"/>
        <w:numPr>
          <w:ilvl w:val="0"/>
          <w:numId w:val="7"/>
        </w:numPr>
      </w:pPr>
      <w:r>
        <w:t>Articulação dos requisitos de qualidade provenientes da demanda com relação aos produtos novos;</w:t>
      </w:r>
    </w:p>
    <w:p w14:paraId="4B634392" w14:textId="77777777" w:rsidR="000A2092" w:rsidRDefault="000A2092" w:rsidP="000A2092">
      <w:pPr>
        <w:pStyle w:val="PargrafodaLista"/>
        <w:numPr>
          <w:ilvl w:val="0"/>
          <w:numId w:val="7"/>
        </w:numPr>
      </w:pPr>
      <w:r>
        <w:t xml:space="preserve">Criação e mudança das organizações quando necessário para o desenvolvimento de novos campos de inovação, como incentivar o empreendedorismo para criar empresas ou empreendedorismo interno para diversificar as empresas existentes, criar organizações de pesquisa, agências de </w:t>
      </w:r>
      <w:proofErr w:type="gramStart"/>
      <w:r>
        <w:t>inovação, etc.</w:t>
      </w:r>
      <w:proofErr w:type="gramEnd"/>
      <w:r>
        <w:t>;</w:t>
      </w:r>
    </w:p>
    <w:p w14:paraId="3A241B18" w14:textId="77777777" w:rsidR="000A2092" w:rsidRDefault="000A2092" w:rsidP="000A2092">
      <w:pPr>
        <w:pStyle w:val="PargrafodaLista"/>
        <w:numPr>
          <w:ilvl w:val="0"/>
          <w:numId w:val="7"/>
        </w:numPr>
      </w:pPr>
      <w:r>
        <w:t>Estabelecimento de redes por meio de mercados e outros mecanismos, incluindo interações de aprendizado entre as organizações envolvidas no processo de inovação;</w:t>
      </w:r>
    </w:p>
    <w:p w14:paraId="16304682" w14:textId="77777777" w:rsidR="000A2092" w:rsidRDefault="000A2092" w:rsidP="000A2092">
      <w:pPr>
        <w:pStyle w:val="PargrafodaLista"/>
        <w:numPr>
          <w:ilvl w:val="0"/>
          <w:numId w:val="7"/>
        </w:numPr>
      </w:pPr>
      <w:r>
        <w:t>Criação e mudança das instituições que influenciam organizações e processos inovadores promovendo incentivos ou obstáculos para a inovação;</w:t>
      </w:r>
    </w:p>
    <w:p w14:paraId="550D9416" w14:textId="77777777" w:rsidR="000A2092" w:rsidRDefault="000A2092" w:rsidP="000A2092">
      <w:pPr>
        <w:pStyle w:val="PargrafodaLista"/>
        <w:numPr>
          <w:ilvl w:val="0"/>
          <w:numId w:val="7"/>
        </w:numPr>
      </w:pPr>
      <w:r>
        <w:lastRenderedPageBreak/>
        <w:t>Realização de atividades incubadoras promovendo acesso a facilidades e suporte administrativo para novos esforços inovativos;</w:t>
      </w:r>
    </w:p>
    <w:p w14:paraId="04F6E5F0" w14:textId="77777777" w:rsidR="000A2092" w:rsidRDefault="000A2092" w:rsidP="000A2092">
      <w:pPr>
        <w:pStyle w:val="PargrafodaLista"/>
        <w:numPr>
          <w:ilvl w:val="0"/>
          <w:numId w:val="7"/>
        </w:numPr>
      </w:pPr>
      <w:r>
        <w:t>Financiamento de processos de inovação e outras atividades que podem facilitar a comercialização e adoção do conhecimento;</w:t>
      </w:r>
    </w:p>
    <w:p w14:paraId="0EDFE8C7" w14:textId="77777777" w:rsidR="000A2092" w:rsidRDefault="000A2092" w:rsidP="000A2092">
      <w:pPr>
        <w:pStyle w:val="PargrafodaLista"/>
        <w:numPr>
          <w:ilvl w:val="0"/>
          <w:numId w:val="7"/>
        </w:numPr>
      </w:pPr>
      <w:r>
        <w:t>Fornecimento de consultoria que seja relevante ao processo de inovação, como transferência de tecnologia, informação comercial e suporte jurídico.</w:t>
      </w:r>
    </w:p>
    <w:p w14:paraId="3EF1E3CC" w14:textId="77777777" w:rsidR="000A2092" w:rsidRDefault="000A2092" w:rsidP="000A2092">
      <w:pPr>
        <w:ind w:firstLine="0"/>
      </w:pPr>
    </w:p>
    <w:p w14:paraId="60BCEA37" w14:textId="77777777" w:rsidR="000A2092" w:rsidRDefault="000A2092" w:rsidP="000A2092">
      <w:r>
        <w:t>O autor reforça que a relação entre instituições e organizações precisa contemplar o aprendizado interativo, que é essencial no processo de inovação.  Essa relação é de imersão mútua, em que ambos criam e modificam-se simultaneamente.</w:t>
      </w:r>
    </w:p>
    <w:p w14:paraId="4A722967" w14:textId="77777777" w:rsidR="000A2092" w:rsidRPr="00712D32" w:rsidRDefault="000A2092" w:rsidP="000A2092">
      <w:r w:rsidRPr="00712D32">
        <w:t>A OCDE (2005) definiu alguns parâmetros gerais que considera necessário</w:t>
      </w:r>
      <w:r>
        <w:t>s</w:t>
      </w:r>
      <w:r w:rsidRPr="00712D32">
        <w:t xml:space="preserve"> para o estabelecimento de um </w:t>
      </w:r>
      <w:r>
        <w:t>SI</w:t>
      </w:r>
      <w:r w:rsidRPr="00712D32">
        <w:t xml:space="preserve"> no qual se realizem atividades inovativas. São eles:</w:t>
      </w:r>
    </w:p>
    <w:p w14:paraId="18AB4410" w14:textId="77777777" w:rsidR="000A2092" w:rsidRPr="00712D32" w:rsidRDefault="000A2092" w:rsidP="000A2092">
      <w:r w:rsidRPr="00712D32">
        <w:t>a) Sistema educacional básico para a população em geral que determina padrões educacionais mínimos na força de trabalho e o mercado consumidor doméstico;</w:t>
      </w:r>
    </w:p>
    <w:p w14:paraId="7D5EE603" w14:textId="77777777" w:rsidR="000A2092" w:rsidRPr="00712D32" w:rsidRDefault="000A2092" w:rsidP="000A2092">
      <w:r w:rsidRPr="00712D32">
        <w:t>b) Sistema universitário;</w:t>
      </w:r>
    </w:p>
    <w:p w14:paraId="3CAAF6E1" w14:textId="77777777" w:rsidR="000A2092" w:rsidRPr="00712D32" w:rsidRDefault="000A2092" w:rsidP="000A2092">
      <w:r w:rsidRPr="00712D32">
        <w:t>c) Sistema de treinamento técnico especializado;</w:t>
      </w:r>
    </w:p>
    <w:p w14:paraId="05CDDDE6" w14:textId="77777777" w:rsidR="000A2092" w:rsidRPr="00712D32" w:rsidRDefault="000A2092" w:rsidP="000A2092">
      <w:r w:rsidRPr="00712D32">
        <w:t>d) Base de ciência e pesquisa;</w:t>
      </w:r>
    </w:p>
    <w:p w14:paraId="45C670F5" w14:textId="77777777" w:rsidR="000A2092" w:rsidRPr="00712D32" w:rsidRDefault="000A2092" w:rsidP="000A2092">
      <w:r w:rsidRPr="00712D32">
        <w:t>e) Depósitos públicos de conhecimento codificado tais como publicações, ambiente técnico e padrões de gerenciamento;</w:t>
      </w:r>
    </w:p>
    <w:p w14:paraId="68E84DE1" w14:textId="77777777" w:rsidR="000A2092" w:rsidRPr="00712D32" w:rsidRDefault="000A2092" w:rsidP="000A2092">
      <w:r w:rsidRPr="00712D32">
        <w:t>f) Políticas de inovação e outras políticas governamentais que influenciam a inovação realizada pelas empresas;</w:t>
      </w:r>
    </w:p>
    <w:p w14:paraId="330099A4" w14:textId="77777777" w:rsidR="000A2092" w:rsidRPr="00712D32" w:rsidRDefault="000A2092" w:rsidP="000A2092">
      <w:r w:rsidRPr="00712D32">
        <w:t>g) Ambiente legislativo e macroeconômico como lei de patentes, taxação, regras de governança corporativa e políticas relacionadas a taxas de lucro e de câmbio, tarifas e competição;</w:t>
      </w:r>
    </w:p>
    <w:p w14:paraId="3912E772" w14:textId="77777777" w:rsidR="000A2092" w:rsidRPr="00712D32" w:rsidRDefault="000A2092" w:rsidP="000A2092">
      <w:r w:rsidRPr="00712D32">
        <w:t>h) Instituições financeiras que determinam a facilidade de acesso ao capital de risco;</w:t>
      </w:r>
    </w:p>
    <w:p w14:paraId="2545C31A" w14:textId="77777777" w:rsidR="000A2092" w:rsidRPr="00712D32" w:rsidRDefault="000A2092" w:rsidP="000A2092">
      <w:r w:rsidRPr="00712D32">
        <w:t xml:space="preserve">i) Facilidade de acesso ao mercado, incluindo possibilidades para o estabelecimento de relações próximas com os consumidores; </w:t>
      </w:r>
    </w:p>
    <w:p w14:paraId="005A8940" w14:textId="0094C5EB" w:rsidR="000A2092" w:rsidRDefault="000A2092" w:rsidP="000A2092">
      <w:r w:rsidRPr="00712D32">
        <w:t>j) Estrutura industrial e ambiente competitivo, incluindo a existência de empresas fornecedoras em setores complementares. Aqui se incluem as empresas prestadoras de serviços tecnológicos cujos serviços podem amparar a indústria na supressão de barreiras técnicas e comerciais ou mesmo prover atividades externas de P&amp;D</w:t>
      </w:r>
      <w:r>
        <w:t>.</w:t>
      </w:r>
    </w:p>
    <w:p w14:paraId="66797E9E" w14:textId="77777777" w:rsidR="001D357F" w:rsidRDefault="001D357F" w:rsidP="000A2092"/>
    <w:p w14:paraId="17837838" w14:textId="77777777" w:rsidR="000A2092" w:rsidRDefault="000A2092" w:rsidP="000A2092">
      <w:r w:rsidRPr="00712D32">
        <w:t>Contudo</w:t>
      </w:r>
      <w:r>
        <w:t>,</w:t>
      </w:r>
      <w:r w:rsidRPr="00712D32">
        <w:t xml:space="preserve"> existem </w:t>
      </w:r>
      <w:r>
        <w:t>algumas ressalvas</w:t>
      </w:r>
      <w:r w:rsidRPr="00712D32">
        <w:t xml:space="preserve"> </w:t>
      </w:r>
      <w:r>
        <w:t>em uma análise genérica d</w:t>
      </w:r>
      <w:r w:rsidRPr="00712D32">
        <w:t>o SI, pois est</w:t>
      </w:r>
      <w:r>
        <w:t>e</w:t>
      </w:r>
      <w:r w:rsidRPr="00712D32">
        <w:t xml:space="preserve"> depende do relacionamento entre instituições e organizações que são diferentes entre si, cada uma com um conjunto de peculiaridades atribuíd</w:t>
      </w:r>
      <w:r>
        <w:t>o</w:t>
      </w:r>
      <w:r w:rsidRPr="00712D32">
        <w:t xml:space="preserve"> somente a ela, pelo fato de estarem</w:t>
      </w:r>
      <w:r>
        <w:t xml:space="preserve"> elas</w:t>
      </w:r>
      <w:r w:rsidRPr="00712D32">
        <w:t xml:space="preserve"> em posições geográficas diferentes, econômicas ou até mesmo sociais. Sendo assim</w:t>
      </w:r>
      <w:r>
        <w:t>,</w:t>
      </w:r>
      <w:r w:rsidRPr="00712D32">
        <w:t xml:space="preserve"> o</w:t>
      </w:r>
      <w:r>
        <w:t>s conceitos do</w:t>
      </w:r>
      <w:r w:rsidRPr="00712D32">
        <w:t xml:space="preserve"> SI </w:t>
      </w:r>
      <w:r>
        <w:t>devem ser ajustados para cada</w:t>
      </w:r>
      <w:r w:rsidRPr="00712D32">
        <w:t xml:space="preserve"> localidade ou cultura, já que existem peculiaridades a serem consideradas para cada </w:t>
      </w:r>
      <w:r>
        <w:t>região</w:t>
      </w:r>
      <w:r w:rsidRPr="00712D32">
        <w:t>.</w:t>
      </w:r>
    </w:p>
    <w:p w14:paraId="29A7BE22" w14:textId="77777777" w:rsidR="000A2092" w:rsidRDefault="000A2092" w:rsidP="000A2092">
      <w:r w:rsidRPr="00712D32">
        <w:t xml:space="preserve">Há também o fator de maturidade de cada sistema, que difere muito entre </w:t>
      </w:r>
      <w:r>
        <w:t>o</w:t>
      </w:r>
      <w:r w:rsidRPr="00712D32">
        <w:t xml:space="preserve">s </w:t>
      </w:r>
      <w:r>
        <w:t>países</w:t>
      </w:r>
      <w:r w:rsidRPr="00712D32">
        <w:t xml:space="preserve"> desenvolvid</w:t>
      </w:r>
      <w:r>
        <w:t>o</w:t>
      </w:r>
      <w:r w:rsidRPr="00712D32">
        <w:t>s e emergentes.</w:t>
      </w:r>
      <w:r>
        <w:t xml:space="preserve"> Dessa maneira, ao analisar um SI deve-se atentar para as especificidades que o permeiam. Ver-se-ão, a seguir, alguns modelos de análise de Sistemas Nacionais de Inovação (SNI) e as diferenças encontradas neles.</w:t>
      </w:r>
    </w:p>
    <w:p w14:paraId="2335E443" w14:textId="77777777" w:rsidR="000A2092" w:rsidRDefault="000A2092" w:rsidP="000A2092">
      <w:pPr>
        <w:ind w:firstLine="0"/>
      </w:pPr>
    </w:p>
    <w:p w14:paraId="6582A3DF" w14:textId="22AFB29A" w:rsidR="000A2092" w:rsidRPr="00150E42" w:rsidRDefault="000A2092" w:rsidP="000A2092">
      <w:pPr>
        <w:pStyle w:val="Ttulo3"/>
      </w:pPr>
      <w:bookmarkStart w:id="4" w:name="_Toc15264360"/>
      <w:r w:rsidRPr="00150E42">
        <w:t>2.</w:t>
      </w:r>
      <w:r w:rsidR="00F2701C">
        <w:t>3</w:t>
      </w:r>
      <w:r w:rsidRPr="00150E42">
        <w:t>.1 Cooperação Universidade-Empresa</w:t>
      </w:r>
      <w:bookmarkEnd w:id="4"/>
    </w:p>
    <w:p w14:paraId="1F3906A0" w14:textId="77777777" w:rsidR="000A2092" w:rsidRDefault="000A2092" w:rsidP="000A2092">
      <w:r>
        <w:t xml:space="preserve">De acordo com </w:t>
      </w:r>
      <w:proofErr w:type="spellStart"/>
      <w:r>
        <w:t>Etzkowitz</w:t>
      </w:r>
      <w:proofErr w:type="spellEnd"/>
      <w:r>
        <w:t xml:space="preserve"> e </w:t>
      </w:r>
      <w:proofErr w:type="spellStart"/>
      <w:r>
        <w:t>Leydesdorff</w:t>
      </w:r>
      <w:proofErr w:type="spellEnd"/>
      <w:r>
        <w:t xml:space="preserve"> (1995), durante o período da Idade Média a universidade tinha a função principal de preservar e transmitir o conhecimento. Apenas em meados do século XIX, acontece a primeira revolução acadêmica, em que a universidade deixa de ter apenas papel de ensino e passa ser uma instituição de pesquisa. De acordo com </w:t>
      </w:r>
      <w:proofErr w:type="spellStart"/>
      <w:r>
        <w:t>Etzkowitz</w:t>
      </w:r>
      <w:proofErr w:type="spellEnd"/>
      <w:r>
        <w:t xml:space="preserve"> e </w:t>
      </w:r>
      <w:proofErr w:type="spellStart"/>
      <w:r>
        <w:t>Leydesdorff</w:t>
      </w:r>
      <w:proofErr w:type="spellEnd"/>
      <w:r>
        <w:t xml:space="preserve"> (2000), é na segunda revolução acadêmica que a universidade assume a missão de desenvolvimento social e econômico.</w:t>
      </w:r>
    </w:p>
    <w:p w14:paraId="69BFDD8C" w14:textId="77777777" w:rsidR="000A2092" w:rsidRPr="00712D32" w:rsidRDefault="000A2092" w:rsidP="000A2092">
      <w:pPr>
        <w:rPr>
          <w:szCs w:val="22"/>
        </w:rPr>
      </w:pPr>
      <w:r w:rsidRPr="00712D32">
        <w:t xml:space="preserve">As universidades brasileiras geram um alto volume de conhecimento (CRUZ, 2009), visto que o corpo de engenheiros e cientistas se concentra nas universidades e </w:t>
      </w:r>
      <w:r>
        <w:t xml:space="preserve">eles </w:t>
      </w:r>
      <w:r w:rsidRPr="00712D32">
        <w:t xml:space="preserve">são considerados os atores da pesquisa e </w:t>
      </w:r>
      <w:r>
        <w:t xml:space="preserve">do </w:t>
      </w:r>
      <w:r w:rsidRPr="00712D32">
        <w:t>desenvolvimento, entretanto pouco desse conhecimento é transferido diretamente para as empresas</w:t>
      </w:r>
      <w:r>
        <w:t>. A</w:t>
      </w:r>
      <w:r w:rsidRPr="00712D32">
        <w:t xml:space="preserve">lguns são utilizados apenas anos ou até décadas depois, e outros nunca chegarão a beneficiar a sociedade. Há, então, a necessidade de que as novas tecnologias sejam úteis para a indústria, aproximando, dessa forma, a universidade das empresas (COHEN </w:t>
      </w:r>
      <w:r w:rsidRPr="00E2737F">
        <w:rPr>
          <w:i/>
        </w:rPr>
        <w:t>et al.</w:t>
      </w:r>
      <w:r w:rsidRPr="00712D32">
        <w:t>, 2002).</w:t>
      </w:r>
    </w:p>
    <w:p w14:paraId="00A33142" w14:textId="77777777" w:rsidR="000A2092" w:rsidRDefault="000A2092" w:rsidP="000A2092">
      <w:r>
        <w:t>A cooperação universidade-empresa caracteriza-se por uma relação entre diferentes organizações, seja direta, seja indireta, de acordo com os interesses de seus agentes. Para ocorrer, necessita de um mínimo de atividades em colaboração, atividades essas em que a empresa persegue novos conhecimentos e a universidade produz esses novos conhecimentos.</w:t>
      </w:r>
    </w:p>
    <w:p w14:paraId="0FA56BF3" w14:textId="77777777" w:rsidR="000A2092" w:rsidRDefault="000A2092" w:rsidP="000A2092">
      <w:proofErr w:type="spellStart"/>
      <w:r w:rsidRPr="001C4259">
        <w:lastRenderedPageBreak/>
        <w:t>Garnica</w:t>
      </w:r>
      <w:proofErr w:type="spellEnd"/>
      <w:r>
        <w:t xml:space="preserve"> e</w:t>
      </w:r>
      <w:r w:rsidRPr="001C4259">
        <w:t xml:space="preserve"> </w:t>
      </w:r>
      <w:proofErr w:type="spellStart"/>
      <w:r w:rsidRPr="001C4259">
        <w:t>Torkomian</w:t>
      </w:r>
      <w:proofErr w:type="spellEnd"/>
      <w:r w:rsidRPr="001C4259">
        <w:t xml:space="preserve"> </w:t>
      </w:r>
      <w:r>
        <w:t>(</w:t>
      </w:r>
      <w:r w:rsidRPr="001C4259">
        <w:t>2009)</w:t>
      </w:r>
      <w:r>
        <w:t xml:space="preserve"> identificam três possibilidades para iniciar uma parceria universidade-empresa: após uma sondagem, a empresa solicita a tecnologia à universidade; a universidade oferece a tecnologia para ser explorada pela empresa; ou um terceiro caso em que ambas as partes desenvolvem já novas tecnologias em parceria. Dessa maneira, a transferência de tecnologia ocorre de forma consistente e contínua</w:t>
      </w:r>
      <w:r w:rsidRPr="001C4259">
        <w:t>.</w:t>
      </w:r>
    </w:p>
    <w:p w14:paraId="582AFAE1" w14:textId="77777777" w:rsidR="000A2092" w:rsidRDefault="000A2092" w:rsidP="000A2092">
      <w:r>
        <w:t xml:space="preserve">A presença do Governo na cooperação universidade-empresa é de extrema importância, sendo, algumas vezes, fomentador da pesquisa, e outras, facilitador ou ainda regulador da inovação. Em um sistema maduro, o Governo não pode estar distante das interações academia-indústria para produzir novas tecnologias </w:t>
      </w:r>
      <w:r w:rsidRPr="00E3305B">
        <w:t>(COSH; HUGHES, 2010).</w:t>
      </w:r>
    </w:p>
    <w:p w14:paraId="03E77886" w14:textId="77777777" w:rsidR="000A2092" w:rsidRDefault="000A2092" w:rsidP="000A2092">
      <w:r>
        <w:t xml:space="preserve">Um dos modelos mais aceitos, que exemplifica, descreve e permite melhor compreensão dessa interação universidade-empresa-Governo, é a hélice tríplice, proposta por </w:t>
      </w:r>
      <w:proofErr w:type="spellStart"/>
      <w:r w:rsidRPr="00C37F65">
        <w:t>Etzkowitz</w:t>
      </w:r>
      <w:proofErr w:type="spellEnd"/>
      <w:r w:rsidRPr="00C37F65">
        <w:t xml:space="preserve"> &amp; </w:t>
      </w:r>
      <w:proofErr w:type="spellStart"/>
      <w:r w:rsidRPr="00C37F65">
        <w:t>Leydesdorff</w:t>
      </w:r>
      <w:proofErr w:type="spellEnd"/>
      <w:r w:rsidRPr="00C37F65">
        <w:t xml:space="preserve"> (1995)</w:t>
      </w:r>
      <w:r>
        <w:t xml:space="preserve">. Com um formato de três espirais, conforme mostra a Figura 1, esse modelo representa a interação envolvendo essas instituições, demonstrando que essa relação pode ocorrer independentemente do nível de maturidade do SI. </w:t>
      </w:r>
    </w:p>
    <w:p w14:paraId="62076254" w14:textId="44DF9BCC" w:rsidR="000A2092" w:rsidRDefault="000A2092" w:rsidP="000A2092">
      <w:pPr>
        <w:pStyle w:val="PargrafodaLista"/>
      </w:pPr>
    </w:p>
    <w:p w14:paraId="50540C74" w14:textId="77777777" w:rsidR="000A2092" w:rsidRDefault="000A2092" w:rsidP="000A2092">
      <w:pPr>
        <w:pStyle w:val="PargrafodaLista"/>
        <w:jc w:val="center"/>
      </w:pPr>
      <w:r w:rsidRPr="009031FB">
        <w:rPr>
          <w:sz w:val="20"/>
          <w:szCs w:val="20"/>
        </w:rPr>
        <w:t xml:space="preserve">Figura </w:t>
      </w:r>
      <w:r>
        <w:rPr>
          <w:sz w:val="20"/>
          <w:szCs w:val="20"/>
        </w:rPr>
        <w:t>1</w:t>
      </w:r>
      <w:r w:rsidRPr="009031FB">
        <w:rPr>
          <w:sz w:val="20"/>
          <w:szCs w:val="20"/>
        </w:rPr>
        <w:t xml:space="preserve"> – Modelo de hélice tríplice.</w:t>
      </w:r>
    </w:p>
    <w:p w14:paraId="436E931C" w14:textId="0B316FC9" w:rsidR="000A2092" w:rsidRPr="00712D32" w:rsidRDefault="000E66BD" w:rsidP="000A2092">
      <w:pPr>
        <w:jc w:val="center"/>
      </w:pPr>
      <w:r>
        <w:rPr>
          <w:noProof/>
        </w:rPr>
        <w:drawing>
          <wp:inline distT="0" distB="0" distL="0" distR="0" wp14:anchorId="333AB024" wp14:editId="3790B414">
            <wp:extent cx="2270760" cy="1761224"/>
            <wp:effectExtent l="0" t="0" r="0" b="0"/>
            <wp:docPr id="8" name="Imagem 8" descr="Resultado de imagem para hÃ©lice trÃ­plice etzkowitz"/>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esultado de imagem para hÃ©lice trÃ­plice etzkowitz"/>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2305947" cy="1788516"/>
                    </a:xfrm>
                    <a:prstGeom prst="rect">
                      <a:avLst/>
                    </a:prstGeom>
                    <a:noFill/>
                    <a:ln>
                      <a:noFill/>
                    </a:ln>
                  </pic:spPr>
                </pic:pic>
              </a:graphicData>
            </a:graphic>
          </wp:inline>
        </w:drawing>
      </w:r>
    </w:p>
    <w:p w14:paraId="040E7244" w14:textId="77777777" w:rsidR="000A2092" w:rsidRDefault="000A2092" w:rsidP="000A2092">
      <w:pPr>
        <w:jc w:val="center"/>
        <w:rPr>
          <w:sz w:val="20"/>
          <w:szCs w:val="20"/>
        </w:rPr>
      </w:pPr>
      <w:r w:rsidRPr="009031FB">
        <w:rPr>
          <w:sz w:val="20"/>
          <w:szCs w:val="20"/>
        </w:rPr>
        <w:t xml:space="preserve">Fonte: </w:t>
      </w:r>
      <w:proofErr w:type="spellStart"/>
      <w:r w:rsidRPr="009031FB">
        <w:rPr>
          <w:sz w:val="20"/>
          <w:szCs w:val="20"/>
        </w:rPr>
        <w:t>Etzkowitz</w:t>
      </w:r>
      <w:proofErr w:type="spellEnd"/>
      <w:r w:rsidRPr="009031FB">
        <w:rPr>
          <w:sz w:val="20"/>
          <w:szCs w:val="20"/>
        </w:rPr>
        <w:t xml:space="preserve"> e </w:t>
      </w:r>
      <w:proofErr w:type="spellStart"/>
      <w:r w:rsidRPr="009031FB">
        <w:rPr>
          <w:sz w:val="20"/>
          <w:szCs w:val="20"/>
        </w:rPr>
        <w:t>Leydesdorff</w:t>
      </w:r>
      <w:proofErr w:type="spellEnd"/>
      <w:r w:rsidRPr="009031FB">
        <w:rPr>
          <w:sz w:val="20"/>
          <w:szCs w:val="20"/>
        </w:rPr>
        <w:t xml:space="preserve"> (2000)</w:t>
      </w:r>
      <w:r>
        <w:rPr>
          <w:sz w:val="20"/>
          <w:szCs w:val="20"/>
        </w:rPr>
        <w:t xml:space="preserve"> (adaptado) </w:t>
      </w:r>
    </w:p>
    <w:p w14:paraId="39424D0E" w14:textId="77777777" w:rsidR="000A2092" w:rsidRPr="009031FB" w:rsidRDefault="000A2092" w:rsidP="000A2092">
      <w:pPr>
        <w:jc w:val="center"/>
        <w:rPr>
          <w:sz w:val="20"/>
          <w:szCs w:val="20"/>
        </w:rPr>
      </w:pPr>
    </w:p>
    <w:p w14:paraId="3F92EE53" w14:textId="77777777" w:rsidR="000A2092" w:rsidRPr="00712D32" w:rsidRDefault="000A2092" w:rsidP="000A2092">
      <w:r w:rsidRPr="00712D32">
        <w:t xml:space="preserve">A hélice tríplice propõe uma ligação entre três entidades (universidades, </w:t>
      </w:r>
      <w:r>
        <w:t>indústria</w:t>
      </w:r>
      <w:r w:rsidRPr="00712D32">
        <w:t xml:space="preserve"> e </w:t>
      </w:r>
      <w:r>
        <w:t>G</w:t>
      </w:r>
      <w:r w:rsidRPr="00712D32">
        <w:t>overno)</w:t>
      </w:r>
      <w:r>
        <w:t xml:space="preserve"> </w:t>
      </w:r>
      <w:r w:rsidRPr="00712D32">
        <w:t>sem fronteiras de atuação muito definidas (ETZKOWITZ</w:t>
      </w:r>
      <w:r>
        <w:t>;</w:t>
      </w:r>
      <w:r w:rsidRPr="00712D32">
        <w:t xml:space="preserve"> LEYDESDORFF, 2000), um ambiente propício à inovação, capacitado para transformar conhecimento em novas tecnologias. </w:t>
      </w:r>
      <w:r w:rsidRPr="001127E5">
        <w:t>Empresas</w:t>
      </w:r>
      <w:r w:rsidRPr="00712D32">
        <w:t xml:space="preserve">, universidades e </w:t>
      </w:r>
      <w:r>
        <w:t>G</w:t>
      </w:r>
      <w:r w:rsidRPr="00712D32">
        <w:t xml:space="preserve">overno precisam atender </w:t>
      </w:r>
      <w:r>
        <w:t xml:space="preserve">a </w:t>
      </w:r>
      <w:r w:rsidRPr="00712D32">
        <w:t xml:space="preserve">seus interesses mutuamente (COHEN </w:t>
      </w:r>
      <w:r w:rsidRPr="00E2737F">
        <w:rPr>
          <w:i/>
        </w:rPr>
        <w:t>et al.</w:t>
      </w:r>
      <w:r w:rsidRPr="00712D32">
        <w:t>, 2002), e então há a criação de tecnologias.</w:t>
      </w:r>
      <w:r>
        <w:t xml:space="preserve"> </w:t>
      </w:r>
      <w:r w:rsidRPr="0011370B">
        <w:t>A hélice tríplice</w:t>
      </w:r>
      <w:r>
        <w:t xml:space="preserve"> </w:t>
      </w:r>
      <w:r w:rsidRPr="0011370B">
        <w:t xml:space="preserve">favorece o papel de liderança de cada uma </w:t>
      </w:r>
      <w:r w:rsidRPr="0011370B">
        <w:lastRenderedPageBreak/>
        <w:t xml:space="preserve">das organizações, dando autonomia para reunir os atores locais, com o propósito de produzir inovação </w:t>
      </w:r>
      <w:r w:rsidRPr="0011370B">
        <w:fldChar w:fldCharType="begin" w:fldLock="1"/>
      </w:r>
      <w:r w:rsidRPr="0011370B">
        <w:instrText>ADDIN CSL_CITATION { "citationItems" : [ { "id" : "ITEM-1", "itemData" : { "DOI" : "http://dx.doi.org/10.1590/s0103-40142017.3190003", "ISSN" : "0103-4014", "abstract" : "RESUMO A H\u00e9lice Tr\u00edplice tornou-se um modelo reconhecido internacionalmente, que est\u00e1 no \u00e2mago da disciplina emergente de estudos de inova\u00e7\u00e3o, e um guia de pol\u00edticas e pr\u00e1ticas nos \u00e2mbitos local, regional, nacional e multinacional. As intera\u00e7\u00f5es universidade-ind\u00fastria-governo, que formam uma \u201ch\u00e9lice tr\u00edplice\u201d de inova\u00e7\u00e3o e empreendedorismo, s\u00e3o a chave para o crescimento econ\u00f4mico e o desenvolvimento social baseados no conhecimento. O artigo apresenta a origem do modelo, seu conceito, din\u00e2mica, fontes e rotas alternativas.", "author" : [ { "dropping-particle" : "", "family" : "Etzkowitz", "given" : "Henry", "non-dropping-particle" : "", "parse-names" : false, "suffix" : "" }, { "dropping-particle" : "", "family" : "Zhou", "given" : "Chunyan", "non-dropping-particle" : "", "parse-names" : false, "suffix" : "" } ], "container-title" : "Estudos Avan\u00e7ados", "id" : "ITEM-1", "issue" : "90", "issued" : { "date-parts" : [ [ "2017" ] ] }, "page" : "23-48", "title" : "H\u00e9lice Tr\u00edplice: inova\u00e7\u00e3o e empreendedorismo universidade-ind\u00fastria-governo", "type" : "article-journal", "volume" : "31" }, "uris" : [ "http://www.mendeley.com/documents/?uuid=6320e15d-1745-4a84-b59c-c466b4a31e7a" ] } ], "mendeley" : { "formattedCitation" : "(ETZKOWITZ; ZHOU, 2017)", "plainTextFormattedCitation" : "(ETZKOWITZ; ZHOU, 2017)", "previouslyFormattedCitation" : "(ETZKOWITZ; ZHOU, 2017)" }, "properties" : {  }, "schema" : "https://github.com/citation-style-language/schema/raw/master/csl-citation.json" }</w:instrText>
      </w:r>
      <w:r w:rsidRPr="0011370B">
        <w:fldChar w:fldCharType="separate"/>
      </w:r>
      <w:r w:rsidRPr="0011370B">
        <w:rPr>
          <w:noProof/>
        </w:rPr>
        <w:t>(ETZKOWITZ; ZHOU, 2017)</w:t>
      </w:r>
      <w:r w:rsidRPr="0011370B">
        <w:fldChar w:fldCharType="end"/>
      </w:r>
      <w:r w:rsidRPr="0011370B">
        <w:t>.</w:t>
      </w:r>
    </w:p>
    <w:p w14:paraId="02CDB0A3" w14:textId="77777777" w:rsidR="000A2092" w:rsidRDefault="000A2092" w:rsidP="000A2092">
      <w:r w:rsidRPr="00712D32">
        <w:t xml:space="preserve">Segundo o conceito mais recente de hélice tríplice </w:t>
      </w:r>
      <w:r w:rsidRPr="00712D32">
        <w:fldChar w:fldCharType="begin" w:fldLock="1"/>
      </w:r>
      <w:r w:rsidRPr="00712D32">
        <w:instrText>ADDIN CSL_CITATION { "citationItems" : [ { "id" : "ITEM-1", "itemData" : { "DOI" : "http://dx.doi.org/10.1590/s0103-40142017.3190003", "ISSN" : "0103-4014", "abstract" : "RESUMO A H\u00e9lice Tr\u00edplice tornou-se um modelo reconhecido internacionalmente, que est\u00e1 no \u00e2mago da disciplina emergente de estudos de inova\u00e7\u00e3o, e um guia de pol\u00edticas e pr\u00e1ticas nos \u00e2mbitos local, regional, nacional e multinacional. As intera\u00e7\u00f5es universidade-ind\u00fastria-governo, que formam uma \u201ch\u00e9lice tr\u00edplice\u201d de inova\u00e7\u00e3o e empreendedorismo, s\u00e3o a chave para o crescimento econ\u00f4mico e o desenvolvimento social baseados no conhecimento. O artigo apresenta a origem do modelo, seu conceito, din\u00e2mica, fontes e rotas alternativas.", "author" : [ { "dropping-particle" : "", "family" : "Etzkowitz", "given" : "Henry", "non-dropping-particle" : "", "parse-names" : false, "suffix" : "" }, { "dropping-particle" : "", "family" : "Zhou", "given" : "Chunyan", "non-dropping-particle" : "", "parse-names" : false, "suffix" : "" } ], "container-title" : "Estudos Avan\u00e7ados", "id" : "ITEM-1", "issue" : "90", "issued" : { "date-parts" : [ [ "2017" ] ] }, "page" : "23-48", "title" : "H\u00e9lice Tr\u00edplice: inova\u00e7\u00e3o e empreendedorismo universidade-ind\u00fastria-governo", "type" : "article-journal", "volume" : "31" }, "uris" : [ "http://www.mendeley.com/documents/?uuid=6320e15d-1745-4a84-b59c-c466b4a31e7a" ] } ], "mendeley" : { "formattedCitation" : "(ETZKOWITZ; ZHOU, 2017)", "plainTextFormattedCitation" : "(ETZKOWITZ; ZHOU, 2017)", "previouslyFormattedCitation" : "(ETZKOWITZ; ZHOU, 2017)" }, "properties" : {  }, "schema" : "https://github.com/citation-style-language/schema/raw/master/csl-citation.json" }</w:instrText>
      </w:r>
      <w:r w:rsidRPr="00712D32">
        <w:fldChar w:fldCharType="separate"/>
      </w:r>
      <w:r w:rsidRPr="00712D32">
        <w:rPr>
          <w:noProof/>
        </w:rPr>
        <w:t>(ETZKOWITZ; ZHOU, 2017)</w:t>
      </w:r>
      <w:r w:rsidRPr="00712D32">
        <w:fldChar w:fldCharType="end"/>
      </w:r>
      <w:r>
        <w:t>,</w:t>
      </w:r>
      <w:r w:rsidRPr="00712D32">
        <w:t xml:space="preserve"> a universidade traduz o conhecimento em atividades econômicas utilizando diversos métodos para essa disseminação, tais como, </w:t>
      </w:r>
      <w:r w:rsidRPr="00712D32">
        <w:rPr>
          <w:i/>
        </w:rPr>
        <w:t>startups</w:t>
      </w:r>
      <w:r w:rsidRPr="00E2737F">
        <w:t xml:space="preserve">, </w:t>
      </w:r>
      <w:proofErr w:type="spellStart"/>
      <w:r w:rsidRPr="00712D32">
        <w:rPr>
          <w:i/>
        </w:rPr>
        <w:t>spillovers</w:t>
      </w:r>
      <w:proofErr w:type="spellEnd"/>
      <w:r w:rsidRPr="00712D32">
        <w:t>, escritórios de transferência de tecnologia</w:t>
      </w:r>
      <w:r>
        <w:t xml:space="preserve"> e</w:t>
      </w:r>
      <w:r w:rsidRPr="00712D32">
        <w:t xml:space="preserve"> incubadoras, entre outros.</w:t>
      </w:r>
    </w:p>
    <w:p w14:paraId="27FDFF75" w14:textId="4A6AA42A" w:rsidR="000A2092" w:rsidRPr="00217D8A" w:rsidRDefault="000A2092" w:rsidP="000A2092">
      <w:pPr>
        <w:autoSpaceDE w:val="0"/>
        <w:autoSpaceDN w:val="0"/>
        <w:adjustRightInd w:val="0"/>
        <w:rPr>
          <w:rFonts w:cs="Arial"/>
        </w:rPr>
      </w:pPr>
      <w:r w:rsidRPr="00217D8A">
        <w:rPr>
          <w:rFonts w:cs="Arial"/>
        </w:rPr>
        <w:t xml:space="preserve">A teoria da Hélice Tripla define o governo, as universidades e </w:t>
      </w:r>
      <w:r>
        <w:rPr>
          <w:rFonts w:cs="Arial"/>
        </w:rPr>
        <w:t>indústria</w:t>
      </w:r>
      <w:r w:rsidRPr="00217D8A">
        <w:rPr>
          <w:rFonts w:cs="Arial"/>
        </w:rPr>
        <w:t xml:space="preserve"> como atores de uma relação complexa </w:t>
      </w:r>
      <w:r>
        <w:rPr>
          <w:rFonts w:cs="Arial"/>
        </w:rPr>
        <w:t>que</w:t>
      </w:r>
      <w:r w:rsidRPr="00217D8A">
        <w:rPr>
          <w:rFonts w:cs="Arial"/>
        </w:rPr>
        <w:t xml:space="preserve"> compõe</w:t>
      </w:r>
      <w:r>
        <w:rPr>
          <w:rFonts w:cs="Arial"/>
        </w:rPr>
        <w:t>m parte d</w:t>
      </w:r>
      <w:r w:rsidRPr="00217D8A">
        <w:rPr>
          <w:rFonts w:cs="Arial"/>
        </w:rPr>
        <w:t>o Sistema de Inovação</w:t>
      </w:r>
      <w:r>
        <w:rPr>
          <w:rFonts w:cs="Arial"/>
        </w:rPr>
        <w:t xml:space="preserve"> (SI), seja nacional ou local</w:t>
      </w:r>
      <w:r w:rsidRPr="00217D8A">
        <w:rPr>
          <w:rFonts w:cs="Arial"/>
        </w:rPr>
        <w:t>. O relacionamento entre esses atores impacta na redução do tempo entre a criação e a comercialização de um novo produto no</w:t>
      </w:r>
      <w:r>
        <w:rPr>
          <w:rFonts w:cs="Arial"/>
        </w:rPr>
        <w:t xml:space="preserve"> </w:t>
      </w:r>
      <w:r w:rsidRPr="00217D8A">
        <w:rPr>
          <w:rFonts w:cs="Arial"/>
        </w:rPr>
        <w:t xml:space="preserve">mercado (FERREIRA </w:t>
      </w:r>
      <w:r w:rsidRPr="00217D8A">
        <w:rPr>
          <w:rFonts w:cs="Arial"/>
          <w:i/>
        </w:rPr>
        <w:t>et al</w:t>
      </w:r>
      <w:r w:rsidRPr="00217D8A">
        <w:rPr>
          <w:rFonts w:cs="Arial"/>
        </w:rPr>
        <w:t>, 2014).</w:t>
      </w:r>
      <w:r w:rsidRPr="00217D8A">
        <w:rPr>
          <w:rFonts w:cs="Arial"/>
          <w:color w:val="222222"/>
          <w:sz w:val="20"/>
          <w:szCs w:val="20"/>
          <w:shd w:val="clear" w:color="auto" w:fill="FFFFFF"/>
        </w:rPr>
        <w:t xml:space="preserve"> </w:t>
      </w:r>
    </w:p>
    <w:p w14:paraId="563E05B8" w14:textId="77777777" w:rsidR="000A2092" w:rsidRDefault="000A2092" w:rsidP="000A2092">
      <w:r w:rsidRPr="00712D32">
        <w:t xml:space="preserve">É de vital importância a atuação das três entidades, pois uma díade está sujeita a duas situações: </w:t>
      </w:r>
      <w:r>
        <w:t xml:space="preserve">ou </w:t>
      </w:r>
      <w:r w:rsidRPr="00712D32">
        <w:t>uma relação exclusivista e concessões são feitas cegamente, ou há conflito extremo sobre os objetivos. Inserindo um</w:t>
      </w:r>
      <w:r>
        <w:t>a</w:t>
      </w:r>
      <w:r w:rsidRPr="00712D32">
        <w:t xml:space="preserve"> terceir</w:t>
      </w:r>
      <w:r>
        <w:t>a</w:t>
      </w:r>
      <w:r w:rsidRPr="00712D32">
        <w:t xml:space="preserve"> </w:t>
      </w:r>
      <w:r>
        <w:t xml:space="preserve">possibilidade </w:t>
      </w:r>
      <w:r w:rsidRPr="00712D32">
        <w:t>nessa relação, el</w:t>
      </w:r>
      <w:r>
        <w:t>a</w:t>
      </w:r>
      <w:r w:rsidRPr="00712D32">
        <w:t xml:space="preserve"> atua como moderador das outras partes, torna</w:t>
      </w:r>
      <w:r>
        <w:t>n</w:t>
      </w:r>
      <w:r w:rsidRPr="00712D32">
        <w:t xml:space="preserve">do a relação mais estável e duradoura </w:t>
      </w:r>
      <w:r w:rsidRPr="00712D32">
        <w:fldChar w:fldCharType="begin" w:fldLock="1"/>
      </w:r>
      <w:r w:rsidRPr="00712D32">
        <w:instrText>ADDIN CSL_CITATION { "citationItems" : [ { "id" : "ITEM-1", "itemData" : { "DOI" : "http://dx.doi.org/10.1590/s0103-40142017.3190003", "ISSN" : "0103-4014", "abstract" : "RESUMO A H\u00e9lice Tr\u00edplice tornou-se um modelo reconhecido internacionalmente, que est\u00e1 no \u00e2mago da disciplina emergente de estudos de inova\u00e7\u00e3o, e um guia de pol\u00edticas e pr\u00e1ticas nos \u00e2mbitos local, regional, nacional e multinacional. As intera\u00e7\u00f5es universidade-ind\u00fastria-governo, que formam uma \u201ch\u00e9lice tr\u00edplice\u201d de inova\u00e7\u00e3o e empreendedorismo, s\u00e3o a chave para o crescimento econ\u00f4mico e o desenvolvimento social baseados no conhecimento. O artigo apresenta a origem do modelo, seu conceito, din\u00e2mica, fontes e rotas alternativas.", "author" : [ { "dropping-particle" : "", "family" : "Etzkowitz", "given" : "Henry", "non-dropping-particle" : "", "parse-names" : false, "suffix" : "" }, { "dropping-particle" : "", "family" : "Zhou", "given" : "Chunyan", "non-dropping-particle" : "", "parse-names" : false, "suffix" : "" } ], "container-title" : "Estudos Avan\u00e7ados", "id" : "ITEM-1", "issue" : "90", "issued" : { "date-parts" : [ [ "2017" ] ] }, "page" : "23-48", "title" : "H\u00e9lice Tr\u00edplice: inova\u00e7\u00e3o e empreendedorismo universidade-ind\u00fastria-governo", "type" : "article-journal", "volume" : "31" }, "uris" : [ "http://www.mendeley.com/documents/?uuid=6320e15d-1745-4a84-b59c-c466b4a31e7a" ] } ], "mendeley" : { "formattedCitation" : "(ETZKOWITZ; ZHOU, 2017)", "plainTextFormattedCitation" : "(ETZKOWITZ; ZHOU, 2017)", "previouslyFormattedCitation" : "(ETZKOWITZ; ZHOU, 2017)" }, "properties" : {  }, "schema" : "https://github.com/citation-style-language/schema/raw/master/csl-citation.json" }</w:instrText>
      </w:r>
      <w:r w:rsidRPr="00712D32">
        <w:fldChar w:fldCharType="separate"/>
      </w:r>
      <w:r w:rsidRPr="00712D32">
        <w:rPr>
          <w:noProof/>
        </w:rPr>
        <w:t>(ETZKOWITZ; ZHOU, 2017)</w:t>
      </w:r>
      <w:r w:rsidRPr="00712D32">
        <w:fldChar w:fldCharType="end"/>
      </w:r>
      <w:r w:rsidRPr="00712D32">
        <w:t>.</w:t>
      </w:r>
    </w:p>
    <w:p w14:paraId="246E4900" w14:textId="514D0554" w:rsidR="000A2092" w:rsidRDefault="000A2092" w:rsidP="000A2092">
      <w:pPr>
        <w:ind w:firstLine="0"/>
      </w:pPr>
    </w:p>
    <w:p w14:paraId="35F340B8" w14:textId="0BABF83D" w:rsidR="000A2092" w:rsidRDefault="000A2092" w:rsidP="000A2092">
      <w:pPr>
        <w:pStyle w:val="Ttulo3"/>
      </w:pPr>
      <w:bookmarkStart w:id="5" w:name="_Toc15264361"/>
      <w:r>
        <w:t>2.</w:t>
      </w:r>
      <w:r w:rsidR="00F2701C">
        <w:t>3</w:t>
      </w:r>
      <w:r>
        <w:t>.2 Maturidade do SI</w:t>
      </w:r>
      <w:bookmarkEnd w:id="5"/>
    </w:p>
    <w:p w14:paraId="29C576A3" w14:textId="77777777" w:rsidR="000A2092" w:rsidRPr="0081062C" w:rsidRDefault="000A2092" w:rsidP="000A2092">
      <w:r>
        <w:t>Para analisar e comparar o SI do município de Engenheiro Coelho diante do estado e país em que está inserido e outros municípios do mesmo estado, faz-se necessária a compreensão de como classificar a maturidade de um SI, encontrando, dessa forma, as lacunas de um SI em formação que deseja se desenvolver (</w:t>
      </w:r>
      <w:r>
        <w:rPr>
          <w:i/>
        </w:rPr>
        <w:t xml:space="preserve">catch </w:t>
      </w:r>
      <w:proofErr w:type="spellStart"/>
      <w:r>
        <w:rPr>
          <w:i/>
        </w:rPr>
        <w:t>up</w:t>
      </w:r>
      <w:proofErr w:type="spellEnd"/>
      <w:r>
        <w:rPr>
          <w:i/>
        </w:rPr>
        <w:t>)</w:t>
      </w:r>
      <w:r>
        <w:t xml:space="preserve"> e se tornar mais robusto.</w:t>
      </w:r>
    </w:p>
    <w:p w14:paraId="17651C4A" w14:textId="77777777" w:rsidR="000A2092" w:rsidRPr="00712D32" w:rsidRDefault="000A2092" w:rsidP="000A2092">
      <w:r w:rsidRPr="00712D32">
        <w:t>De acordo com Albuquerque (1996, 1999, 2003)</w:t>
      </w:r>
      <w:r>
        <w:t>,</w:t>
      </w:r>
      <w:r w:rsidRPr="00712D32">
        <w:t xml:space="preserve"> é possível classificar os </w:t>
      </w:r>
      <w:proofErr w:type="spellStart"/>
      <w:r>
        <w:t>SIs</w:t>
      </w:r>
      <w:proofErr w:type="spellEnd"/>
      <w:r w:rsidRPr="00712D32">
        <w:t xml:space="preserve"> em três modelos</w:t>
      </w:r>
      <w:r>
        <w:t>:</w:t>
      </w:r>
      <w:r w:rsidRPr="00712D32">
        <w:t xml:space="preserve"> líderes, difusores e fragmentados. Os critérios mais importantes estão relacionados </w:t>
      </w:r>
      <w:r>
        <w:t>a</w:t>
      </w:r>
      <w:r w:rsidRPr="00712D32">
        <w:t xml:space="preserve"> P&amp;D</w:t>
      </w:r>
      <w:r>
        <w:t>. S</w:t>
      </w:r>
      <w:r w:rsidRPr="00712D32">
        <w:t>ão eles:</w:t>
      </w:r>
    </w:p>
    <w:p w14:paraId="1CFB0AE4" w14:textId="77777777" w:rsidR="000A2092" w:rsidRPr="00712D32" w:rsidRDefault="000A2092" w:rsidP="000A2092">
      <w:r w:rsidRPr="00712D32">
        <w:t>a) Prioridade nacional conferida ao item P&amp;D em termos da participação des</w:t>
      </w:r>
      <w:r>
        <w:t>s</w:t>
      </w:r>
      <w:r w:rsidRPr="00712D32">
        <w:t>es gastos no total do</w:t>
      </w:r>
      <w:r>
        <w:t xml:space="preserve"> Produto Interno Bruto</w:t>
      </w:r>
      <w:r w:rsidRPr="00712D32">
        <w:t xml:space="preserve"> </w:t>
      </w:r>
      <w:r>
        <w:t>(</w:t>
      </w:r>
      <w:r w:rsidRPr="00712D32">
        <w:t>PIB</w:t>
      </w:r>
      <w:r>
        <w:t>)</w:t>
      </w:r>
      <w:r w:rsidRPr="00712D32">
        <w:t>;</w:t>
      </w:r>
    </w:p>
    <w:p w14:paraId="65DD95A8" w14:textId="77777777" w:rsidR="000A2092" w:rsidRPr="00712D32" w:rsidRDefault="000A2092" w:rsidP="000A2092">
      <w:r w:rsidRPr="00712D32">
        <w:t>b) Alto empreendedorismo tecnológico do setor privado, medido como a participação de empresas privadas nos gastos de P&amp;D de um país; e</w:t>
      </w:r>
    </w:p>
    <w:p w14:paraId="00C33D27" w14:textId="77777777" w:rsidR="000A2092" w:rsidRPr="00712D32" w:rsidRDefault="000A2092" w:rsidP="000A2092">
      <w:r w:rsidRPr="00712D32">
        <w:t>c) Alta escala de investimentos, ou tamanho do PIB em termos absolutos e disponibilidade de capital para grandes projetos de pesquisa.</w:t>
      </w:r>
    </w:p>
    <w:p w14:paraId="5D0DC2F4" w14:textId="77777777" w:rsidR="000A2092" w:rsidRDefault="000A2092" w:rsidP="000A2092">
      <w:pPr>
        <w:ind w:firstLine="0"/>
      </w:pPr>
    </w:p>
    <w:p w14:paraId="73FCF6E9" w14:textId="77777777" w:rsidR="000A2092" w:rsidRPr="00712D32" w:rsidRDefault="000A2092" w:rsidP="000A2092">
      <w:r w:rsidRPr="00712D32">
        <w:lastRenderedPageBreak/>
        <w:t>Os países que compõem o grupo de líderes desenvolvem fortemente essas três variáveis. Já os difusores se concentram em duas delas, sobretudo nas primeiras. Por fim</w:t>
      </w:r>
      <w:r>
        <w:t>,</w:t>
      </w:r>
      <w:r w:rsidRPr="00712D32">
        <w:t xml:space="preserve"> os fragmentados não possuem resultado expressivo em nenhuma das variáveis.</w:t>
      </w:r>
      <w:r>
        <w:t xml:space="preserve"> Bernardo </w:t>
      </w:r>
      <w:r w:rsidRPr="00456947">
        <w:rPr>
          <w:i/>
        </w:rPr>
        <w:t>et al</w:t>
      </w:r>
      <w:r>
        <w:rPr>
          <w:i/>
        </w:rPr>
        <w:t>.</w:t>
      </w:r>
      <w:r>
        <w:t xml:space="preserve"> (2003) agrupa os países por suas características em comum em relação aos modelos propostos por Albuquerque (2003). São eles:</w:t>
      </w:r>
    </w:p>
    <w:p w14:paraId="4A994001" w14:textId="77777777" w:rsidR="000A2092" w:rsidRPr="00712D32" w:rsidRDefault="000A2092" w:rsidP="003C2D03">
      <w:pPr>
        <w:pStyle w:val="PargrafodaLista"/>
        <w:numPr>
          <w:ilvl w:val="0"/>
          <w:numId w:val="6"/>
        </w:numPr>
        <w:ind w:left="1276" w:hanging="709"/>
      </w:pPr>
      <w:r w:rsidRPr="00712D32">
        <w:t>Os sistemas fragmentados, ou considerados imaturos</w:t>
      </w:r>
      <w:r>
        <w:t>,</w:t>
      </w:r>
      <w:r w:rsidRPr="00712D32">
        <w:t xml:space="preserve"> se caracterizam por possuírem pouc</w:t>
      </w:r>
      <w:r>
        <w:t>a</w:t>
      </w:r>
      <w:r w:rsidRPr="00712D32">
        <w:t xml:space="preserve"> tecnologia dentro da empresa. A educação</w:t>
      </w:r>
      <w:r>
        <w:t>,</w:t>
      </w:r>
      <w:r w:rsidRPr="00712D32">
        <w:t xml:space="preserve"> tanto no ensino básico </w:t>
      </w:r>
      <w:r>
        <w:t>quanto no</w:t>
      </w:r>
      <w:r w:rsidRPr="00712D32">
        <w:t xml:space="preserve"> superior</w:t>
      </w:r>
      <w:r>
        <w:t>,</w:t>
      </w:r>
      <w:r w:rsidRPr="00712D32">
        <w:t xml:space="preserve"> </w:t>
      </w:r>
      <w:r>
        <w:t>é</w:t>
      </w:r>
      <w:r w:rsidRPr="00712D32">
        <w:t xml:space="preserve"> deficitária, com nenhuma ou pouca atividade científica e baixo investimento do setor privado em P&amp;D. Novos conhecimentos até são gerados, porém exist</w:t>
      </w:r>
      <w:r>
        <w:t>e</w:t>
      </w:r>
      <w:r w:rsidRPr="00712D32">
        <w:t xml:space="preserve"> dificuldade </w:t>
      </w:r>
      <w:r>
        <w:t>de</w:t>
      </w:r>
      <w:r w:rsidRPr="00712D32">
        <w:t xml:space="preserve"> convertê-los em novas tecnologias. Normalmente</w:t>
      </w:r>
      <w:r>
        <w:t>,</w:t>
      </w:r>
      <w:r w:rsidRPr="00712D32">
        <w:t xml:space="preserve"> carecem de leis de incentivo à inovação e de instituições que deem suporte à inovação. </w:t>
      </w:r>
      <w:r>
        <w:t xml:space="preserve">O </w:t>
      </w:r>
      <w:r w:rsidRPr="00712D32">
        <w:t xml:space="preserve">Brasil, </w:t>
      </w:r>
      <w:r>
        <w:t xml:space="preserve">a </w:t>
      </w:r>
      <w:r w:rsidRPr="00712D32">
        <w:t xml:space="preserve">Índia e </w:t>
      </w:r>
      <w:r>
        <w:t xml:space="preserve">a </w:t>
      </w:r>
      <w:r w:rsidRPr="00712D32">
        <w:t xml:space="preserve">África do Sul são países que estão posicionados </w:t>
      </w:r>
      <w:r>
        <w:t>como fragmentados.</w:t>
      </w:r>
    </w:p>
    <w:p w14:paraId="74394DD6" w14:textId="3577EE80" w:rsidR="000A2092" w:rsidRPr="00712D32" w:rsidRDefault="000A2092" w:rsidP="003C2D03">
      <w:pPr>
        <w:pStyle w:val="PargrafodaLista"/>
        <w:numPr>
          <w:ilvl w:val="0"/>
          <w:numId w:val="6"/>
        </w:numPr>
        <w:ind w:left="1276" w:hanging="709"/>
      </w:pPr>
      <w:r w:rsidRPr="00712D32">
        <w:t>Sistemas difusores</w:t>
      </w:r>
      <w:r>
        <w:t>,</w:t>
      </w:r>
      <w:r w:rsidRPr="00712D32">
        <w:t xml:space="preserve"> também chamados de inovadores seguidores</w:t>
      </w:r>
      <w:r>
        <w:t>,</w:t>
      </w:r>
      <w:r w:rsidRPr="00712D32">
        <w:t xml:space="preserve"> possuem crescimento econômico baseado em novas tecnologias</w:t>
      </w:r>
      <w:r>
        <w:t>, o qual est</w:t>
      </w:r>
      <w:r w:rsidR="00F2701C">
        <w:t>á</w:t>
      </w:r>
      <w:r>
        <w:t xml:space="preserve"> diretamente</w:t>
      </w:r>
      <w:r w:rsidRPr="00712D32">
        <w:t xml:space="preserve"> ligado ao número de patentes internacionais </w:t>
      </w:r>
      <w:r w:rsidRPr="00E2737F">
        <w:rPr>
          <w:i/>
        </w:rPr>
        <w:t>per capita</w:t>
      </w:r>
      <w:r w:rsidRPr="00712D32">
        <w:t>. Na educação, os resultados são semelhantes aos de sistemas maduros. São chamados seguidores</w:t>
      </w:r>
      <w:r>
        <w:t xml:space="preserve"> porque</w:t>
      </w:r>
      <w:r w:rsidRPr="00712D32">
        <w:t xml:space="preserve"> não possuem capacidade científica de criar tecnologias</w:t>
      </w:r>
      <w:r>
        <w:t>. S</w:t>
      </w:r>
      <w:r w:rsidRPr="00712D32">
        <w:t>eguem</w:t>
      </w:r>
      <w:r>
        <w:t>, sim,</w:t>
      </w:r>
      <w:r w:rsidRPr="00712D32">
        <w:t xml:space="preserve"> os processos de inovação dos países inovadores. Universidade e empresas estabelecem relações muito mais fortes </w:t>
      </w:r>
      <w:r>
        <w:t xml:space="preserve">do </w:t>
      </w:r>
      <w:r w:rsidRPr="00712D32">
        <w:t>que nos sistemas fragmentados. Nesta categoria</w:t>
      </w:r>
      <w:r>
        <w:t>,</w:t>
      </w:r>
      <w:r w:rsidRPr="00712D32">
        <w:t xml:space="preserve"> estão países como</w:t>
      </w:r>
      <w:r>
        <w:t>,</w:t>
      </w:r>
      <w:r w:rsidRPr="00712D32">
        <w:t xml:space="preserve"> por exemplo</w:t>
      </w:r>
      <w:r>
        <w:t>,</w:t>
      </w:r>
      <w:r w:rsidRPr="00712D32">
        <w:t xml:space="preserve"> </w:t>
      </w:r>
      <w:r>
        <w:t>três d</w:t>
      </w:r>
      <w:r w:rsidRPr="00712D32">
        <w:t>os</w:t>
      </w:r>
      <w:r>
        <w:t xml:space="preserve"> quatro</w:t>
      </w:r>
      <w:r w:rsidRPr="00712D32">
        <w:t xml:space="preserve"> tigres asiáticos: Hong Kong</w:t>
      </w:r>
      <w:r>
        <w:t>,</w:t>
      </w:r>
      <w:r w:rsidRPr="00712D32">
        <w:t xml:space="preserve"> Taiwan e Cingapura</w:t>
      </w:r>
      <w:r>
        <w:t xml:space="preserve">. </w:t>
      </w:r>
    </w:p>
    <w:p w14:paraId="556C0506" w14:textId="7947B1EF" w:rsidR="000A2092" w:rsidRDefault="000A2092" w:rsidP="003C2D03">
      <w:pPr>
        <w:pStyle w:val="PargrafodaLista"/>
        <w:numPr>
          <w:ilvl w:val="0"/>
          <w:numId w:val="6"/>
        </w:numPr>
        <w:ind w:left="1276" w:hanging="709"/>
      </w:pPr>
      <w:r w:rsidRPr="00712D32">
        <w:t>Os chamados sistemas maduros ou líderes são conhecidos pelo histórico inovador</w:t>
      </w:r>
      <w:r>
        <w:t>. Eles t</w:t>
      </w:r>
      <w:r w:rsidRPr="00712D32">
        <w:t xml:space="preserve">êm condições de gerar </w:t>
      </w:r>
      <w:r>
        <w:t xml:space="preserve">novos negócios partindo do conhecimento gerado em </w:t>
      </w:r>
      <w:r w:rsidRPr="00712D32">
        <w:t>universidades e instituições de pesquisa</w:t>
      </w:r>
      <w:r>
        <w:t xml:space="preserve"> (</w:t>
      </w:r>
      <w:r w:rsidRPr="00025C93">
        <w:rPr>
          <w:i/>
        </w:rPr>
        <w:t>spin-offs</w:t>
      </w:r>
      <w:r>
        <w:t>)</w:t>
      </w:r>
      <w:r w:rsidRPr="00712D32">
        <w:t>, gerando inovações que impactam a economia regional, nacional e até mundial.</w:t>
      </w:r>
      <w:r>
        <w:t xml:space="preserve"> Pesquisadores não estão somente nas universidades, mas trabalham também nas empresas. Normalmente, esse sistema tem um marco legal de inovação que o ampara. Aqui, situam-se países como os Estados Unidos, o Japão e a Alemanha. Outros países podem compor as categorias supracitadas, entretanto, por vezes, não atendem a todas as variáveis ou estão em transição entre as categorias.</w:t>
      </w:r>
    </w:p>
    <w:p w14:paraId="4E821E40" w14:textId="77777777" w:rsidR="001D357F" w:rsidRDefault="001D357F" w:rsidP="001D357F">
      <w:pPr>
        <w:pStyle w:val="PargrafodaLista"/>
        <w:ind w:left="709" w:firstLine="0"/>
      </w:pPr>
    </w:p>
    <w:p w14:paraId="13F0FE6E" w14:textId="77777777" w:rsidR="00FA374A" w:rsidRDefault="000A2092" w:rsidP="000A2092">
      <w:pPr>
        <w:pStyle w:val="PargrafodaLista"/>
        <w:ind w:left="0" w:firstLine="708"/>
      </w:pPr>
      <w:r>
        <w:lastRenderedPageBreak/>
        <w:t>A partir disso, Albuquerque (2009) define, em seu estudo, três regimes</w:t>
      </w:r>
      <w:r w:rsidR="00912B82">
        <w:t xml:space="preserve"> e</w:t>
      </w:r>
      <w:r w:rsidR="00FA374A">
        <w:t xml:space="preserve">m </w:t>
      </w:r>
      <w:proofErr w:type="spellStart"/>
      <w:r w:rsidR="00FA374A">
        <w:t>SI’s</w:t>
      </w:r>
      <w:proofErr w:type="spellEnd"/>
      <w:r>
        <w:t xml:space="preserve">: </w:t>
      </w:r>
    </w:p>
    <w:p w14:paraId="2ECDAE4E" w14:textId="77777777" w:rsidR="00086B70" w:rsidRDefault="00FA374A" w:rsidP="000A2092">
      <w:pPr>
        <w:pStyle w:val="PargrafodaLista"/>
        <w:ind w:left="0" w:firstLine="708"/>
      </w:pPr>
      <w:r>
        <w:t xml:space="preserve">a) </w:t>
      </w:r>
      <w:r w:rsidR="000A2092">
        <w:t xml:space="preserve">sistemas fragmentados, a infraestrutura tecnológica e científica existe em baixo ou nenhum grau, sem a capacidade de gerar novas tecnologias; </w:t>
      </w:r>
    </w:p>
    <w:p w14:paraId="746E07FE" w14:textId="77777777" w:rsidR="00086B70" w:rsidRDefault="00086B70" w:rsidP="000A2092">
      <w:pPr>
        <w:pStyle w:val="PargrafodaLista"/>
        <w:ind w:left="0" w:firstLine="708"/>
      </w:pPr>
      <w:r>
        <w:t xml:space="preserve">b) </w:t>
      </w:r>
      <w:r w:rsidR="000A2092">
        <w:t xml:space="preserve">sistemas difusores, o volume de produção científica é maior e pode resultar em desenvolvimentos tecnológicos, mas não a ponto de criar um “efeito </w:t>
      </w:r>
      <w:proofErr w:type="spellStart"/>
      <w:r w:rsidR="000A2092">
        <w:t>retroalimentador</w:t>
      </w:r>
      <w:proofErr w:type="spellEnd"/>
      <w:r w:rsidR="000A2092">
        <w:t xml:space="preserve"> e autônomo sobre a produção científica” (ALBUQUERQUE, 2009, p. 58); </w:t>
      </w:r>
    </w:p>
    <w:p w14:paraId="2C09A1CE" w14:textId="2937BFAD" w:rsidR="000A2092" w:rsidRDefault="00086B70" w:rsidP="000A2092">
      <w:pPr>
        <w:pStyle w:val="PargrafodaLista"/>
        <w:ind w:left="0" w:firstLine="708"/>
      </w:pPr>
      <w:r>
        <w:t>c)</w:t>
      </w:r>
      <w:r w:rsidR="000A2092">
        <w:t xml:space="preserve"> sistemas considerados maduros, a produção científica e as inovações tecnológicas são resultantes de interações entres os atores inovadores, responsáveis por liderar o crescimento.</w:t>
      </w:r>
    </w:p>
    <w:p w14:paraId="08912186" w14:textId="7FCE8ECB" w:rsidR="000A2092" w:rsidRDefault="000A2092" w:rsidP="000A2092">
      <w:pPr>
        <w:pStyle w:val="PargrafodaLista"/>
        <w:ind w:left="0" w:firstLine="708"/>
      </w:pPr>
      <w:r>
        <w:t xml:space="preserve">Analisando o Brasil e comparando-o com outros </w:t>
      </w:r>
      <w:proofErr w:type="spellStart"/>
      <w:r>
        <w:t>SNIs</w:t>
      </w:r>
      <w:proofErr w:type="spellEnd"/>
      <w:r>
        <w:t xml:space="preserve">, Albuquerque (2009) </w:t>
      </w:r>
      <w:r w:rsidRPr="001127E5">
        <w:t>considera que</w:t>
      </w:r>
      <w:r w:rsidRPr="00ED432F">
        <w:t xml:space="preserve"> o </w:t>
      </w:r>
      <w:r>
        <w:t>País</w:t>
      </w:r>
      <w:r w:rsidRPr="00ED432F">
        <w:t xml:space="preserve"> é enquadrado como um </w:t>
      </w:r>
      <w:r>
        <w:t>SI</w:t>
      </w:r>
      <w:r w:rsidRPr="00ED432F">
        <w:t xml:space="preserve"> fragmentado</w:t>
      </w:r>
      <w:r>
        <w:t xml:space="preserve"> ou imaturo</w:t>
      </w:r>
      <w:r w:rsidRPr="00ED432F">
        <w:t>.</w:t>
      </w:r>
      <w:r>
        <w:t xml:space="preserve"> O autor ainda defende que existem casos pontuais com resultados excelentes no País em que há plena interação da pesquisa científica com a produção tecnológica, entretanto essas ilhas de excelência estão muito distantes da média nacional, o que resulta em uma grande heterogeneidade. Essa disparidade é um desafio específico em termos de amadurecimento do SI brasileiro e uma das diferenças relevantes diante dos processos de </w:t>
      </w:r>
      <w:proofErr w:type="spellStart"/>
      <w:r w:rsidRPr="000E0414">
        <w:rPr>
          <w:i/>
        </w:rPr>
        <w:t>catching</w:t>
      </w:r>
      <w:proofErr w:type="spellEnd"/>
      <w:r w:rsidRPr="000E0414">
        <w:rPr>
          <w:i/>
        </w:rPr>
        <w:t xml:space="preserve"> </w:t>
      </w:r>
      <w:proofErr w:type="spellStart"/>
      <w:r w:rsidRPr="000E0414">
        <w:rPr>
          <w:i/>
        </w:rPr>
        <w:t>up</w:t>
      </w:r>
      <w:proofErr w:type="spellEnd"/>
      <w:r>
        <w:rPr>
          <w:i/>
        </w:rPr>
        <w:t xml:space="preserve"> </w:t>
      </w:r>
      <w:r>
        <w:t>em países historicamente bem-sucedidos (ALBUQUERQUE, 2009, p. 61).</w:t>
      </w:r>
    </w:p>
    <w:p w14:paraId="35B531B3" w14:textId="77777777" w:rsidR="00EB5B18" w:rsidRDefault="00EB5B18" w:rsidP="00EB5B18">
      <w:pPr>
        <w:pStyle w:val="PargrafodaLista"/>
        <w:ind w:left="0" w:firstLine="708"/>
      </w:pPr>
      <w:r>
        <w:t xml:space="preserve">Com o intuito de apontar e identificar elementos característicos dos </w:t>
      </w:r>
      <w:proofErr w:type="spellStart"/>
      <w:r>
        <w:t>SIs</w:t>
      </w:r>
      <w:proofErr w:type="spellEnd"/>
      <w:r>
        <w:t xml:space="preserve"> em economias de países em desenvolvimento (emergentes), o Global </w:t>
      </w:r>
      <w:proofErr w:type="spellStart"/>
      <w:r>
        <w:t>Innovation</w:t>
      </w:r>
      <w:proofErr w:type="spellEnd"/>
      <w:r>
        <w:t xml:space="preserve"> Index (2015) lista essas peculiaridades apresentadas no </w:t>
      </w:r>
      <w:r w:rsidRPr="00315CCA">
        <w:t xml:space="preserve">Quadro </w:t>
      </w:r>
      <w:r>
        <w:t>1</w:t>
      </w:r>
      <w:r w:rsidRPr="00315CCA">
        <w:t>.</w:t>
      </w:r>
    </w:p>
    <w:p w14:paraId="034072FA" w14:textId="2C310EAC" w:rsidR="00EB5B18" w:rsidRDefault="00EB5B18" w:rsidP="00EB5B18">
      <w:pPr>
        <w:pStyle w:val="PargrafodaLista"/>
        <w:ind w:left="0" w:firstLine="708"/>
      </w:pPr>
      <w:r>
        <w:t>Unindo</w:t>
      </w:r>
      <w:r w:rsidRPr="00A2788D">
        <w:t xml:space="preserve"> os itens apontados por Albuquerque (1996, 1999, 2003, 2009) </w:t>
      </w:r>
      <w:r>
        <w:t xml:space="preserve">e Global </w:t>
      </w:r>
      <w:proofErr w:type="spellStart"/>
      <w:r>
        <w:t>Innovation</w:t>
      </w:r>
      <w:proofErr w:type="spellEnd"/>
      <w:r>
        <w:t xml:space="preserve"> Index (2015), destaca-se, dentre outras características, que sistemas maduros possuem leis de incentivos operantes e eficazes. Em contrapartida, em sistemas fragmentados ou imaturos essas leis são inexistentes, sem efeito ou ineficazes, com raro planejamento de longo prazo, fato que não favorece o desenvolvimento da inovação. Ainda se pode ressaltar que o investimento em inovação nos sistemas maduros tem como maior contribuinte o setor privado, enquanto nos imaturos o capital é público e representa uma pequena parcela do PIB. Dessa forma, os atores que possuem alguma relevância no SNI são organizações e/ou instituições públicas.</w:t>
      </w:r>
    </w:p>
    <w:p w14:paraId="4537DF95" w14:textId="77777777" w:rsidR="00BA285A" w:rsidRDefault="00BA285A" w:rsidP="00BA285A">
      <w:r w:rsidRPr="00291B4A">
        <w:t>Com o olhar sob</w:t>
      </w:r>
      <w:r>
        <w:t>re</w:t>
      </w:r>
      <w:r w:rsidRPr="00291B4A">
        <w:t xml:space="preserve"> as</w:t>
      </w:r>
      <w:r>
        <w:t xml:space="preserve"> </w:t>
      </w:r>
      <w:r w:rsidRPr="00291B4A">
        <w:t>empresas</w:t>
      </w:r>
      <w:r>
        <w:t>,</w:t>
      </w:r>
      <w:r w:rsidRPr="00291B4A">
        <w:t xml:space="preserve"> Figueiredo (2011) afirma que </w:t>
      </w:r>
      <w:r>
        <w:t>a principal característica dos</w:t>
      </w:r>
      <w:r w:rsidRPr="00291B4A">
        <w:t xml:space="preserve"> sistemas imaturos é a deficiência no início d</w:t>
      </w:r>
      <w:r>
        <w:t>e</w:t>
      </w:r>
      <w:r w:rsidRPr="00291B4A">
        <w:t xml:space="preserve"> suas atividades. </w:t>
      </w:r>
      <w:r>
        <w:lastRenderedPageBreak/>
        <w:t>Geralmente, i</w:t>
      </w:r>
      <w:r w:rsidRPr="00291B4A">
        <w:t>sso leva as empresas a adquirir</w:t>
      </w:r>
      <w:r>
        <w:t>em</w:t>
      </w:r>
      <w:r w:rsidRPr="00291B4A">
        <w:t xml:space="preserve"> tecnologias de </w:t>
      </w:r>
      <w:r>
        <w:t xml:space="preserve">outras </w:t>
      </w:r>
      <w:r w:rsidRPr="00291B4A">
        <w:t>empresas de países com sistemas maduros. Dessa forma, não são competitivas no cenário mundial e precisam acumular capacidades tecnológicas e amadurecer para assumir</w:t>
      </w:r>
      <w:r>
        <w:t>em</w:t>
      </w:r>
      <w:r w:rsidRPr="00291B4A">
        <w:t xml:space="preserve"> a liderança nacionalmente e posteriormente ter</w:t>
      </w:r>
      <w:r>
        <w:t>em</w:t>
      </w:r>
      <w:r w:rsidRPr="00291B4A">
        <w:t xml:space="preserve"> notoriedade mundial (FIGUEIREDO, 2011; BELL; PAVITT, 1993; 1995)</w:t>
      </w:r>
      <w:r>
        <w:t>.</w:t>
      </w:r>
    </w:p>
    <w:p w14:paraId="1A2D2844" w14:textId="39FC9B91" w:rsidR="00BA688C" w:rsidRPr="00E9293A" w:rsidRDefault="00E9293A" w:rsidP="00E9293A">
      <w:pPr>
        <w:pStyle w:val="PargrafodaLista"/>
        <w:spacing w:line="240" w:lineRule="auto"/>
        <w:ind w:firstLine="0"/>
        <w:jc w:val="center"/>
        <w:rPr>
          <w:sz w:val="20"/>
          <w:szCs w:val="20"/>
        </w:rPr>
      </w:pPr>
      <w:r w:rsidRPr="00D16951">
        <w:rPr>
          <w:sz w:val="20"/>
          <w:szCs w:val="20"/>
        </w:rPr>
        <w:t xml:space="preserve">Quadro 1 – </w:t>
      </w:r>
      <w:r w:rsidRPr="00D16951">
        <w:rPr>
          <w:bCs/>
          <w:sz w:val="20"/>
          <w:szCs w:val="20"/>
        </w:rPr>
        <w:t>Características de sistemas de inovação de economias emergentes</w:t>
      </w:r>
    </w:p>
    <w:tbl>
      <w:tblPr>
        <w:tblStyle w:val="Tabelacomgrade"/>
        <w:tblpPr w:leftFromText="141" w:rightFromText="141" w:vertAnchor="text" w:horzAnchor="margin" w:tblpY="314"/>
        <w:tblW w:w="0" w:type="auto"/>
        <w:tblLook w:val="04A0" w:firstRow="1" w:lastRow="0" w:firstColumn="1" w:lastColumn="0" w:noHBand="0" w:noVBand="1"/>
      </w:tblPr>
      <w:tblGrid>
        <w:gridCol w:w="8494"/>
      </w:tblGrid>
      <w:tr w:rsidR="00BA688C" w:rsidRPr="008549D0" w14:paraId="7B6A92FB" w14:textId="77777777" w:rsidTr="00E9293A">
        <w:trPr>
          <w:trHeight w:val="983"/>
        </w:trPr>
        <w:tc>
          <w:tcPr>
            <w:tcW w:w="8494" w:type="dxa"/>
          </w:tcPr>
          <w:p w14:paraId="62296E9D" w14:textId="77777777" w:rsidR="00BA688C" w:rsidRPr="008549D0" w:rsidRDefault="00BA688C" w:rsidP="00E9293A">
            <w:pPr>
              <w:pStyle w:val="PargrafodaLista"/>
              <w:numPr>
                <w:ilvl w:val="0"/>
                <w:numId w:val="57"/>
              </w:numPr>
              <w:spacing w:line="240" w:lineRule="auto"/>
              <w:rPr>
                <w:sz w:val="20"/>
              </w:rPr>
            </w:pPr>
            <w:r w:rsidRPr="008549D0">
              <w:rPr>
                <w:sz w:val="20"/>
              </w:rPr>
              <w:t>Os atores da inovação e conexões entre eles são geralmente mais fracos;</w:t>
            </w:r>
          </w:p>
          <w:p w14:paraId="6A8556CC" w14:textId="77777777" w:rsidR="00BA688C" w:rsidRPr="008549D0" w:rsidRDefault="00BA688C" w:rsidP="00E9293A">
            <w:pPr>
              <w:pStyle w:val="PargrafodaLista"/>
              <w:numPr>
                <w:ilvl w:val="0"/>
                <w:numId w:val="57"/>
              </w:numPr>
              <w:spacing w:line="240" w:lineRule="auto"/>
              <w:rPr>
                <w:sz w:val="20"/>
              </w:rPr>
            </w:pPr>
            <w:r w:rsidRPr="008549D0">
              <w:rPr>
                <w:sz w:val="20"/>
              </w:rPr>
              <w:t xml:space="preserve">As organizações públicas de pesquisa </w:t>
            </w:r>
            <w:r>
              <w:rPr>
                <w:sz w:val="20"/>
              </w:rPr>
              <w:t>representam</w:t>
            </w:r>
            <w:r w:rsidRPr="008549D0">
              <w:rPr>
                <w:sz w:val="20"/>
              </w:rPr>
              <w:t xml:space="preserve"> os </w:t>
            </w:r>
            <w:r>
              <w:rPr>
                <w:sz w:val="20"/>
              </w:rPr>
              <w:t>únicos</w:t>
            </w:r>
            <w:r w:rsidRPr="008549D0">
              <w:rPr>
                <w:sz w:val="20"/>
              </w:rPr>
              <w:t xml:space="preserve"> atores engajados em pesquisa e geralmente operam isolados</w:t>
            </w:r>
            <w:r>
              <w:rPr>
                <w:sz w:val="20"/>
              </w:rPr>
              <w:t>,</w:t>
            </w:r>
            <w:r w:rsidRPr="008549D0">
              <w:rPr>
                <w:sz w:val="20"/>
              </w:rPr>
              <w:t xml:space="preserve"> sem conexões com a economia real;</w:t>
            </w:r>
          </w:p>
          <w:p w14:paraId="185FC12E" w14:textId="77777777" w:rsidR="00BA688C" w:rsidRPr="008549D0" w:rsidRDefault="00BA688C" w:rsidP="00E9293A">
            <w:pPr>
              <w:pStyle w:val="PargrafodaLista"/>
              <w:numPr>
                <w:ilvl w:val="0"/>
                <w:numId w:val="57"/>
              </w:numPr>
              <w:spacing w:line="240" w:lineRule="auto"/>
              <w:rPr>
                <w:sz w:val="20"/>
              </w:rPr>
            </w:pPr>
            <w:r w:rsidRPr="008549D0">
              <w:rPr>
                <w:sz w:val="20"/>
              </w:rPr>
              <w:t>As empresas tendem a ter baixa capacidade absortiva;</w:t>
            </w:r>
          </w:p>
          <w:p w14:paraId="2C82B8DC" w14:textId="77777777" w:rsidR="00BA688C" w:rsidRPr="008549D0" w:rsidRDefault="00BA688C" w:rsidP="00E9293A">
            <w:pPr>
              <w:pStyle w:val="PargrafodaLista"/>
              <w:numPr>
                <w:ilvl w:val="0"/>
                <w:numId w:val="57"/>
              </w:numPr>
              <w:spacing w:line="240" w:lineRule="auto"/>
              <w:rPr>
                <w:sz w:val="20"/>
              </w:rPr>
            </w:pPr>
            <w:r w:rsidRPr="008549D0">
              <w:rPr>
                <w:sz w:val="20"/>
              </w:rPr>
              <w:t xml:space="preserve">Deixando de lado questões setoriais ou relacionadas ao </w:t>
            </w:r>
            <w:r>
              <w:rPr>
                <w:sz w:val="20"/>
              </w:rPr>
              <w:t>P</w:t>
            </w:r>
            <w:r w:rsidRPr="008549D0">
              <w:rPr>
                <w:sz w:val="20"/>
              </w:rPr>
              <w:t>aís, as capacidades de inovação em economias emergentes são tipicamente menos avançadas que países desenvolvidos;</w:t>
            </w:r>
          </w:p>
          <w:p w14:paraId="2DFA9DC6" w14:textId="77777777" w:rsidR="00BA688C" w:rsidRPr="008549D0" w:rsidRDefault="00BA688C" w:rsidP="00E9293A">
            <w:pPr>
              <w:pStyle w:val="PargrafodaLista"/>
              <w:numPr>
                <w:ilvl w:val="0"/>
                <w:numId w:val="57"/>
              </w:numPr>
              <w:spacing w:line="240" w:lineRule="auto"/>
              <w:rPr>
                <w:sz w:val="20"/>
              </w:rPr>
            </w:pPr>
            <w:r w:rsidRPr="008549D0">
              <w:rPr>
                <w:sz w:val="20"/>
              </w:rPr>
              <w:t>A estrutura industrial da maioria dos países de renda média e baixa é geralmente diferente, com maior apoio na agricultura</w:t>
            </w:r>
            <w:r>
              <w:rPr>
                <w:sz w:val="20"/>
              </w:rPr>
              <w:t xml:space="preserve"> e com</w:t>
            </w:r>
            <w:r w:rsidRPr="008549D0">
              <w:rPr>
                <w:sz w:val="20"/>
              </w:rPr>
              <w:t xml:space="preserve"> extração de materiais de baixo valor agregado, e alguns poucos se dedicam a atividades de produção – a maioria de pouco valor adicionado – (ex.: processamento de alimentos, têxteis)</w:t>
            </w:r>
            <w:r>
              <w:rPr>
                <w:sz w:val="20"/>
              </w:rPr>
              <w:t>,</w:t>
            </w:r>
            <w:r w:rsidRPr="008549D0">
              <w:rPr>
                <w:sz w:val="20"/>
              </w:rPr>
              <w:t xml:space="preserve"> </w:t>
            </w:r>
            <w:r>
              <w:rPr>
                <w:sz w:val="20"/>
              </w:rPr>
              <w:t>com</w:t>
            </w:r>
            <w:r w:rsidRPr="008549D0">
              <w:rPr>
                <w:sz w:val="20"/>
              </w:rPr>
              <w:t xml:space="preserve"> um aumento da dependência do setor de serviços industriais tais como turismo, transporte e atividades de varejo;</w:t>
            </w:r>
          </w:p>
          <w:p w14:paraId="02838435" w14:textId="77777777" w:rsidR="00BA688C" w:rsidRPr="008549D0" w:rsidRDefault="00BA688C" w:rsidP="00E9293A">
            <w:pPr>
              <w:pStyle w:val="PargrafodaLista"/>
              <w:numPr>
                <w:ilvl w:val="0"/>
                <w:numId w:val="57"/>
              </w:numPr>
              <w:spacing w:line="240" w:lineRule="auto"/>
              <w:rPr>
                <w:sz w:val="20"/>
              </w:rPr>
            </w:pPr>
            <w:r w:rsidRPr="008549D0">
              <w:rPr>
                <w:sz w:val="20"/>
              </w:rPr>
              <w:t>Micro e pequenas empresas realizam um papel acima da média na economia e</w:t>
            </w:r>
            <w:r>
              <w:rPr>
                <w:sz w:val="20"/>
              </w:rPr>
              <w:t>,</w:t>
            </w:r>
            <w:r w:rsidRPr="008549D0">
              <w:rPr>
                <w:sz w:val="20"/>
              </w:rPr>
              <w:t xml:space="preserve"> potencialmente</w:t>
            </w:r>
            <w:r>
              <w:rPr>
                <w:sz w:val="20"/>
              </w:rPr>
              <w:t>,</w:t>
            </w:r>
            <w:r w:rsidRPr="008549D0">
              <w:rPr>
                <w:sz w:val="20"/>
              </w:rPr>
              <w:t xml:space="preserve"> também </w:t>
            </w:r>
            <w:r>
              <w:rPr>
                <w:sz w:val="20"/>
              </w:rPr>
              <w:t>n</w:t>
            </w:r>
            <w:r w:rsidRPr="008549D0">
              <w:rPr>
                <w:sz w:val="20"/>
              </w:rPr>
              <w:t>a inovação;</w:t>
            </w:r>
          </w:p>
          <w:p w14:paraId="0A739F7A" w14:textId="77777777" w:rsidR="00BA688C" w:rsidRDefault="00BA688C" w:rsidP="00E9293A">
            <w:pPr>
              <w:pStyle w:val="PargrafodaLista"/>
              <w:numPr>
                <w:ilvl w:val="0"/>
                <w:numId w:val="57"/>
              </w:numPr>
              <w:spacing w:line="240" w:lineRule="auto"/>
              <w:rPr>
                <w:sz w:val="20"/>
              </w:rPr>
            </w:pPr>
            <w:r w:rsidRPr="008549D0">
              <w:rPr>
                <w:sz w:val="20"/>
              </w:rPr>
              <w:t>Embora frequentemente negligenciado, o setor informal geralmente é bastante relevante</w:t>
            </w:r>
            <w:r>
              <w:rPr>
                <w:sz w:val="20"/>
              </w:rPr>
              <w:t>.</w:t>
            </w:r>
            <w:r w:rsidRPr="008549D0">
              <w:rPr>
                <w:sz w:val="20"/>
              </w:rPr>
              <w:t xml:space="preserve"> </w:t>
            </w:r>
          </w:p>
          <w:p w14:paraId="10B9C3F9" w14:textId="77777777" w:rsidR="00BA688C" w:rsidRPr="008549D0" w:rsidRDefault="00BA688C" w:rsidP="00E9293A">
            <w:pPr>
              <w:pStyle w:val="PargrafodaLista"/>
              <w:numPr>
                <w:ilvl w:val="0"/>
                <w:numId w:val="57"/>
              </w:numPr>
              <w:spacing w:line="240" w:lineRule="auto"/>
              <w:rPr>
                <w:sz w:val="20"/>
              </w:rPr>
            </w:pPr>
            <w:r w:rsidRPr="008549D0">
              <w:rPr>
                <w:sz w:val="20"/>
              </w:rPr>
              <w:t xml:space="preserve">Por razões orçamentárias puras, a capacidade de financiar, coordenar e avaliar o grande pacote de políticas de inovação é restrita em economias emergentes; </w:t>
            </w:r>
          </w:p>
          <w:p w14:paraId="419FD7DA" w14:textId="77777777" w:rsidR="00BA688C" w:rsidRPr="008549D0" w:rsidRDefault="00BA688C" w:rsidP="00E9293A">
            <w:pPr>
              <w:pStyle w:val="PargrafodaLista"/>
              <w:numPr>
                <w:ilvl w:val="0"/>
                <w:numId w:val="57"/>
              </w:numPr>
              <w:spacing w:line="240" w:lineRule="auto"/>
              <w:rPr>
                <w:sz w:val="20"/>
              </w:rPr>
            </w:pPr>
            <w:r w:rsidRPr="008549D0">
              <w:rPr>
                <w:sz w:val="20"/>
              </w:rPr>
              <w:t>Embora se argumente que todos os componentes das dimensões da política de inovação sejam importantes, nas economias emergentes a definição/criação de um conjunto de prioridades robusto e de longo prazo é difícil;</w:t>
            </w:r>
          </w:p>
          <w:p w14:paraId="2C289DD3" w14:textId="77777777" w:rsidR="00BA688C" w:rsidRPr="008549D0" w:rsidRDefault="00BA688C" w:rsidP="00E9293A">
            <w:pPr>
              <w:pStyle w:val="PargrafodaLista"/>
              <w:numPr>
                <w:ilvl w:val="0"/>
                <w:numId w:val="57"/>
              </w:numPr>
              <w:spacing w:line="240" w:lineRule="auto"/>
              <w:rPr>
                <w:sz w:val="20"/>
              </w:rPr>
            </w:pPr>
            <w:r w:rsidRPr="008549D0">
              <w:rPr>
                <w:sz w:val="20"/>
              </w:rPr>
              <w:t>A coordenação entre os níveis nacional, regional e local é geralmente mais trabalhosa do que nos países desenvolvidos;</w:t>
            </w:r>
          </w:p>
          <w:p w14:paraId="2D3B7EB8" w14:textId="77777777" w:rsidR="00BA688C" w:rsidRPr="008549D0" w:rsidRDefault="00BA688C" w:rsidP="00E9293A">
            <w:pPr>
              <w:pStyle w:val="PargrafodaLista"/>
              <w:numPr>
                <w:ilvl w:val="0"/>
                <w:numId w:val="57"/>
              </w:numPr>
              <w:spacing w:line="240" w:lineRule="auto"/>
              <w:rPr>
                <w:sz w:val="20"/>
              </w:rPr>
            </w:pPr>
            <w:r w:rsidRPr="008549D0">
              <w:rPr>
                <w:sz w:val="20"/>
              </w:rPr>
              <w:t>Além dos desafios macroeconômicos, também existe a infraestrutura mais pobre</w:t>
            </w:r>
            <w:r>
              <w:rPr>
                <w:sz w:val="20"/>
              </w:rPr>
              <w:t>,</w:t>
            </w:r>
            <w:r w:rsidRPr="008549D0">
              <w:rPr>
                <w:sz w:val="20"/>
              </w:rPr>
              <w:t xml:space="preserve"> </w:t>
            </w:r>
            <w:r>
              <w:rPr>
                <w:sz w:val="20"/>
              </w:rPr>
              <w:t xml:space="preserve">com </w:t>
            </w:r>
            <w:r w:rsidRPr="008549D0">
              <w:rPr>
                <w:sz w:val="20"/>
              </w:rPr>
              <w:t>produtos, capital e trabalho “mais fracos”</w:t>
            </w:r>
            <w:r>
              <w:rPr>
                <w:sz w:val="20"/>
              </w:rPr>
              <w:t xml:space="preserve"> e</w:t>
            </w:r>
            <w:r w:rsidRPr="008549D0">
              <w:rPr>
                <w:sz w:val="20"/>
              </w:rPr>
              <w:t xml:space="preserve"> sistemas de educação </w:t>
            </w:r>
            <w:r>
              <w:rPr>
                <w:sz w:val="20"/>
              </w:rPr>
              <w:t xml:space="preserve">também </w:t>
            </w:r>
            <w:r w:rsidRPr="008549D0">
              <w:rPr>
                <w:sz w:val="20"/>
              </w:rPr>
              <w:t xml:space="preserve">“mais fracos”; </w:t>
            </w:r>
          </w:p>
          <w:p w14:paraId="5E79353B" w14:textId="77777777" w:rsidR="00BA688C" w:rsidRPr="008549D0" w:rsidRDefault="00BA688C" w:rsidP="00E9293A">
            <w:pPr>
              <w:pStyle w:val="PargrafodaLista"/>
              <w:numPr>
                <w:ilvl w:val="0"/>
                <w:numId w:val="57"/>
              </w:numPr>
              <w:spacing w:line="240" w:lineRule="auto"/>
              <w:rPr>
                <w:sz w:val="20"/>
              </w:rPr>
            </w:pPr>
            <w:r w:rsidRPr="008549D0">
              <w:rPr>
                <w:sz w:val="20"/>
              </w:rPr>
              <w:t>Conjuntos regulatórios ineficazes que não proveem os incentivos apropriados à inovação são um problema recorrente;</w:t>
            </w:r>
          </w:p>
          <w:p w14:paraId="6AFBF0D9" w14:textId="77777777" w:rsidR="00BA688C" w:rsidRPr="008549D0" w:rsidRDefault="00BA688C" w:rsidP="00E9293A">
            <w:pPr>
              <w:pStyle w:val="PargrafodaLista"/>
              <w:numPr>
                <w:ilvl w:val="0"/>
                <w:numId w:val="57"/>
              </w:numPr>
              <w:spacing w:line="240" w:lineRule="auto"/>
              <w:rPr>
                <w:sz w:val="20"/>
              </w:rPr>
            </w:pPr>
            <w:r w:rsidRPr="008549D0">
              <w:rPr>
                <w:sz w:val="20"/>
              </w:rPr>
              <w:t>O setor formal, melhorias na manutenção, engenharia e controle de qualidade, mais do que investimentos em P&amp;D, tendem a dirigir a inovação;</w:t>
            </w:r>
          </w:p>
          <w:p w14:paraId="5E539B8F" w14:textId="77777777" w:rsidR="00BA688C" w:rsidRPr="008549D0" w:rsidRDefault="00BA688C" w:rsidP="00E9293A">
            <w:pPr>
              <w:pStyle w:val="PargrafodaLista"/>
              <w:numPr>
                <w:ilvl w:val="0"/>
                <w:numId w:val="57"/>
              </w:numPr>
              <w:spacing w:line="240" w:lineRule="auto"/>
              <w:ind w:left="714" w:hanging="357"/>
              <w:rPr>
                <w:sz w:val="20"/>
              </w:rPr>
            </w:pPr>
            <w:r w:rsidRPr="008549D0">
              <w:rPr>
                <w:sz w:val="20"/>
              </w:rPr>
              <w:t xml:space="preserve">Fontes de aprendizado e inovação frequentemente resultam de investimento estrangeiro direto (IED) ou de aquisição de tecnologias desenvolvidas no </w:t>
            </w:r>
            <w:r>
              <w:rPr>
                <w:sz w:val="20"/>
              </w:rPr>
              <w:t>E</w:t>
            </w:r>
            <w:r w:rsidRPr="008549D0">
              <w:rPr>
                <w:sz w:val="20"/>
              </w:rPr>
              <w:t xml:space="preserve">xterior; </w:t>
            </w:r>
          </w:p>
          <w:p w14:paraId="488397FD" w14:textId="77777777" w:rsidR="00BA688C" w:rsidRPr="008549D0" w:rsidRDefault="00BA688C" w:rsidP="00E9293A">
            <w:pPr>
              <w:pStyle w:val="PargrafodaLista"/>
              <w:numPr>
                <w:ilvl w:val="0"/>
                <w:numId w:val="57"/>
              </w:numPr>
              <w:spacing w:line="240" w:lineRule="auto"/>
              <w:ind w:left="714" w:hanging="357"/>
              <w:rPr>
                <w:sz w:val="20"/>
              </w:rPr>
            </w:pPr>
            <w:r w:rsidRPr="008549D0">
              <w:rPr>
                <w:sz w:val="20"/>
              </w:rPr>
              <w:t>As empresas tendem a ter baixa capacidade absortiva e não interagem com instituições</w:t>
            </w:r>
            <w:r>
              <w:rPr>
                <w:sz w:val="20"/>
              </w:rPr>
              <w:t xml:space="preserve"> </w:t>
            </w:r>
            <w:r w:rsidRPr="008549D0">
              <w:rPr>
                <w:sz w:val="20"/>
              </w:rPr>
              <w:t>científicas de maneira mais ampla.</w:t>
            </w:r>
          </w:p>
        </w:tc>
      </w:tr>
    </w:tbl>
    <w:p w14:paraId="425C86AE" w14:textId="77777777" w:rsidR="003555E2" w:rsidRDefault="003555E2" w:rsidP="003555E2">
      <w:pPr>
        <w:ind w:firstLine="0"/>
      </w:pPr>
    </w:p>
    <w:p w14:paraId="7F166EE8" w14:textId="7828B74C" w:rsidR="003555E2" w:rsidRDefault="003555E2" w:rsidP="003555E2">
      <w:pPr>
        <w:jc w:val="center"/>
        <w:rPr>
          <w:sz w:val="20"/>
        </w:rPr>
      </w:pPr>
      <w:r w:rsidRPr="003F726C">
        <w:rPr>
          <w:sz w:val="20"/>
        </w:rPr>
        <w:t xml:space="preserve">Fonte: </w:t>
      </w:r>
      <w:r w:rsidR="00C67A23">
        <w:rPr>
          <w:sz w:val="20"/>
        </w:rPr>
        <w:t xml:space="preserve"> </w:t>
      </w:r>
      <w:r w:rsidR="0042602B">
        <w:rPr>
          <w:sz w:val="20"/>
        </w:rPr>
        <w:t xml:space="preserve"> </w:t>
      </w:r>
      <w:r w:rsidR="00C67A23" w:rsidRPr="003F726C">
        <w:rPr>
          <w:sz w:val="20"/>
        </w:rPr>
        <w:t xml:space="preserve"> </w:t>
      </w:r>
      <w:proofErr w:type="spellStart"/>
      <w:r w:rsidRPr="003F726C">
        <w:rPr>
          <w:sz w:val="20"/>
        </w:rPr>
        <w:t>Innovation</w:t>
      </w:r>
      <w:proofErr w:type="spellEnd"/>
      <w:r w:rsidRPr="003F726C">
        <w:rPr>
          <w:sz w:val="20"/>
        </w:rPr>
        <w:t xml:space="preserve"> Index (2015)</w:t>
      </w:r>
    </w:p>
    <w:p w14:paraId="20EEAAAD" w14:textId="77777777" w:rsidR="003555E2" w:rsidRDefault="003555E2" w:rsidP="0009289E"/>
    <w:p w14:paraId="06C8DEB8" w14:textId="77777777" w:rsidR="0009289E" w:rsidRDefault="0009289E" w:rsidP="0009289E">
      <w:r>
        <w:t>As características de empresas de sistemas imaturos são listadas, segundo Figueiredo (2011), como:</w:t>
      </w:r>
    </w:p>
    <w:p w14:paraId="6314EC51" w14:textId="77777777" w:rsidR="0009289E" w:rsidRDefault="0009289E" w:rsidP="0009289E">
      <w:pPr>
        <w:pStyle w:val="PargrafodaLista"/>
        <w:numPr>
          <w:ilvl w:val="0"/>
          <w:numId w:val="58"/>
        </w:numPr>
        <w:ind w:left="0" w:firstLine="567"/>
      </w:pPr>
      <w:r>
        <w:t xml:space="preserve">Entrada tardia na indústria, ou seja, muito depois daquelas empresas líderes de países hoje tecnologicamente e industrialmente avançados. Ocorre que a inserção de empresas de países em desenvolvimento na indústria e no mercado depende de condições estruturais, como o processo de industrialização em nível </w:t>
      </w:r>
      <w:r>
        <w:lastRenderedPageBreak/>
        <w:t xml:space="preserve">nacional, da criação da demanda interna e de condições macroeconômicas, o que, por sua vez, associa-se às condições históricas específicas de desenvolvimento de cada país; </w:t>
      </w:r>
      <w:proofErr w:type="gramStart"/>
      <w:r>
        <w:t>Geralmente</w:t>
      </w:r>
      <w:proofErr w:type="gramEnd"/>
      <w:r>
        <w:t>, começam seu negócio à base de tecnologia importada de outras empresas e de outros países (tecnologicamente avançados);</w:t>
      </w:r>
    </w:p>
    <w:p w14:paraId="7FDD7B0D" w14:textId="0CC9F8D7" w:rsidR="000A2092" w:rsidRDefault="000A2092" w:rsidP="000A2092">
      <w:pPr>
        <w:pStyle w:val="PargrafodaLista"/>
        <w:numPr>
          <w:ilvl w:val="0"/>
          <w:numId w:val="58"/>
        </w:numPr>
        <w:ind w:left="0" w:firstLine="567"/>
      </w:pPr>
      <w:r>
        <w:t xml:space="preserve">Operam em contexto que, em geral, tende a ser carente de organizações de metrologia </w:t>
      </w:r>
      <w:r w:rsidR="009812BB">
        <w:t>(</w:t>
      </w:r>
      <w:r w:rsidR="00F20C8A">
        <w:t xml:space="preserve">com o intuito de manter as medidas e regulagens adequadas às normas de qualidade) </w:t>
      </w:r>
      <w:r>
        <w:t>para apoiar suas atividades de produção, de escolas técnicas e de universidades para lhes fornecer recursos humanos adequadamente qualificados; de institutos e de laboratórios de pesquisa para apoiar suas atividades tecnológicas mais sofisticadas, como testes, análises e prototipagem, por exemplo. Resumindo, a infraestrutura tecnológica que a cerca tende a ser, de modo geral, precária;</w:t>
      </w:r>
    </w:p>
    <w:p w14:paraId="6EC6AAEA" w14:textId="77777777" w:rsidR="000A2092" w:rsidRDefault="000A2092" w:rsidP="000A2092">
      <w:pPr>
        <w:pStyle w:val="PargrafodaLista"/>
        <w:numPr>
          <w:ilvl w:val="0"/>
          <w:numId w:val="58"/>
        </w:numPr>
        <w:ind w:left="0" w:firstLine="567"/>
      </w:pPr>
      <w:r>
        <w:t>Geralmente, está distante dos mercados nos quais deseja inserir seus produtos e serviços. Além disso, depara-se com várias barreiras mercadológicas que envolvem desde a falta de credibilidade inicial a exigências de certificações específicas até barreiras comerciais (de natureza política) aos seus produtos e serviços nos mercados que deseja atingir;</w:t>
      </w:r>
    </w:p>
    <w:p w14:paraId="5697C353" w14:textId="77777777" w:rsidR="000A2092" w:rsidRDefault="000A2092" w:rsidP="000A2092">
      <w:pPr>
        <w:pStyle w:val="PargrafodaLista"/>
        <w:numPr>
          <w:ilvl w:val="0"/>
          <w:numId w:val="58"/>
        </w:numPr>
        <w:ind w:left="0" w:firstLine="567"/>
      </w:pPr>
      <w:r>
        <w:t>Algumas podem ser empresas locais (privadas – grandes, médias ou pequenas – ou estatais), subsidiárias de empresas transnacionais (ETN) ou ETN de economias em desenvolvimento; podem apresentar tipos e níveis diferenciados de capacidades tecnológicas, tanto em nível de produção quanto de inovação, de forma que algumas podem estar operando distantes da fronteira internacional de inovação, mas próximas ou mesmo na fronteira internacional de produção; algumas podem operar próximas da fronteira internacional de produção enquanto outras podem estar ocupando posições de liderança tanto na fronteira internacional de produção quanto de inovação juntamente com suas congêneres de outros países;</w:t>
      </w:r>
    </w:p>
    <w:p w14:paraId="172D2BC9" w14:textId="5F2D7216" w:rsidR="000A2092" w:rsidRDefault="000A2092" w:rsidP="000A2092">
      <w:pPr>
        <w:pStyle w:val="PargrafodaLista"/>
        <w:numPr>
          <w:ilvl w:val="0"/>
          <w:numId w:val="58"/>
        </w:numPr>
        <w:ind w:left="0" w:firstLine="567"/>
      </w:pPr>
      <w:r>
        <w:t xml:space="preserve">Pode haver empresas que já se encontram em estágio de geração de tecnologia e inovações, que são as empresas localizadas na fronteira tecnológica, bem como aquelas que ainda se encontram nos estágios menos avançados, desenvolvendo e aperfeiçoando suas capacidades por meio de esforços nos quais dominam as capacidades técnicas, de engenharia e desenvolvimento, em grande parte relacionadas a tecnologias existentes, buscando se aprofundar para se juntar ao grupo de empresas com capacidades tecnológicas mais complexas. Este segundo grupo encontra-se nos mais diversos estágios, com umas ainda focadas no </w:t>
      </w:r>
      <w:r>
        <w:lastRenderedPageBreak/>
        <w:t>desenvolvimento de capacidades mais básicas, enquanto outras já se encontram em posição mais avançada, com domínio de capacidades um pouco mais complexas, mas ainda abaixo daquelas apresentadas pelas empresas tecnologicamente mais maduras. As empresas de economias em desenvolvimento podem se situar em diferentes estágios de capacidade tecnológica conforme a complexidade da tecnologia e seu tempo no mercado, em um modelo chamado “escada tecnológica” (ver Figura 2).</w:t>
      </w:r>
    </w:p>
    <w:p w14:paraId="6D7E935A" w14:textId="77777777" w:rsidR="005B008D" w:rsidRDefault="005B008D" w:rsidP="005B008D">
      <w:pPr>
        <w:pStyle w:val="PargrafodaLista"/>
        <w:ind w:left="567" w:firstLine="0"/>
      </w:pPr>
    </w:p>
    <w:p w14:paraId="02E1BB2B" w14:textId="3619C45C" w:rsidR="0009289E" w:rsidRDefault="0009289E" w:rsidP="0009289E">
      <w:r>
        <w:t>A Figura 2, disposta de forma cartesiana, mostra, em seu eixo vertical esquerdo, o nível de complexidade tecnológica de determinada tecnologia em um setor específico da indústria. Ainda no eixo vertical, mas à direita, é possível visualizar os níveis de capacidade tecnológica. A reta crescente indicada como a fronteira tecnológica internacional possui esse coeficiente angular, pois está em constante desenvolvimento, uma vez que representa empresas em sistemas maduros e que são líderes mundiais nos se</w:t>
      </w:r>
      <w:r w:rsidR="009650B0">
        <w:t>tores</w:t>
      </w:r>
      <w:r>
        <w:t xml:space="preserve"> em que atuam. Essas empresas fazem esforços intensos e constantes em P&amp;D para continuarem na liderança, movendo essa fronteira cada vez mais adiante. Em suma, a fronteira tecnológica, que é o alvo de empresas e sistemas que visam ao processo de </w:t>
      </w:r>
      <w:proofErr w:type="spellStart"/>
      <w:r w:rsidRPr="0009289E">
        <w:rPr>
          <w:i/>
        </w:rPr>
        <w:t>catching</w:t>
      </w:r>
      <w:proofErr w:type="spellEnd"/>
      <w:r w:rsidRPr="0009289E">
        <w:rPr>
          <w:i/>
        </w:rPr>
        <w:t xml:space="preserve"> </w:t>
      </w:r>
      <w:proofErr w:type="spellStart"/>
      <w:r w:rsidRPr="0009289E">
        <w:rPr>
          <w:i/>
        </w:rPr>
        <w:t>up</w:t>
      </w:r>
      <w:proofErr w:type="spellEnd"/>
      <w:r>
        <w:t>, está sempre em movimento ascendente (FIGUEIREDO, 2011).</w:t>
      </w:r>
    </w:p>
    <w:p w14:paraId="2A5E68A8" w14:textId="5152F847" w:rsidR="0009289E" w:rsidRDefault="0009289E" w:rsidP="0009289E">
      <w:pPr>
        <w:pStyle w:val="PargrafodaLista"/>
        <w:ind w:left="567" w:firstLine="0"/>
      </w:pPr>
    </w:p>
    <w:p w14:paraId="15073A44" w14:textId="0FD71035" w:rsidR="0009289E" w:rsidRDefault="0009289E" w:rsidP="0009289E">
      <w:pPr>
        <w:jc w:val="center"/>
        <w:rPr>
          <w:sz w:val="20"/>
        </w:rPr>
      </w:pPr>
      <w:r>
        <w:rPr>
          <w:noProof/>
        </w:rPr>
        <w:drawing>
          <wp:anchor distT="0" distB="0" distL="114300" distR="114300" simplePos="0" relativeHeight="251658242" behindDoc="0" locked="0" layoutInCell="1" allowOverlap="1" wp14:anchorId="1AF684AD" wp14:editId="4762E54C">
            <wp:simplePos x="0" y="0"/>
            <wp:positionH relativeFrom="margin">
              <wp:posOffset>47625</wp:posOffset>
            </wp:positionH>
            <wp:positionV relativeFrom="paragraph">
              <wp:posOffset>245745</wp:posOffset>
            </wp:positionV>
            <wp:extent cx="5966460" cy="2819400"/>
            <wp:effectExtent l="0" t="0" r="0" b="0"/>
            <wp:wrapSquare wrapText="bothSides"/>
            <wp:docPr id="3" name="Imagem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9">
                      <a:extLst>
                        <a:ext uri="{28A0092B-C50C-407E-A947-70E740481C1C}">
                          <a14:useLocalDpi xmlns:a14="http://schemas.microsoft.com/office/drawing/2010/main" val="0"/>
                        </a:ext>
                      </a:extLst>
                    </a:blip>
                    <a:srcRect l="23094" t="25003" r="13876" b="22044"/>
                    <a:stretch/>
                  </pic:blipFill>
                  <pic:spPr bwMode="auto">
                    <a:xfrm>
                      <a:off x="0" y="0"/>
                      <a:ext cx="5966460" cy="281940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0A2092">
        <w:rPr>
          <w:sz w:val="20"/>
        </w:rPr>
        <w:t>Figura 2 – Escada tecnológica das empresas de economias emergentes</w:t>
      </w:r>
    </w:p>
    <w:p w14:paraId="74BC8A8E" w14:textId="510E528B" w:rsidR="000A2092" w:rsidRDefault="000A2092" w:rsidP="0009289E">
      <w:pPr>
        <w:ind w:firstLine="0"/>
        <w:jc w:val="center"/>
        <w:rPr>
          <w:sz w:val="20"/>
        </w:rPr>
      </w:pPr>
      <w:r>
        <w:rPr>
          <w:sz w:val="20"/>
        </w:rPr>
        <w:t>Fonte: Figueiredo (2011)</w:t>
      </w:r>
    </w:p>
    <w:p w14:paraId="001C6DC3" w14:textId="77777777" w:rsidR="000A2092" w:rsidRDefault="000A2092" w:rsidP="000A2092">
      <w:pPr>
        <w:ind w:firstLine="0"/>
      </w:pPr>
    </w:p>
    <w:p w14:paraId="1A87AAAF" w14:textId="3BA19475" w:rsidR="000A2092" w:rsidRDefault="000A2092" w:rsidP="000A2092">
      <w:r>
        <w:lastRenderedPageBreak/>
        <w:t>Ainda segundo Figueiredo (2011), embora não esteja especificado na Figura 2, a fronteira tecnológica internacional, não é apenas relacionada à inovação. Existe também a fronteira tecnológica relacionada à produção. Por exemplo, uma empresa que, dedica-se exclusivamente à produção de computadores, com altíssimo volume e padrão de qualidade, em conformidade com as mais atuais e rigorosas certificações de produção, mas que se limita à fabricação sem maiores preocupações com atividades relacionadas ao design ou desenvolvimentos dos computadores e seus respectivos componentes (FIGUEIREDO, 2011).</w:t>
      </w:r>
    </w:p>
    <w:p w14:paraId="61ABC5AD" w14:textId="77777777" w:rsidR="000A2092" w:rsidRDefault="000A2092" w:rsidP="000A2092">
      <w:r>
        <w:t xml:space="preserve">Ainda na Figura 2, é possível notar outra curva oscilante, mas também ascendente, que representa o acúmulo de capacidade tecnológica das empresas em economias em desenvolvimento (ou em sistemas imaturos). Quando empresas situadas em sistemas maduros acumulam quantidade substancial de capacidade tecnológica, cria-se um </w:t>
      </w:r>
      <w:r>
        <w:rPr>
          <w:i/>
        </w:rPr>
        <w:t>gap</w:t>
      </w:r>
      <w:r>
        <w:t xml:space="preserve"> entre elas e empresas de sistemas fragmentados. Essa brecha tecnológica é o grande desafio das empresas de sistemas imaturas para conquistarem o </w:t>
      </w:r>
      <w:r>
        <w:rPr>
          <w:i/>
        </w:rPr>
        <w:t>status</w:t>
      </w:r>
      <w:r>
        <w:t xml:space="preserve"> de inovadora e se aproximarem da fronteira tecnológica internacional. Conforme se viu, esse crescimento normalmente não ocorre linearmente, uma vez que é necessária uma série de esforços em diversas áreas que não dependem apenas do interesse da empresa, ficando à mercê de condições que lhe sejam mais ou menos favoráveis, o que impacta diretamente na capacidade tecnológica acumulada dessa empresa (FIGUEIREDO, 2011).</w:t>
      </w:r>
    </w:p>
    <w:p w14:paraId="15CB7057" w14:textId="77777777" w:rsidR="000A2092" w:rsidRDefault="000A2092" w:rsidP="000A2092">
      <w:r>
        <w:t>Desenvolver capacidade tecnológica com o intuito de se aproximar da fronteira tecnológica é uma escolha estratégica de cada empresa. Entretanto, afirma Figueiredo (2011), resultados de pesquisas demonstraram que quando o acúmulo de capacidades tecnológicas não faz parte da estratégia da empresa (ou país), pode custar caro, em termos de vulnerabilidade de negócio e da economia, a competidores externos que se situam na fronteira tecnológica.</w:t>
      </w:r>
    </w:p>
    <w:p w14:paraId="38A18210" w14:textId="77777777" w:rsidR="000A2092" w:rsidRDefault="000A2092" w:rsidP="000A2092">
      <w:pPr>
        <w:ind w:firstLine="0"/>
      </w:pPr>
    </w:p>
    <w:p w14:paraId="27076C17" w14:textId="5A74D6DB" w:rsidR="000A2092" w:rsidRDefault="000A2092" w:rsidP="000A2092">
      <w:pPr>
        <w:pStyle w:val="Ttulo2"/>
      </w:pPr>
      <w:bookmarkStart w:id="6" w:name="_Toc15264362"/>
      <w:r>
        <w:t>2.</w:t>
      </w:r>
      <w:r w:rsidR="00F2701C">
        <w:t>4</w:t>
      </w:r>
      <w:r>
        <w:t xml:space="preserve"> </w:t>
      </w:r>
      <w:r w:rsidRPr="004E5CC1">
        <w:t>Sistema Nacional de Inovação</w:t>
      </w:r>
      <w:r>
        <w:t xml:space="preserve"> (SNI)</w:t>
      </w:r>
      <w:bookmarkEnd w:id="6"/>
    </w:p>
    <w:p w14:paraId="62CA84BF" w14:textId="77777777" w:rsidR="000A2092" w:rsidRPr="005F0AF8" w:rsidRDefault="000A2092" w:rsidP="000A2092">
      <w:pPr>
        <w:ind w:firstLine="0"/>
      </w:pPr>
    </w:p>
    <w:p w14:paraId="0E537DCA" w14:textId="77777777" w:rsidR="000A2092" w:rsidRPr="00712D32" w:rsidRDefault="000A2092" w:rsidP="000A2092">
      <w:pPr>
        <w:pStyle w:val="PargrafodaLista"/>
        <w:ind w:left="0"/>
      </w:pPr>
      <w:r w:rsidRPr="00712D32">
        <w:t>Pode</w:t>
      </w:r>
      <w:r>
        <w:t>m</w:t>
      </w:r>
      <w:r w:rsidRPr="00712D32">
        <w:t>-se verificar</w:t>
      </w:r>
      <w:r>
        <w:t>,</w:t>
      </w:r>
      <w:r w:rsidRPr="00712D32">
        <w:t xml:space="preserve"> n</w:t>
      </w:r>
      <w:r>
        <w:t>o</w:t>
      </w:r>
      <w:r w:rsidRPr="00712D32">
        <w:t xml:space="preserve"> </w:t>
      </w:r>
      <w:r>
        <w:t>Quadro</w:t>
      </w:r>
      <w:r w:rsidRPr="00712D32">
        <w:t xml:space="preserve"> </w:t>
      </w:r>
      <w:r>
        <w:t>2</w:t>
      </w:r>
      <w:r w:rsidRPr="00712D32">
        <w:t xml:space="preserve">, diversas visões de autores distintos a respeito do </w:t>
      </w:r>
      <w:r>
        <w:t>S</w:t>
      </w:r>
      <w:r w:rsidRPr="00712D32">
        <w:t xml:space="preserve">istema </w:t>
      </w:r>
      <w:r>
        <w:t>N</w:t>
      </w:r>
      <w:r w:rsidRPr="00712D32">
        <w:t xml:space="preserve">acional de </w:t>
      </w:r>
      <w:r>
        <w:t>I</w:t>
      </w:r>
      <w:r w:rsidRPr="00712D32">
        <w:t>novação</w:t>
      </w:r>
      <w:r>
        <w:t xml:space="preserve"> (SNI)</w:t>
      </w:r>
      <w:r w:rsidRPr="00712D32">
        <w:t>.</w:t>
      </w:r>
    </w:p>
    <w:p w14:paraId="340D5F2A" w14:textId="77777777" w:rsidR="000A2092" w:rsidRDefault="000A2092" w:rsidP="000A2092">
      <w:r>
        <w:t xml:space="preserve">O processo do crescimento econômico e desenvolvimento do SI é lento e pragmático, pois depende de mudanças permanentes nas instituições. Como o SNI é uma rede de colaborações complexa, envolvendo diversos atores, as evoluções </w:t>
      </w:r>
      <w:r>
        <w:lastRenderedPageBreak/>
        <w:t xml:space="preserve">demandam um período considerável de amadurecimento e consolidação. Com isso, não se deve esperar grandes avanços em um curto prazo como </w:t>
      </w:r>
      <w:r w:rsidRPr="005E13C3">
        <w:rPr>
          <w:rFonts w:cs="Arial"/>
        </w:rPr>
        <w:t>resultado</w:t>
      </w:r>
      <w:r>
        <w:t xml:space="preserve"> de políticas que favoreçam a inovação tecnológica (COOKE </w:t>
      </w:r>
      <w:r w:rsidRPr="00456947">
        <w:rPr>
          <w:i/>
        </w:rPr>
        <w:t>et al</w:t>
      </w:r>
      <w:r>
        <w:t>., 1997).</w:t>
      </w:r>
    </w:p>
    <w:p w14:paraId="62D2EA8B" w14:textId="5CE04EAF" w:rsidR="000A2092" w:rsidRDefault="000A2092" w:rsidP="000A2092">
      <w:pPr>
        <w:ind w:firstLine="0"/>
      </w:pPr>
    </w:p>
    <w:p w14:paraId="507CBD99" w14:textId="366656F3" w:rsidR="000A2092" w:rsidRPr="00130E9D" w:rsidRDefault="000A2092" w:rsidP="000A2092">
      <w:pPr>
        <w:jc w:val="center"/>
        <w:rPr>
          <w:sz w:val="20"/>
        </w:rPr>
      </w:pPr>
      <w:r>
        <w:rPr>
          <w:sz w:val="20"/>
        </w:rPr>
        <w:t>Quadro 2</w:t>
      </w:r>
      <w:r w:rsidRPr="00130E9D">
        <w:rPr>
          <w:sz w:val="20"/>
        </w:rPr>
        <w:t xml:space="preserve"> </w:t>
      </w:r>
      <w:r>
        <w:rPr>
          <w:sz w:val="20"/>
        </w:rPr>
        <w:t>–</w:t>
      </w:r>
      <w:r w:rsidRPr="00130E9D">
        <w:rPr>
          <w:sz w:val="20"/>
        </w:rPr>
        <w:t xml:space="preserve"> Definições </w:t>
      </w:r>
      <w:r w:rsidR="00494428">
        <w:rPr>
          <w:sz w:val="20"/>
        </w:rPr>
        <w:t xml:space="preserve">históricas </w:t>
      </w:r>
      <w:r w:rsidRPr="00130E9D">
        <w:rPr>
          <w:sz w:val="20"/>
        </w:rPr>
        <w:t>de</w:t>
      </w:r>
      <w:r w:rsidR="008B37BF">
        <w:rPr>
          <w:sz w:val="20"/>
        </w:rPr>
        <w:t xml:space="preserve"> um</w:t>
      </w:r>
      <w:r w:rsidRPr="00130E9D">
        <w:rPr>
          <w:sz w:val="20"/>
        </w:rPr>
        <w:t xml:space="preserve"> </w:t>
      </w:r>
      <w:r>
        <w:rPr>
          <w:sz w:val="20"/>
        </w:rPr>
        <w:t>S</w:t>
      </w:r>
      <w:r w:rsidRPr="00130E9D">
        <w:rPr>
          <w:sz w:val="20"/>
        </w:rPr>
        <w:t xml:space="preserve">istema </w:t>
      </w:r>
      <w:r>
        <w:rPr>
          <w:sz w:val="20"/>
        </w:rPr>
        <w:t>N</w:t>
      </w:r>
      <w:r w:rsidRPr="00130E9D">
        <w:rPr>
          <w:sz w:val="20"/>
        </w:rPr>
        <w:t>acional</w:t>
      </w:r>
      <w:r>
        <w:rPr>
          <w:sz w:val="20"/>
        </w:rPr>
        <w:t xml:space="preserve"> </w:t>
      </w:r>
      <w:r w:rsidRPr="00130E9D">
        <w:rPr>
          <w:sz w:val="20"/>
        </w:rPr>
        <w:t xml:space="preserve">de </w:t>
      </w:r>
      <w:r>
        <w:rPr>
          <w:sz w:val="20"/>
        </w:rPr>
        <w:t>I</w:t>
      </w:r>
      <w:r w:rsidRPr="00130E9D">
        <w:rPr>
          <w:sz w:val="20"/>
        </w:rPr>
        <w:t>novação</w:t>
      </w:r>
      <w:r>
        <w:rPr>
          <w:sz w:val="20"/>
        </w:rPr>
        <w:t xml:space="preserve"> (SNI)</w:t>
      </w:r>
    </w:p>
    <w:tbl>
      <w:tblPr>
        <w:tblStyle w:val="Tabelacomgrade"/>
        <w:tblW w:w="8500" w:type="dxa"/>
        <w:tblLook w:val="04A0" w:firstRow="1" w:lastRow="0" w:firstColumn="1" w:lastColumn="0" w:noHBand="0" w:noVBand="1"/>
      </w:tblPr>
      <w:tblGrid>
        <w:gridCol w:w="2689"/>
        <w:gridCol w:w="5811"/>
      </w:tblGrid>
      <w:tr w:rsidR="000A2092" w:rsidRPr="00130E9D" w14:paraId="5F149945" w14:textId="77777777" w:rsidTr="0013413A">
        <w:tc>
          <w:tcPr>
            <w:tcW w:w="2689" w:type="dxa"/>
          </w:tcPr>
          <w:p w14:paraId="5C827BA9" w14:textId="77777777" w:rsidR="000A2092" w:rsidRPr="00130E9D" w:rsidRDefault="000A2092" w:rsidP="00132B31">
            <w:pPr>
              <w:ind w:firstLine="22"/>
              <w:rPr>
                <w:sz w:val="20"/>
              </w:rPr>
            </w:pPr>
            <w:r w:rsidRPr="00130E9D">
              <w:rPr>
                <w:sz w:val="20"/>
              </w:rPr>
              <w:t>Freeman (1987)</w:t>
            </w:r>
          </w:p>
        </w:tc>
        <w:tc>
          <w:tcPr>
            <w:tcW w:w="5811" w:type="dxa"/>
          </w:tcPr>
          <w:p w14:paraId="14CEDD83" w14:textId="77777777" w:rsidR="000A2092" w:rsidRPr="00130E9D" w:rsidRDefault="000A2092" w:rsidP="00132B31">
            <w:pPr>
              <w:rPr>
                <w:sz w:val="20"/>
              </w:rPr>
            </w:pPr>
            <w:r w:rsidRPr="00130E9D">
              <w:rPr>
                <w:sz w:val="20"/>
              </w:rPr>
              <w:t>Rede de instituições do setor público e privado cujas atividades e interações dão início à importação, modificação e difusão de novas tecnologias.</w:t>
            </w:r>
          </w:p>
        </w:tc>
      </w:tr>
      <w:tr w:rsidR="000A2092" w:rsidRPr="00130E9D" w14:paraId="0E008CF5" w14:textId="77777777" w:rsidTr="0013413A">
        <w:tc>
          <w:tcPr>
            <w:tcW w:w="2689" w:type="dxa"/>
          </w:tcPr>
          <w:p w14:paraId="3448CC20" w14:textId="77777777" w:rsidR="000A2092" w:rsidRPr="00130E9D" w:rsidRDefault="000A2092" w:rsidP="00132B31">
            <w:pPr>
              <w:ind w:firstLine="22"/>
              <w:rPr>
                <w:sz w:val="20"/>
              </w:rPr>
            </w:pPr>
            <w:proofErr w:type="spellStart"/>
            <w:r w:rsidRPr="00130E9D">
              <w:rPr>
                <w:sz w:val="20"/>
              </w:rPr>
              <w:t>Lundvall</w:t>
            </w:r>
            <w:proofErr w:type="spellEnd"/>
            <w:r w:rsidRPr="00130E9D">
              <w:rPr>
                <w:sz w:val="20"/>
              </w:rPr>
              <w:t xml:space="preserve"> (1992)</w:t>
            </w:r>
          </w:p>
        </w:tc>
        <w:tc>
          <w:tcPr>
            <w:tcW w:w="5811" w:type="dxa"/>
          </w:tcPr>
          <w:p w14:paraId="67CBBC38" w14:textId="77777777" w:rsidR="000A2092" w:rsidRPr="00130E9D" w:rsidRDefault="000A2092" w:rsidP="00132B31">
            <w:pPr>
              <w:rPr>
                <w:sz w:val="20"/>
              </w:rPr>
            </w:pPr>
            <w:r w:rsidRPr="00130E9D">
              <w:rPr>
                <w:sz w:val="20"/>
              </w:rPr>
              <w:t>Elementos e relações que interagem na produção, difusão e utilização de novos conhecimentos economicamente úteis e estão enraizados ou localizados dentro de fronteiras de um estado</w:t>
            </w:r>
            <w:r>
              <w:rPr>
                <w:sz w:val="20"/>
              </w:rPr>
              <w:t>-</w:t>
            </w:r>
            <w:r w:rsidRPr="00130E9D">
              <w:rPr>
                <w:sz w:val="20"/>
              </w:rPr>
              <w:t>nação.</w:t>
            </w:r>
          </w:p>
        </w:tc>
      </w:tr>
      <w:tr w:rsidR="000A2092" w:rsidRPr="00130E9D" w14:paraId="1AE93E06" w14:textId="77777777" w:rsidTr="0013413A">
        <w:tc>
          <w:tcPr>
            <w:tcW w:w="2689" w:type="dxa"/>
          </w:tcPr>
          <w:p w14:paraId="462C59F6" w14:textId="77777777" w:rsidR="000A2092" w:rsidRPr="00130E9D" w:rsidRDefault="000A2092" w:rsidP="00132B31">
            <w:pPr>
              <w:ind w:firstLine="22"/>
              <w:rPr>
                <w:sz w:val="20"/>
              </w:rPr>
            </w:pPr>
            <w:r w:rsidRPr="00130E9D">
              <w:rPr>
                <w:sz w:val="20"/>
              </w:rPr>
              <w:t>Nelson e Rosenberg (1993)</w:t>
            </w:r>
          </w:p>
        </w:tc>
        <w:tc>
          <w:tcPr>
            <w:tcW w:w="5811" w:type="dxa"/>
          </w:tcPr>
          <w:p w14:paraId="2E840CBB" w14:textId="77777777" w:rsidR="000A2092" w:rsidRPr="00130E9D" w:rsidRDefault="000A2092" w:rsidP="00132B31">
            <w:pPr>
              <w:rPr>
                <w:sz w:val="20"/>
              </w:rPr>
            </w:pPr>
            <w:r w:rsidRPr="00130E9D">
              <w:rPr>
                <w:sz w:val="20"/>
              </w:rPr>
              <w:t>Conjunto de instituições cujas interações determinam o desempenho inovador das empresas nacionais.</w:t>
            </w:r>
          </w:p>
        </w:tc>
      </w:tr>
      <w:tr w:rsidR="000A2092" w:rsidRPr="00130E9D" w14:paraId="02917C8E" w14:textId="77777777" w:rsidTr="0013413A">
        <w:tc>
          <w:tcPr>
            <w:tcW w:w="2689" w:type="dxa"/>
          </w:tcPr>
          <w:p w14:paraId="00FD28BA" w14:textId="77777777" w:rsidR="000A2092" w:rsidRPr="00130E9D" w:rsidRDefault="000A2092" w:rsidP="00132B31">
            <w:pPr>
              <w:ind w:firstLine="22"/>
              <w:rPr>
                <w:sz w:val="20"/>
              </w:rPr>
            </w:pPr>
            <w:r w:rsidRPr="00130E9D">
              <w:rPr>
                <w:sz w:val="20"/>
              </w:rPr>
              <w:t>Nelson (1993)</w:t>
            </w:r>
          </w:p>
        </w:tc>
        <w:tc>
          <w:tcPr>
            <w:tcW w:w="5811" w:type="dxa"/>
          </w:tcPr>
          <w:p w14:paraId="0B10120F" w14:textId="77777777" w:rsidR="000A2092" w:rsidRPr="00130E9D" w:rsidRDefault="000A2092" w:rsidP="00132B31">
            <w:pPr>
              <w:rPr>
                <w:sz w:val="20"/>
              </w:rPr>
            </w:pPr>
            <w:r w:rsidRPr="00130E9D">
              <w:rPr>
                <w:sz w:val="20"/>
              </w:rPr>
              <w:t>Rede de instituições públicas e privadas que interagem para promover o desenvolvimento científico e tecnológico de um país, incluindo como agentes as universidades, escolas técnicas, institutos de pesquisa, agências governamentais de fomento, indústrias, associações empresariais e agências reguladoras, num esforço de geração, importação, modificação, adaptação e difusão de inovações.</w:t>
            </w:r>
          </w:p>
        </w:tc>
      </w:tr>
      <w:tr w:rsidR="000A2092" w:rsidRPr="00130E9D" w14:paraId="2EAFD870" w14:textId="77777777" w:rsidTr="0013413A">
        <w:tc>
          <w:tcPr>
            <w:tcW w:w="2689" w:type="dxa"/>
          </w:tcPr>
          <w:p w14:paraId="22640DEB" w14:textId="77777777" w:rsidR="000A2092" w:rsidRPr="00130E9D" w:rsidRDefault="000A2092" w:rsidP="00132B31">
            <w:pPr>
              <w:ind w:firstLine="22"/>
              <w:rPr>
                <w:sz w:val="20"/>
              </w:rPr>
            </w:pPr>
            <w:proofErr w:type="spellStart"/>
            <w:r w:rsidRPr="00130E9D">
              <w:rPr>
                <w:sz w:val="20"/>
              </w:rPr>
              <w:t>Niosi</w:t>
            </w:r>
            <w:proofErr w:type="spellEnd"/>
            <w:r w:rsidRPr="00130E9D">
              <w:rPr>
                <w:sz w:val="20"/>
              </w:rPr>
              <w:t xml:space="preserve"> </w:t>
            </w:r>
            <w:r w:rsidRPr="00130E9D">
              <w:rPr>
                <w:i/>
                <w:sz w:val="20"/>
              </w:rPr>
              <w:t>et al</w:t>
            </w:r>
            <w:r w:rsidRPr="00130E9D">
              <w:rPr>
                <w:sz w:val="20"/>
              </w:rPr>
              <w:t>. (1993)</w:t>
            </w:r>
          </w:p>
        </w:tc>
        <w:tc>
          <w:tcPr>
            <w:tcW w:w="5811" w:type="dxa"/>
          </w:tcPr>
          <w:p w14:paraId="7376C6A7" w14:textId="77777777" w:rsidR="000A2092" w:rsidRPr="00130E9D" w:rsidRDefault="000A2092" w:rsidP="00132B31">
            <w:pPr>
              <w:rPr>
                <w:sz w:val="20"/>
              </w:rPr>
            </w:pPr>
            <w:r w:rsidRPr="00130E9D">
              <w:rPr>
                <w:sz w:val="20"/>
              </w:rPr>
              <w:t xml:space="preserve">Sistema de interação de empresas públicas e privadas (grande ou pequeno), universidades e agências governamentais voltadas para a produção de ciência e tecnologia dentro das fronteiras nacionais. A interação </w:t>
            </w:r>
            <w:r>
              <w:rPr>
                <w:sz w:val="20"/>
              </w:rPr>
              <w:t>d</w:t>
            </w:r>
            <w:r w:rsidRPr="00130E9D">
              <w:rPr>
                <w:sz w:val="20"/>
              </w:rPr>
              <w:t xml:space="preserve">essas unidades pode ser de caráter técnico, comercial, jurídico, social e financeiro, na medida em que o objetivo da interação é o desenvolvimento, a proteção, </w:t>
            </w:r>
            <w:r>
              <w:rPr>
                <w:sz w:val="20"/>
              </w:rPr>
              <w:t xml:space="preserve">os </w:t>
            </w:r>
            <w:r w:rsidRPr="00130E9D">
              <w:rPr>
                <w:sz w:val="20"/>
              </w:rPr>
              <w:t>financiamentos ou a regulamentação da nova ciência e tecnologia.</w:t>
            </w:r>
          </w:p>
        </w:tc>
      </w:tr>
      <w:tr w:rsidR="000A2092" w:rsidRPr="00130E9D" w14:paraId="123A8BF4" w14:textId="77777777" w:rsidTr="0013413A">
        <w:tc>
          <w:tcPr>
            <w:tcW w:w="2689" w:type="dxa"/>
          </w:tcPr>
          <w:p w14:paraId="2B0F01CD" w14:textId="77777777" w:rsidR="000A2092" w:rsidRPr="00130E9D" w:rsidRDefault="000A2092" w:rsidP="00132B31">
            <w:pPr>
              <w:ind w:firstLine="22"/>
              <w:rPr>
                <w:sz w:val="20"/>
              </w:rPr>
            </w:pPr>
            <w:proofErr w:type="spellStart"/>
            <w:r w:rsidRPr="00130E9D">
              <w:rPr>
                <w:sz w:val="20"/>
              </w:rPr>
              <w:t>Melcalfe</w:t>
            </w:r>
            <w:proofErr w:type="spellEnd"/>
            <w:r w:rsidRPr="00130E9D">
              <w:rPr>
                <w:sz w:val="20"/>
              </w:rPr>
              <w:t xml:space="preserve"> (1995)</w:t>
            </w:r>
          </w:p>
        </w:tc>
        <w:tc>
          <w:tcPr>
            <w:tcW w:w="5811" w:type="dxa"/>
          </w:tcPr>
          <w:p w14:paraId="79C4E964" w14:textId="77777777" w:rsidR="000A2092" w:rsidRPr="00130E9D" w:rsidRDefault="000A2092" w:rsidP="00132B31">
            <w:pPr>
              <w:rPr>
                <w:sz w:val="20"/>
              </w:rPr>
            </w:pPr>
            <w:r w:rsidRPr="00130E9D">
              <w:rPr>
                <w:sz w:val="20"/>
              </w:rPr>
              <w:t>Conjunto de instituições distintas, o qual</w:t>
            </w:r>
            <w:r>
              <w:rPr>
                <w:sz w:val="20"/>
              </w:rPr>
              <w:t>,</w:t>
            </w:r>
            <w:r w:rsidRPr="00130E9D">
              <w:rPr>
                <w:sz w:val="20"/>
              </w:rPr>
              <w:t xml:space="preserve"> conjunta e individualmente, contribu</w:t>
            </w:r>
            <w:r>
              <w:rPr>
                <w:sz w:val="20"/>
              </w:rPr>
              <w:t>i</w:t>
            </w:r>
            <w:r w:rsidRPr="00130E9D">
              <w:rPr>
                <w:sz w:val="20"/>
              </w:rPr>
              <w:t xml:space="preserve"> para o desenvolvimento e a difusão de novas tecnologias e que constitui a estrutura de governo </w:t>
            </w:r>
            <w:r>
              <w:rPr>
                <w:sz w:val="20"/>
              </w:rPr>
              <w:t>que</w:t>
            </w:r>
            <w:r w:rsidRPr="00130E9D">
              <w:rPr>
                <w:sz w:val="20"/>
              </w:rPr>
              <w:t xml:space="preserve"> forma e implementa políticas para influenciar o processo de inovação.</w:t>
            </w:r>
          </w:p>
        </w:tc>
      </w:tr>
    </w:tbl>
    <w:p w14:paraId="6B17D566" w14:textId="77777777" w:rsidR="000A2092" w:rsidRPr="00025C93" w:rsidRDefault="000A2092" w:rsidP="000A2092">
      <w:pPr>
        <w:ind w:left="705"/>
        <w:jc w:val="center"/>
        <w:rPr>
          <w:sz w:val="20"/>
        </w:rPr>
      </w:pPr>
      <w:r w:rsidRPr="00025C93">
        <w:rPr>
          <w:sz w:val="20"/>
        </w:rPr>
        <w:t xml:space="preserve">Fonte: </w:t>
      </w:r>
      <w:proofErr w:type="spellStart"/>
      <w:r w:rsidRPr="00025C93">
        <w:rPr>
          <w:sz w:val="20"/>
        </w:rPr>
        <w:t>Pakes</w:t>
      </w:r>
      <w:proofErr w:type="spellEnd"/>
      <w:r w:rsidRPr="00025C93">
        <w:rPr>
          <w:sz w:val="20"/>
        </w:rPr>
        <w:t xml:space="preserve"> (2015) a partir de Freeman (1987)</w:t>
      </w:r>
      <w:r>
        <w:rPr>
          <w:sz w:val="20"/>
        </w:rPr>
        <w:t>;</w:t>
      </w:r>
      <w:r w:rsidRPr="00025C93">
        <w:rPr>
          <w:sz w:val="20"/>
        </w:rPr>
        <w:t xml:space="preserve"> </w:t>
      </w:r>
      <w:proofErr w:type="spellStart"/>
      <w:r w:rsidRPr="00025C93">
        <w:rPr>
          <w:sz w:val="20"/>
        </w:rPr>
        <w:t>Lundvall</w:t>
      </w:r>
      <w:proofErr w:type="spellEnd"/>
      <w:r w:rsidRPr="00025C93">
        <w:rPr>
          <w:sz w:val="20"/>
        </w:rPr>
        <w:t xml:space="preserve"> (1992)</w:t>
      </w:r>
      <w:r>
        <w:rPr>
          <w:sz w:val="20"/>
        </w:rPr>
        <w:t>;</w:t>
      </w:r>
      <w:r w:rsidRPr="00025C93">
        <w:rPr>
          <w:sz w:val="20"/>
        </w:rPr>
        <w:t xml:space="preserve"> Nelson e Rosenberg (1993)</w:t>
      </w:r>
      <w:r>
        <w:rPr>
          <w:sz w:val="20"/>
        </w:rPr>
        <w:t>;</w:t>
      </w:r>
      <w:r w:rsidRPr="00025C93">
        <w:rPr>
          <w:sz w:val="20"/>
        </w:rPr>
        <w:t xml:space="preserve"> Nelson (1993)</w:t>
      </w:r>
      <w:r>
        <w:rPr>
          <w:sz w:val="20"/>
        </w:rPr>
        <w:t>;</w:t>
      </w:r>
      <w:r w:rsidRPr="00025C93">
        <w:rPr>
          <w:sz w:val="20"/>
        </w:rPr>
        <w:t xml:space="preserve"> </w:t>
      </w:r>
      <w:proofErr w:type="spellStart"/>
      <w:r w:rsidRPr="00025C93">
        <w:rPr>
          <w:sz w:val="20"/>
        </w:rPr>
        <w:t>Niosi</w:t>
      </w:r>
      <w:proofErr w:type="spellEnd"/>
      <w:r w:rsidRPr="00025C93">
        <w:rPr>
          <w:sz w:val="20"/>
        </w:rPr>
        <w:t xml:space="preserve"> </w:t>
      </w:r>
      <w:r w:rsidRPr="00456947">
        <w:rPr>
          <w:i/>
          <w:sz w:val="20"/>
        </w:rPr>
        <w:t>et al</w:t>
      </w:r>
      <w:r w:rsidRPr="00025C93">
        <w:rPr>
          <w:sz w:val="20"/>
        </w:rPr>
        <w:t>. (1993)</w:t>
      </w:r>
      <w:r>
        <w:rPr>
          <w:sz w:val="20"/>
        </w:rPr>
        <w:t>; e</w:t>
      </w:r>
      <w:r w:rsidRPr="00025C93">
        <w:rPr>
          <w:sz w:val="20"/>
        </w:rPr>
        <w:t xml:space="preserve"> </w:t>
      </w:r>
      <w:proofErr w:type="spellStart"/>
      <w:r w:rsidRPr="00025C93">
        <w:rPr>
          <w:sz w:val="20"/>
        </w:rPr>
        <w:t>Melcalfe</w:t>
      </w:r>
      <w:proofErr w:type="spellEnd"/>
      <w:r w:rsidRPr="00025C93">
        <w:rPr>
          <w:sz w:val="20"/>
        </w:rPr>
        <w:t xml:space="preserve"> (1995)</w:t>
      </w:r>
    </w:p>
    <w:p w14:paraId="0C628805" w14:textId="129FA883" w:rsidR="000A2092" w:rsidRDefault="000A2092" w:rsidP="000A2092">
      <w:pPr>
        <w:ind w:left="705"/>
      </w:pPr>
    </w:p>
    <w:p w14:paraId="1795D4F2" w14:textId="3E6A9A3A" w:rsidR="00D04133" w:rsidRDefault="00D04133" w:rsidP="00D04133">
      <w:r>
        <w:t xml:space="preserve">Assim como os autores do Quadro 2, </w:t>
      </w:r>
      <w:proofErr w:type="spellStart"/>
      <w:r>
        <w:t>Cooke</w:t>
      </w:r>
      <w:proofErr w:type="spellEnd"/>
      <w:r>
        <w:t xml:space="preserve"> </w:t>
      </w:r>
      <w:r w:rsidRPr="00456947">
        <w:rPr>
          <w:i/>
        </w:rPr>
        <w:t>et al</w:t>
      </w:r>
      <w:r>
        <w:rPr>
          <w:i/>
        </w:rPr>
        <w:t>.</w:t>
      </w:r>
      <w:r>
        <w:t xml:space="preserve"> (1997) compartilham da ideia de que a inovação está inserida na economia evolucionária, pensamento </w:t>
      </w:r>
      <w:r>
        <w:lastRenderedPageBreak/>
        <w:t>compartilhado pela economia clássica que é bem retratada por Schumpeter (1975), que admite uma natureza evolutiva do capitalismo aos moldes da biologia evolutiva. Essa abordagem é amplamente utilizada ao se analisarem as práticas de inovação por sua ênfase no processo e nas melhorias das interações de um SNI.</w:t>
      </w:r>
    </w:p>
    <w:p w14:paraId="3B08D2E7" w14:textId="204B60F7" w:rsidR="000A2092" w:rsidRDefault="000A2092" w:rsidP="000A2092">
      <w:proofErr w:type="spellStart"/>
      <w:r>
        <w:t>Dudin</w:t>
      </w:r>
      <w:proofErr w:type="spellEnd"/>
      <w:r>
        <w:t xml:space="preserve"> (2013) </w:t>
      </w:r>
      <w:r>
        <w:rPr>
          <w:rFonts w:cs="Arial"/>
          <w:color w:val="212121"/>
        </w:rPr>
        <w:t xml:space="preserve">sustenta </w:t>
      </w:r>
      <w:r>
        <w:t xml:space="preserve">que um SNI </w:t>
      </w:r>
      <w:r>
        <w:rPr>
          <w:rFonts w:cs="Arial"/>
          <w:color w:val="212121"/>
        </w:rPr>
        <w:t xml:space="preserve">inclui seis </w:t>
      </w:r>
      <w:r w:rsidR="000D59B2">
        <w:rPr>
          <w:rFonts w:cs="Arial"/>
          <w:color w:val="212121"/>
        </w:rPr>
        <w:t xml:space="preserve">elementos </w:t>
      </w:r>
      <w:r>
        <w:rPr>
          <w:rFonts w:cs="Arial"/>
          <w:color w:val="212121"/>
        </w:rPr>
        <w:t>principais:</w:t>
      </w:r>
    </w:p>
    <w:p w14:paraId="5C8FAC67" w14:textId="77777777" w:rsidR="000A2092" w:rsidRPr="00E17891" w:rsidRDefault="000A2092" w:rsidP="00952B9E">
      <w:pPr>
        <w:numPr>
          <w:ilvl w:val="0"/>
          <w:numId w:val="55"/>
        </w:numPr>
        <w:tabs>
          <w:tab w:val="clear" w:pos="720"/>
        </w:tabs>
        <w:ind w:left="1276" w:hanging="709"/>
      </w:pPr>
      <w:r w:rsidRPr="00E17891">
        <w:rPr>
          <w:b/>
          <w:lang w:val="pt-PT"/>
        </w:rPr>
        <w:t>Negócios</w:t>
      </w:r>
      <w:r w:rsidRPr="00E2737F">
        <w:rPr>
          <w:lang w:val="pt-PT"/>
        </w:rPr>
        <w:t>:</w:t>
      </w:r>
      <w:r w:rsidRPr="00E17891">
        <w:rPr>
          <w:lang w:val="pt-PT"/>
        </w:rPr>
        <w:t xml:space="preserve"> micro, pequeno, médio, grande</w:t>
      </w:r>
      <w:r>
        <w:rPr>
          <w:lang w:val="pt-PT"/>
        </w:rPr>
        <w:t>s</w:t>
      </w:r>
      <w:r w:rsidRPr="00E17891">
        <w:rPr>
          <w:lang w:val="pt-PT"/>
        </w:rPr>
        <w:t xml:space="preserve"> empreendimentos;</w:t>
      </w:r>
    </w:p>
    <w:p w14:paraId="0ED5C602" w14:textId="77777777" w:rsidR="000A2092" w:rsidRPr="00E17891" w:rsidRDefault="000A2092" w:rsidP="00952B9E">
      <w:pPr>
        <w:numPr>
          <w:ilvl w:val="0"/>
          <w:numId w:val="55"/>
        </w:numPr>
        <w:tabs>
          <w:tab w:val="clear" w:pos="720"/>
        </w:tabs>
        <w:ind w:left="1276" w:hanging="709"/>
      </w:pPr>
      <w:r w:rsidRPr="00E17891">
        <w:rPr>
          <w:b/>
          <w:lang w:val="pt-PT"/>
        </w:rPr>
        <w:t>Estatal</w:t>
      </w:r>
      <w:r w:rsidRPr="00E2737F">
        <w:rPr>
          <w:lang w:val="pt-PT"/>
        </w:rPr>
        <w:t>:</w:t>
      </w:r>
      <w:r w:rsidRPr="00E17891">
        <w:rPr>
          <w:lang w:val="pt-PT"/>
        </w:rPr>
        <w:t xml:space="preserve"> instituições governamentais das diferentes esferas que exercem atividade de apoio à inovação;</w:t>
      </w:r>
    </w:p>
    <w:p w14:paraId="3A1A055B" w14:textId="77777777" w:rsidR="000A2092" w:rsidRPr="00E17891" w:rsidRDefault="000A2092" w:rsidP="00952B9E">
      <w:pPr>
        <w:numPr>
          <w:ilvl w:val="0"/>
          <w:numId w:val="55"/>
        </w:numPr>
        <w:tabs>
          <w:tab w:val="clear" w:pos="720"/>
        </w:tabs>
        <w:ind w:left="1276" w:hanging="709"/>
      </w:pPr>
      <w:r w:rsidRPr="00E17891">
        <w:rPr>
          <w:b/>
          <w:lang w:val="pt-PT"/>
        </w:rPr>
        <w:t>Pesquisa científica</w:t>
      </w:r>
      <w:r w:rsidRPr="00E2737F">
        <w:rPr>
          <w:lang w:val="pt-PT"/>
        </w:rPr>
        <w:t>:</w:t>
      </w:r>
      <w:r w:rsidRPr="00E17891">
        <w:rPr>
          <w:lang w:val="pt-PT"/>
        </w:rPr>
        <w:t xml:space="preserve"> instituições educacionais, acadêmicas</w:t>
      </w:r>
      <w:r>
        <w:rPr>
          <w:lang w:val="pt-PT"/>
        </w:rPr>
        <w:t xml:space="preserve"> e</w:t>
      </w:r>
      <w:r w:rsidRPr="00E17891">
        <w:rPr>
          <w:lang w:val="pt-PT"/>
        </w:rPr>
        <w:t xml:space="preserve"> institutos de pesquisas científicas;</w:t>
      </w:r>
    </w:p>
    <w:p w14:paraId="134C4A9B" w14:textId="77777777" w:rsidR="000A2092" w:rsidRPr="00E17891" w:rsidRDefault="000A2092" w:rsidP="00952B9E">
      <w:pPr>
        <w:numPr>
          <w:ilvl w:val="0"/>
          <w:numId w:val="55"/>
        </w:numPr>
        <w:tabs>
          <w:tab w:val="clear" w:pos="720"/>
        </w:tabs>
        <w:ind w:left="1276" w:hanging="709"/>
      </w:pPr>
      <w:r w:rsidRPr="00E17891">
        <w:rPr>
          <w:b/>
          <w:lang w:val="pt-PT"/>
        </w:rPr>
        <w:t>Transferência e mediação de tecnologia</w:t>
      </w:r>
      <w:r>
        <w:rPr>
          <w:lang w:val="pt-PT"/>
        </w:rPr>
        <w:t xml:space="preserve">: </w:t>
      </w:r>
      <w:r w:rsidRPr="00E17891">
        <w:rPr>
          <w:lang w:val="pt-PT"/>
        </w:rPr>
        <w:t>parques tecnológicos, polos tecnológicos, incubadoras, clusters, etc</w:t>
      </w:r>
      <w:r>
        <w:rPr>
          <w:lang w:val="pt-PT"/>
        </w:rPr>
        <w:t>.;</w:t>
      </w:r>
    </w:p>
    <w:p w14:paraId="70D6C7EA" w14:textId="77777777" w:rsidR="000A2092" w:rsidRPr="00E17891" w:rsidRDefault="000A2092" w:rsidP="00952B9E">
      <w:pPr>
        <w:numPr>
          <w:ilvl w:val="0"/>
          <w:numId w:val="55"/>
        </w:numPr>
        <w:tabs>
          <w:tab w:val="clear" w:pos="720"/>
        </w:tabs>
        <w:ind w:left="1276" w:hanging="709"/>
      </w:pPr>
      <w:r w:rsidRPr="00E17891">
        <w:rPr>
          <w:b/>
          <w:lang w:val="pt-PT"/>
        </w:rPr>
        <w:t>Público</w:t>
      </w:r>
      <w:r w:rsidRPr="00E2737F">
        <w:rPr>
          <w:lang w:val="pt-PT"/>
        </w:rPr>
        <w:t>:</w:t>
      </w:r>
      <w:r w:rsidRPr="00E17891">
        <w:rPr>
          <w:lang w:val="pt-PT"/>
        </w:rPr>
        <w:t xml:space="preserve"> organizacional e sociedade civil aberta a inovação;</w:t>
      </w:r>
    </w:p>
    <w:p w14:paraId="7AC05144" w14:textId="77777777" w:rsidR="000A2092" w:rsidRPr="007C375D" w:rsidRDefault="000A2092" w:rsidP="00952B9E">
      <w:pPr>
        <w:numPr>
          <w:ilvl w:val="0"/>
          <w:numId w:val="55"/>
        </w:numPr>
        <w:tabs>
          <w:tab w:val="clear" w:pos="720"/>
        </w:tabs>
        <w:ind w:left="1276" w:hanging="709"/>
      </w:pPr>
      <w:r w:rsidRPr="00E17891">
        <w:rPr>
          <w:b/>
          <w:lang w:val="pt-PT"/>
        </w:rPr>
        <w:t>Apoio</w:t>
      </w:r>
      <w:r w:rsidRPr="00E2737F">
        <w:rPr>
          <w:lang w:val="pt-PT"/>
        </w:rPr>
        <w:t>:</w:t>
      </w:r>
      <w:r w:rsidRPr="00E17891">
        <w:rPr>
          <w:lang w:val="pt-PT"/>
        </w:rPr>
        <w:t xml:space="preserve"> parceiros estrangeiros na atividade de inovação.</w:t>
      </w:r>
    </w:p>
    <w:p w14:paraId="3EFAA83F" w14:textId="77777777" w:rsidR="000A2092" w:rsidRPr="00E17891" w:rsidRDefault="000A2092" w:rsidP="000A2092">
      <w:pPr>
        <w:ind w:firstLine="0"/>
      </w:pPr>
    </w:p>
    <w:p w14:paraId="31154D2F" w14:textId="06D3AC31" w:rsidR="000A2092" w:rsidRPr="007C375D" w:rsidRDefault="000A2092" w:rsidP="000A2092">
      <w:r>
        <w:rPr>
          <w:lang w:val="pt-PT"/>
        </w:rPr>
        <w:t>Es</w:t>
      </w:r>
      <w:r w:rsidRPr="007C375D">
        <w:rPr>
          <w:lang w:val="pt-PT"/>
        </w:rPr>
        <w:t>s</w:t>
      </w:r>
      <w:r>
        <w:rPr>
          <w:lang w:val="pt-PT"/>
        </w:rPr>
        <w:t>es</w:t>
      </w:r>
      <w:r w:rsidRPr="007C375D">
        <w:rPr>
          <w:lang w:val="pt-PT"/>
        </w:rPr>
        <w:t xml:space="preserve"> elementos do S</w:t>
      </w:r>
      <w:r>
        <w:rPr>
          <w:lang w:val="pt-PT"/>
        </w:rPr>
        <w:t>N</w:t>
      </w:r>
      <w:r w:rsidRPr="007C375D">
        <w:rPr>
          <w:lang w:val="pt-PT"/>
        </w:rPr>
        <w:t>I, são dinamicamente dependentes, enquanto que as ligações organizacionais e funcionais entre eles devem ser considerad</w:t>
      </w:r>
      <w:r>
        <w:rPr>
          <w:lang w:val="pt-PT"/>
        </w:rPr>
        <w:t>as</w:t>
      </w:r>
      <w:r w:rsidRPr="007C375D">
        <w:rPr>
          <w:lang w:val="pt-PT"/>
        </w:rPr>
        <w:t xml:space="preserve"> como o mecanismo para </w:t>
      </w:r>
      <w:r>
        <w:rPr>
          <w:lang w:val="pt-PT"/>
        </w:rPr>
        <w:t xml:space="preserve">a </w:t>
      </w:r>
      <w:r w:rsidRPr="007C375D">
        <w:rPr>
          <w:lang w:val="pt-PT"/>
        </w:rPr>
        <w:t>interação.</w:t>
      </w:r>
      <w:r>
        <w:rPr>
          <w:lang w:val="pt-PT"/>
        </w:rPr>
        <w:t xml:space="preserve"> Cooperando mutuamente, o SI é capaz de</w:t>
      </w:r>
      <w:r w:rsidRPr="0073732F">
        <w:rPr>
          <w:lang w:val="pt-PT"/>
        </w:rPr>
        <w:t xml:space="preserve"> produzir, an</w:t>
      </w:r>
      <w:r>
        <w:rPr>
          <w:lang w:val="pt-PT"/>
        </w:rPr>
        <w:t>a</w:t>
      </w:r>
      <w:r w:rsidRPr="0073732F">
        <w:rPr>
          <w:lang w:val="pt-PT"/>
        </w:rPr>
        <w:t>lisar e adotar todos os tipos de inovação com vista a garantir a sustentabilidade do desenvolvimento socioeconômico em nível nacional e mundial</w:t>
      </w:r>
      <w:r>
        <w:rPr>
          <w:lang w:val="pt-PT"/>
        </w:rPr>
        <w:t xml:space="preserve"> </w:t>
      </w:r>
      <w:r w:rsidRPr="003F4583">
        <w:rPr>
          <w:lang w:val="pt-PT"/>
        </w:rPr>
        <w:t>(</w:t>
      </w:r>
      <w:r w:rsidRPr="003F4583">
        <w:rPr>
          <w:rFonts w:cs="Arial"/>
          <w:color w:val="222222"/>
          <w:shd w:val="clear" w:color="auto" w:fill="FFFFFF"/>
        </w:rPr>
        <w:t>LYASNIKOV</w:t>
      </w:r>
      <w:r>
        <w:rPr>
          <w:rFonts w:cs="Arial"/>
          <w:color w:val="222222"/>
          <w:shd w:val="clear" w:color="auto" w:fill="FFFFFF"/>
        </w:rPr>
        <w:t xml:space="preserve"> </w:t>
      </w:r>
      <w:r>
        <w:rPr>
          <w:rFonts w:cs="Arial"/>
          <w:i/>
          <w:color w:val="222222"/>
          <w:shd w:val="clear" w:color="auto" w:fill="FFFFFF"/>
        </w:rPr>
        <w:t>et al.</w:t>
      </w:r>
      <w:r w:rsidRPr="003F4583">
        <w:rPr>
          <w:rFonts w:cs="Arial"/>
          <w:color w:val="222222"/>
          <w:shd w:val="clear" w:color="auto" w:fill="FFFFFF"/>
        </w:rPr>
        <w:t>, 2014).</w:t>
      </w:r>
    </w:p>
    <w:p w14:paraId="193EC4D1" w14:textId="77777777" w:rsidR="000A2092" w:rsidRDefault="000A2092" w:rsidP="000A2092">
      <w:r>
        <w:t xml:space="preserve">Em estudo feito no SNI russo (em continuação aos estudos de </w:t>
      </w:r>
      <w:proofErr w:type="spellStart"/>
      <w:r>
        <w:t>Dudin</w:t>
      </w:r>
      <w:proofErr w:type="spellEnd"/>
      <w:r>
        <w:t xml:space="preserve">), destacam-se, por </w:t>
      </w:r>
      <w:proofErr w:type="spellStart"/>
      <w:r>
        <w:t>Lyasnikov</w:t>
      </w:r>
      <w:proofErr w:type="spellEnd"/>
      <w:r>
        <w:t xml:space="preserve"> </w:t>
      </w:r>
      <w:r>
        <w:rPr>
          <w:i/>
        </w:rPr>
        <w:t>et al.</w:t>
      </w:r>
      <w:r>
        <w:t xml:space="preserve"> (2014), dentre as funções de um SNI, sete que possuem maior importância:</w:t>
      </w:r>
    </w:p>
    <w:p w14:paraId="18113702" w14:textId="77777777" w:rsidR="000A2092" w:rsidRPr="001351AA" w:rsidRDefault="000A2092" w:rsidP="00D04133">
      <w:pPr>
        <w:pStyle w:val="PargrafodaLista"/>
        <w:numPr>
          <w:ilvl w:val="0"/>
          <w:numId w:val="56"/>
        </w:numPr>
        <w:ind w:left="1276" w:hanging="709"/>
      </w:pPr>
      <w:r>
        <w:rPr>
          <w:lang w:val="pt-PT"/>
        </w:rPr>
        <w:t>D</w:t>
      </w:r>
      <w:r w:rsidRPr="001351AA">
        <w:rPr>
          <w:lang w:val="pt-PT"/>
        </w:rPr>
        <w:t>esenvolver e formular política de inovação nacional;</w:t>
      </w:r>
    </w:p>
    <w:p w14:paraId="6777FA3A" w14:textId="77777777" w:rsidR="000A2092" w:rsidRPr="001351AA" w:rsidRDefault="000A2092" w:rsidP="00D04133">
      <w:pPr>
        <w:pStyle w:val="PargrafodaLista"/>
        <w:numPr>
          <w:ilvl w:val="0"/>
          <w:numId w:val="56"/>
        </w:numPr>
        <w:ind w:left="1276" w:hanging="709"/>
      </w:pPr>
      <w:r>
        <w:rPr>
          <w:lang w:val="pt-PT"/>
        </w:rPr>
        <w:t>F</w:t>
      </w:r>
      <w:r w:rsidRPr="001351AA">
        <w:rPr>
          <w:lang w:val="pt-PT"/>
        </w:rPr>
        <w:t>ormar e regulamentar o espaço regulador-estatutário, organizacional e econômico com vista a produzir inovação;</w:t>
      </w:r>
    </w:p>
    <w:p w14:paraId="00C76D3F" w14:textId="77777777" w:rsidR="000A2092" w:rsidRPr="001351AA" w:rsidRDefault="000A2092" w:rsidP="00D04133">
      <w:pPr>
        <w:pStyle w:val="PargrafodaLista"/>
        <w:numPr>
          <w:ilvl w:val="0"/>
          <w:numId w:val="56"/>
        </w:numPr>
        <w:ind w:left="1276" w:hanging="709"/>
      </w:pPr>
      <w:r>
        <w:rPr>
          <w:lang w:val="pt-PT"/>
        </w:rPr>
        <w:t>S</w:t>
      </w:r>
      <w:r w:rsidRPr="001351AA">
        <w:rPr>
          <w:lang w:val="pt-PT"/>
        </w:rPr>
        <w:t>elecionar e combinar prioridades de inovação científica no desenvolvimento socioeconômico naciona</w:t>
      </w:r>
      <w:r>
        <w:rPr>
          <w:lang w:val="pt-PT"/>
        </w:rPr>
        <w:t>l</w:t>
      </w:r>
      <w:r w:rsidRPr="001351AA">
        <w:rPr>
          <w:lang w:val="pt-PT"/>
        </w:rPr>
        <w:t>;</w:t>
      </w:r>
    </w:p>
    <w:p w14:paraId="7DB6CC1F" w14:textId="77777777" w:rsidR="000A2092" w:rsidRPr="001351AA" w:rsidRDefault="000A2092" w:rsidP="00D04133">
      <w:pPr>
        <w:pStyle w:val="PargrafodaLista"/>
        <w:numPr>
          <w:ilvl w:val="0"/>
          <w:numId w:val="56"/>
        </w:numPr>
        <w:ind w:left="1276" w:hanging="709"/>
      </w:pPr>
      <w:r>
        <w:rPr>
          <w:lang w:val="pt-PT"/>
        </w:rPr>
        <w:t>A</w:t>
      </w:r>
      <w:r w:rsidRPr="001351AA">
        <w:rPr>
          <w:lang w:val="pt-PT"/>
        </w:rPr>
        <w:t>gregar, mobilizar, distribuir e redistribuir recursos necessários para realizar atividades de inovação;</w:t>
      </w:r>
    </w:p>
    <w:p w14:paraId="68C1B0FB" w14:textId="77777777" w:rsidR="000A2092" w:rsidRPr="001351AA" w:rsidRDefault="000A2092" w:rsidP="00D04133">
      <w:pPr>
        <w:pStyle w:val="PargrafodaLista"/>
        <w:numPr>
          <w:ilvl w:val="0"/>
          <w:numId w:val="56"/>
        </w:numPr>
        <w:ind w:left="1276" w:hanging="709"/>
      </w:pPr>
      <w:r>
        <w:rPr>
          <w:lang w:val="pt-PT"/>
        </w:rPr>
        <w:t>E</w:t>
      </w:r>
      <w:r w:rsidRPr="001351AA">
        <w:rPr>
          <w:lang w:val="pt-PT"/>
        </w:rPr>
        <w:t>stimular a atividade de inovação no nível micro e macroeconômico;</w:t>
      </w:r>
    </w:p>
    <w:p w14:paraId="69AF6BF7" w14:textId="77777777" w:rsidR="000A2092" w:rsidRPr="001351AA" w:rsidRDefault="000A2092" w:rsidP="00D04133">
      <w:pPr>
        <w:pStyle w:val="PargrafodaLista"/>
        <w:numPr>
          <w:ilvl w:val="0"/>
          <w:numId w:val="56"/>
        </w:numPr>
        <w:ind w:left="1276" w:hanging="709"/>
      </w:pPr>
      <w:r>
        <w:rPr>
          <w:lang w:val="pt-PT"/>
        </w:rPr>
        <w:lastRenderedPageBreak/>
        <w:t>C</w:t>
      </w:r>
      <w:r w:rsidRPr="001351AA">
        <w:rPr>
          <w:lang w:val="pt-PT"/>
        </w:rPr>
        <w:t>riar ativos não materiais e a base nacional para desenvolver o potencial humano e acumular capital intelectual;</w:t>
      </w:r>
      <w:r>
        <w:rPr>
          <w:lang w:val="pt-PT"/>
        </w:rPr>
        <w:t xml:space="preserve"> e</w:t>
      </w:r>
    </w:p>
    <w:p w14:paraId="09CDDA52" w14:textId="77777777" w:rsidR="000A2092" w:rsidRPr="001351AA" w:rsidRDefault="000A2092" w:rsidP="00D04133">
      <w:pPr>
        <w:pStyle w:val="PargrafodaLista"/>
        <w:numPr>
          <w:ilvl w:val="0"/>
          <w:numId w:val="56"/>
        </w:numPr>
        <w:ind w:left="1276" w:hanging="709"/>
      </w:pPr>
      <w:r>
        <w:rPr>
          <w:lang w:val="pt-PT"/>
        </w:rPr>
        <w:t>G</w:t>
      </w:r>
      <w:r w:rsidRPr="001351AA">
        <w:rPr>
          <w:lang w:val="pt-PT"/>
        </w:rPr>
        <w:t>arantir o apoio à nova produção, serviço e outros ramos da economia nacional.</w:t>
      </w:r>
    </w:p>
    <w:p w14:paraId="393D2B5F" w14:textId="77777777" w:rsidR="000A2092" w:rsidRDefault="000A2092" w:rsidP="000A2092">
      <w:pPr>
        <w:ind w:firstLine="0"/>
      </w:pPr>
    </w:p>
    <w:p w14:paraId="7AB59C19" w14:textId="706EF69F" w:rsidR="000A2092" w:rsidRDefault="000A2092" w:rsidP="000A2092">
      <w:pPr>
        <w:rPr>
          <w:rFonts w:cs="Arial"/>
          <w:color w:val="222222"/>
          <w:shd w:val="clear" w:color="auto" w:fill="FFFFFF"/>
        </w:rPr>
      </w:pPr>
      <w:r>
        <w:t xml:space="preserve">A capacidade do SNI de evoluir e aumentar a sua qualidade passa por diversos fatores, os quais são chamados por </w:t>
      </w:r>
      <w:proofErr w:type="spellStart"/>
      <w:r>
        <w:t>L</w:t>
      </w:r>
      <w:r w:rsidRPr="003F4583">
        <w:rPr>
          <w:rFonts w:cs="Arial"/>
          <w:color w:val="222222"/>
          <w:shd w:val="clear" w:color="auto" w:fill="FFFFFF"/>
        </w:rPr>
        <w:t>yasnikov</w:t>
      </w:r>
      <w:proofErr w:type="spellEnd"/>
      <w:r>
        <w:rPr>
          <w:rFonts w:cs="Arial"/>
          <w:color w:val="222222"/>
          <w:shd w:val="clear" w:color="auto" w:fill="FFFFFF"/>
        </w:rPr>
        <w:t xml:space="preserve"> </w:t>
      </w:r>
      <w:r>
        <w:rPr>
          <w:rFonts w:cs="Arial"/>
          <w:i/>
          <w:color w:val="222222"/>
          <w:shd w:val="clear" w:color="auto" w:fill="FFFFFF"/>
        </w:rPr>
        <w:t>et al.</w:t>
      </w:r>
      <w:r w:rsidRPr="003F4583">
        <w:rPr>
          <w:rFonts w:cs="Arial"/>
          <w:color w:val="222222"/>
          <w:shd w:val="clear" w:color="auto" w:fill="FFFFFF"/>
        </w:rPr>
        <w:t xml:space="preserve"> </w:t>
      </w:r>
      <w:r>
        <w:rPr>
          <w:rFonts w:cs="Arial"/>
          <w:color w:val="222222"/>
          <w:shd w:val="clear" w:color="auto" w:fill="FFFFFF"/>
        </w:rPr>
        <w:t>(</w:t>
      </w:r>
      <w:r w:rsidRPr="003F4583">
        <w:rPr>
          <w:rFonts w:cs="Arial"/>
          <w:color w:val="222222"/>
          <w:shd w:val="clear" w:color="auto" w:fill="FFFFFF"/>
        </w:rPr>
        <w:t>2014)</w:t>
      </w:r>
      <w:r>
        <w:rPr>
          <w:rFonts w:cs="Arial"/>
          <w:color w:val="222222"/>
          <w:shd w:val="clear" w:color="auto" w:fill="FFFFFF"/>
        </w:rPr>
        <w:t xml:space="preserve"> de estimulantes ou desestimulantes (</w:t>
      </w:r>
      <w:r w:rsidR="00E46245">
        <w:rPr>
          <w:rFonts w:cs="Arial"/>
          <w:color w:val="222222"/>
          <w:shd w:val="clear" w:color="auto" w:fill="FFFFFF"/>
        </w:rPr>
        <w:t>Quadro</w:t>
      </w:r>
      <w:r>
        <w:rPr>
          <w:rFonts w:cs="Arial"/>
          <w:color w:val="222222"/>
          <w:shd w:val="clear" w:color="auto" w:fill="FFFFFF"/>
        </w:rPr>
        <w:t xml:space="preserve"> 3). Segundo os autores, os fatores desestimulantes podem levar à instabilidade do SI e extinguir a evolução em longo prazo.</w:t>
      </w:r>
    </w:p>
    <w:p w14:paraId="24325AF4" w14:textId="77777777" w:rsidR="000A2092" w:rsidRDefault="000A2092" w:rsidP="000A2092">
      <w:pPr>
        <w:rPr>
          <w:rFonts w:cs="Arial"/>
          <w:color w:val="222222"/>
          <w:shd w:val="clear" w:color="auto" w:fill="FFFFFF"/>
        </w:rPr>
      </w:pPr>
      <w:r>
        <w:rPr>
          <w:rFonts w:cs="Arial"/>
          <w:color w:val="222222"/>
          <w:shd w:val="clear" w:color="auto" w:fill="FFFFFF"/>
        </w:rPr>
        <w:t xml:space="preserve">Ainda segundo </w:t>
      </w:r>
      <w:proofErr w:type="spellStart"/>
      <w:r>
        <w:t>L</w:t>
      </w:r>
      <w:r w:rsidRPr="003F4583">
        <w:rPr>
          <w:rFonts w:cs="Arial"/>
          <w:color w:val="222222"/>
          <w:shd w:val="clear" w:color="auto" w:fill="FFFFFF"/>
        </w:rPr>
        <w:t>yasnikov</w:t>
      </w:r>
      <w:proofErr w:type="spellEnd"/>
      <w:r>
        <w:rPr>
          <w:rFonts w:cs="Arial"/>
          <w:color w:val="222222"/>
          <w:shd w:val="clear" w:color="auto" w:fill="FFFFFF"/>
        </w:rPr>
        <w:t xml:space="preserve"> </w:t>
      </w:r>
      <w:r>
        <w:rPr>
          <w:rFonts w:cs="Arial"/>
          <w:i/>
          <w:color w:val="222222"/>
          <w:shd w:val="clear" w:color="auto" w:fill="FFFFFF"/>
        </w:rPr>
        <w:t>et al.</w:t>
      </w:r>
      <w:r w:rsidRPr="003F4583">
        <w:rPr>
          <w:rFonts w:cs="Arial"/>
          <w:color w:val="222222"/>
          <w:shd w:val="clear" w:color="auto" w:fill="FFFFFF"/>
        </w:rPr>
        <w:t xml:space="preserve"> </w:t>
      </w:r>
      <w:r>
        <w:rPr>
          <w:rFonts w:cs="Arial"/>
          <w:color w:val="222222"/>
          <w:shd w:val="clear" w:color="auto" w:fill="FFFFFF"/>
        </w:rPr>
        <w:t>(</w:t>
      </w:r>
      <w:r w:rsidRPr="003F4583">
        <w:rPr>
          <w:rFonts w:cs="Arial"/>
          <w:color w:val="222222"/>
          <w:shd w:val="clear" w:color="auto" w:fill="FFFFFF"/>
        </w:rPr>
        <w:t>2014)</w:t>
      </w:r>
      <w:r>
        <w:rPr>
          <w:rFonts w:cs="Arial"/>
          <w:color w:val="222222"/>
          <w:shd w:val="clear" w:color="auto" w:fill="FFFFFF"/>
        </w:rPr>
        <w:t>, um SNI que pretende se manter estável carece de dois elementos essenciais: processo de desenvolvimento e processo de operação.</w:t>
      </w:r>
    </w:p>
    <w:p w14:paraId="3AD7FD76" w14:textId="0151A574" w:rsidR="000A2092" w:rsidRDefault="000A2092" w:rsidP="000A2092">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center"/>
        <w:rPr>
          <w:rFonts w:cs="Arial"/>
          <w:color w:val="212121"/>
          <w:sz w:val="20"/>
          <w:szCs w:val="20"/>
          <w:lang w:val="pt-PT"/>
        </w:rPr>
      </w:pPr>
    </w:p>
    <w:p w14:paraId="3445075E" w14:textId="77777777" w:rsidR="0009289E" w:rsidRDefault="0009289E" w:rsidP="000A2092">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center"/>
        <w:rPr>
          <w:rFonts w:cs="Arial"/>
          <w:color w:val="212121"/>
          <w:sz w:val="20"/>
          <w:szCs w:val="20"/>
          <w:lang w:val="pt-PT"/>
        </w:rPr>
      </w:pPr>
    </w:p>
    <w:p w14:paraId="0B2361E6" w14:textId="77777777" w:rsidR="000A2092" w:rsidRPr="001B445C" w:rsidRDefault="000A2092" w:rsidP="000A2092">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center"/>
        <w:rPr>
          <w:rFonts w:cs="Arial"/>
          <w:color w:val="212121"/>
          <w:sz w:val="20"/>
          <w:szCs w:val="20"/>
        </w:rPr>
      </w:pPr>
      <w:r>
        <w:rPr>
          <w:rFonts w:cs="Arial"/>
          <w:color w:val="212121"/>
          <w:sz w:val="20"/>
          <w:szCs w:val="20"/>
          <w:lang w:val="pt-PT"/>
        </w:rPr>
        <w:t xml:space="preserve">Quadro 3 – </w:t>
      </w:r>
      <w:r w:rsidRPr="001B445C">
        <w:rPr>
          <w:rFonts w:cs="Arial"/>
          <w:color w:val="212121"/>
          <w:sz w:val="20"/>
          <w:szCs w:val="20"/>
          <w:lang w:val="pt-PT"/>
        </w:rPr>
        <w:t>Fatores na evolução do</w:t>
      </w:r>
      <w:r>
        <w:rPr>
          <w:rFonts w:cs="Arial"/>
          <w:color w:val="212121"/>
          <w:sz w:val="20"/>
          <w:szCs w:val="20"/>
          <w:lang w:val="pt-PT"/>
        </w:rPr>
        <w:t xml:space="preserve"> S</w:t>
      </w:r>
      <w:r w:rsidRPr="001B445C">
        <w:rPr>
          <w:rFonts w:cs="Arial"/>
          <w:color w:val="212121"/>
          <w:sz w:val="20"/>
          <w:szCs w:val="20"/>
          <w:lang w:val="pt-PT"/>
        </w:rPr>
        <w:t xml:space="preserve">istema </w:t>
      </w:r>
      <w:r>
        <w:rPr>
          <w:rFonts w:cs="Arial"/>
          <w:color w:val="212121"/>
          <w:sz w:val="20"/>
          <w:szCs w:val="20"/>
          <w:lang w:val="pt-PT"/>
        </w:rPr>
        <w:t>N</w:t>
      </w:r>
      <w:r w:rsidRPr="001B445C">
        <w:rPr>
          <w:rFonts w:cs="Arial"/>
          <w:color w:val="212121"/>
          <w:sz w:val="20"/>
          <w:szCs w:val="20"/>
          <w:lang w:val="pt-PT"/>
        </w:rPr>
        <w:t xml:space="preserve">acional de </w:t>
      </w:r>
      <w:r>
        <w:rPr>
          <w:rFonts w:cs="Arial"/>
          <w:color w:val="212121"/>
          <w:sz w:val="20"/>
          <w:szCs w:val="20"/>
          <w:lang w:val="pt-PT"/>
        </w:rPr>
        <w:t>I</w:t>
      </w:r>
      <w:r w:rsidRPr="001B445C">
        <w:rPr>
          <w:rFonts w:cs="Arial"/>
          <w:color w:val="212121"/>
          <w:sz w:val="20"/>
          <w:szCs w:val="20"/>
          <w:lang w:val="pt-PT"/>
        </w:rPr>
        <w:t>novação</w:t>
      </w:r>
      <w:r>
        <w:rPr>
          <w:rFonts w:cs="Arial"/>
          <w:color w:val="212121"/>
          <w:sz w:val="20"/>
          <w:szCs w:val="20"/>
          <w:lang w:val="pt-PT"/>
        </w:rPr>
        <w:t xml:space="preserve"> (SNI)</w:t>
      </w:r>
    </w:p>
    <w:tbl>
      <w:tblPr>
        <w:tblW w:w="8650" w:type="dxa"/>
        <w:jc w:val="center"/>
        <w:tblCellMar>
          <w:left w:w="0" w:type="dxa"/>
          <w:right w:w="0" w:type="dxa"/>
        </w:tblCellMar>
        <w:tblLook w:val="0600" w:firstRow="0" w:lastRow="0" w:firstColumn="0" w:lastColumn="0" w:noHBand="1" w:noVBand="1"/>
      </w:tblPr>
      <w:tblGrid>
        <w:gridCol w:w="4243"/>
        <w:gridCol w:w="4407"/>
      </w:tblGrid>
      <w:tr w:rsidR="000A2092" w:rsidRPr="00406182" w14:paraId="3AFCC15A" w14:textId="77777777" w:rsidTr="00132B31">
        <w:trPr>
          <w:jc w:val="center"/>
        </w:trPr>
        <w:tc>
          <w:tcPr>
            <w:tcW w:w="4243"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14:paraId="676F79B6" w14:textId="77777777" w:rsidR="000A2092" w:rsidRPr="00406182" w:rsidRDefault="000A2092" w:rsidP="00132B31">
            <w:pPr>
              <w:ind w:firstLine="0"/>
              <w:jc w:val="center"/>
              <w:rPr>
                <w:sz w:val="22"/>
              </w:rPr>
            </w:pPr>
            <w:r w:rsidRPr="00406182">
              <w:rPr>
                <w:b/>
                <w:bCs/>
                <w:sz w:val="22"/>
              </w:rPr>
              <w:t>FATORES ESTIMULANTES</w:t>
            </w:r>
          </w:p>
        </w:tc>
        <w:tc>
          <w:tcPr>
            <w:tcW w:w="4407"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14:paraId="3A9D2E0F" w14:textId="77777777" w:rsidR="000A2092" w:rsidRPr="00406182" w:rsidRDefault="000A2092" w:rsidP="00132B31">
            <w:pPr>
              <w:ind w:firstLine="0"/>
              <w:jc w:val="center"/>
              <w:rPr>
                <w:sz w:val="22"/>
              </w:rPr>
            </w:pPr>
            <w:r w:rsidRPr="00406182">
              <w:rPr>
                <w:b/>
                <w:bCs/>
                <w:sz w:val="22"/>
              </w:rPr>
              <w:t>FATORES DESISTIMULANTES</w:t>
            </w:r>
          </w:p>
        </w:tc>
      </w:tr>
      <w:tr w:rsidR="000A2092" w:rsidRPr="00406182" w14:paraId="6B9AD254" w14:textId="77777777" w:rsidTr="00132B31">
        <w:trPr>
          <w:jc w:val="center"/>
        </w:trPr>
        <w:tc>
          <w:tcPr>
            <w:tcW w:w="4243"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14:paraId="0D92739D" w14:textId="77777777" w:rsidR="000A2092" w:rsidRPr="00406182" w:rsidRDefault="000A2092" w:rsidP="00132B31">
            <w:pPr>
              <w:spacing w:line="276" w:lineRule="auto"/>
              <w:ind w:firstLine="0"/>
              <w:rPr>
                <w:sz w:val="22"/>
              </w:rPr>
            </w:pPr>
            <w:r w:rsidRPr="00406182">
              <w:rPr>
                <w:sz w:val="22"/>
              </w:rPr>
              <w:t>Mudanças na dinâmica e qualidade do crescimento social e econômico nacional e global</w:t>
            </w:r>
          </w:p>
        </w:tc>
        <w:tc>
          <w:tcPr>
            <w:tcW w:w="4407"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14:paraId="466A0050" w14:textId="77777777" w:rsidR="000A2092" w:rsidRPr="00406182" w:rsidRDefault="000A2092" w:rsidP="00132B31">
            <w:pPr>
              <w:spacing w:line="276" w:lineRule="auto"/>
              <w:ind w:firstLine="0"/>
              <w:rPr>
                <w:sz w:val="22"/>
              </w:rPr>
            </w:pPr>
            <w:r>
              <w:rPr>
                <w:sz w:val="22"/>
                <w:lang w:val="pt-PT"/>
              </w:rPr>
              <w:t>D</w:t>
            </w:r>
            <w:r w:rsidRPr="00406182">
              <w:rPr>
                <w:sz w:val="22"/>
                <w:lang w:val="pt-PT"/>
              </w:rPr>
              <w:t>esvantagem do setor científico do rest</w:t>
            </w:r>
            <w:r>
              <w:rPr>
                <w:sz w:val="22"/>
                <w:lang w:val="pt-PT"/>
              </w:rPr>
              <w:t>ante</w:t>
            </w:r>
            <w:r w:rsidRPr="00406182">
              <w:rPr>
                <w:sz w:val="22"/>
                <w:lang w:val="pt-PT"/>
              </w:rPr>
              <w:t xml:space="preserve"> dos setores do </w:t>
            </w:r>
            <w:r>
              <w:rPr>
                <w:sz w:val="22"/>
                <w:lang w:val="pt-PT"/>
              </w:rPr>
              <w:t>SNI</w:t>
            </w:r>
          </w:p>
        </w:tc>
      </w:tr>
      <w:tr w:rsidR="000A2092" w:rsidRPr="00406182" w14:paraId="1350A99E" w14:textId="77777777" w:rsidTr="00132B31">
        <w:trPr>
          <w:jc w:val="center"/>
        </w:trPr>
        <w:tc>
          <w:tcPr>
            <w:tcW w:w="4243"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14:paraId="2D83D57B" w14:textId="77777777" w:rsidR="000A2092" w:rsidRPr="00406182" w:rsidRDefault="000A2092" w:rsidP="00132B31">
            <w:pPr>
              <w:spacing w:line="276" w:lineRule="auto"/>
              <w:ind w:firstLine="0"/>
              <w:rPr>
                <w:sz w:val="22"/>
              </w:rPr>
            </w:pPr>
            <w:r w:rsidRPr="00406182">
              <w:rPr>
                <w:sz w:val="22"/>
                <w:lang w:val="pt-PT"/>
              </w:rPr>
              <w:t>Mudanças no comportamento do consumidor e na demanda do consumidor</w:t>
            </w:r>
          </w:p>
        </w:tc>
        <w:tc>
          <w:tcPr>
            <w:tcW w:w="4407"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14:paraId="35A197FE" w14:textId="77777777" w:rsidR="000A2092" w:rsidRPr="00406182" w:rsidRDefault="000A2092" w:rsidP="00132B31">
            <w:pPr>
              <w:spacing w:line="276" w:lineRule="auto"/>
              <w:ind w:firstLine="0"/>
              <w:rPr>
                <w:sz w:val="22"/>
              </w:rPr>
            </w:pPr>
            <w:r w:rsidRPr="00406182">
              <w:rPr>
                <w:sz w:val="22"/>
                <w:lang w:val="pt-PT"/>
              </w:rPr>
              <w:t>Atividade de inovação insuficiente no setor empresarial</w:t>
            </w:r>
          </w:p>
        </w:tc>
      </w:tr>
      <w:tr w:rsidR="000A2092" w:rsidRPr="00406182" w14:paraId="693FC2C0" w14:textId="77777777" w:rsidTr="00132B31">
        <w:trPr>
          <w:jc w:val="center"/>
        </w:trPr>
        <w:tc>
          <w:tcPr>
            <w:tcW w:w="4243"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14:paraId="1887CAAC" w14:textId="77777777" w:rsidR="000A2092" w:rsidRPr="00406182" w:rsidRDefault="000A2092" w:rsidP="00132B31">
            <w:pPr>
              <w:spacing w:line="276" w:lineRule="auto"/>
              <w:ind w:firstLine="0"/>
              <w:rPr>
                <w:sz w:val="22"/>
              </w:rPr>
            </w:pPr>
            <w:r w:rsidRPr="006823EA">
              <w:rPr>
                <w:sz w:val="22"/>
                <w:lang w:val="pt-PT"/>
              </w:rPr>
              <w:t xml:space="preserve">Crise em potencial do </w:t>
            </w:r>
            <w:r w:rsidRPr="00406182">
              <w:rPr>
                <w:sz w:val="22"/>
                <w:lang w:val="pt-PT"/>
              </w:rPr>
              <w:t>modelo econômico tradicional</w:t>
            </w:r>
          </w:p>
        </w:tc>
        <w:tc>
          <w:tcPr>
            <w:tcW w:w="4407"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14:paraId="2C76EBC6" w14:textId="77777777" w:rsidR="000A2092" w:rsidRPr="00406182" w:rsidRDefault="000A2092" w:rsidP="00132B31">
            <w:pPr>
              <w:spacing w:line="276" w:lineRule="auto"/>
              <w:ind w:firstLine="0"/>
              <w:rPr>
                <w:sz w:val="22"/>
              </w:rPr>
            </w:pPr>
            <w:r w:rsidRPr="00406182">
              <w:rPr>
                <w:sz w:val="22"/>
                <w:lang w:val="pt-PT"/>
              </w:rPr>
              <w:t>Altos custos de inovação com longo prazo de pagamento</w:t>
            </w:r>
          </w:p>
        </w:tc>
      </w:tr>
      <w:tr w:rsidR="000A2092" w:rsidRPr="00406182" w14:paraId="402F5F64" w14:textId="77777777" w:rsidTr="00132B31">
        <w:trPr>
          <w:jc w:val="center"/>
        </w:trPr>
        <w:tc>
          <w:tcPr>
            <w:tcW w:w="4243"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14:paraId="4E1F25F4" w14:textId="77777777" w:rsidR="000A2092" w:rsidRPr="00406182" w:rsidRDefault="000A2092" w:rsidP="00132B31">
            <w:pPr>
              <w:spacing w:line="276" w:lineRule="auto"/>
              <w:ind w:firstLine="0"/>
              <w:rPr>
                <w:sz w:val="22"/>
              </w:rPr>
            </w:pPr>
            <w:r w:rsidRPr="00406182">
              <w:rPr>
                <w:sz w:val="22"/>
                <w:lang w:val="pt-PT"/>
              </w:rPr>
              <w:t>Globalização da economia social e competição global baseada principalmente no conhecimento</w:t>
            </w:r>
          </w:p>
        </w:tc>
        <w:tc>
          <w:tcPr>
            <w:tcW w:w="4407"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14:paraId="1BFFD231" w14:textId="77777777" w:rsidR="000A2092" w:rsidRPr="00406182" w:rsidRDefault="000A2092" w:rsidP="00132B31">
            <w:pPr>
              <w:spacing w:line="276" w:lineRule="auto"/>
              <w:ind w:firstLine="0"/>
              <w:rPr>
                <w:sz w:val="22"/>
              </w:rPr>
            </w:pPr>
            <w:r w:rsidRPr="00406182">
              <w:rPr>
                <w:sz w:val="22"/>
                <w:lang w:val="pt-PT"/>
              </w:rPr>
              <w:t xml:space="preserve">Desequilíbrio no apoio do </w:t>
            </w:r>
            <w:r>
              <w:rPr>
                <w:sz w:val="22"/>
                <w:lang w:val="pt-PT"/>
              </w:rPr>
              <w:t>G</w:t>
            </w:r>
            <w:r w:rsidRPr="00406182">
              <w:rPr>
                <w:sz w:val="22"/>
                <w:lang w:val="pt-PT"/>
              </w:rPr>
              <w:t xml:space="preserve">overno à atividade de inovação nos setores do </w:t>
            </w:r>
            <w:r>
              <w:rPr>
                <w:sz w:val="22"/>
                <w:lang w:val="pt-PT"/>
              </w:rPr>
              <w:t>P</w:t>
            </w:r>
            <w:r w:rsidRPr="00406182">
              <w:rPr>
                <w:sz w:val="22"/>
                <w:lang w:val="pt-PT"/>
              </w:rPr>
              <w:t>aís</w:t>
            </w:r>
          </w:p>
        </w:tc>
      </w:tr>
      <w:tr w:rsidR="000A2092" w:rsidRPr="00406182" w14:paraId="6C7CA95C" w14:textId="77777777" w:rsidTr="00132B31">
        <w:trPr>
          <w:jc w:val="center"/>
        </w:trPr>
        <w:tc>
          <w:tcPr>
            <w:tcW w:w="4243"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14:paraId="746B6501" w14:textId="77777777" w:rsidR="000A2092" w:rsidRPr="00406182" w:rsidRDefault="000A2092" w:rsidP="00132B31">
            <w:pPr>
              <w:spacing w:line="276" w:lineRule="auto"/>
              <w:ind w:firstLine="0"/>
              <w:rPr>
                <w:sz w:val="22"/>
              </w:rPr>
            </w:pPr>
            <w:r w:rsidRPr="00406182">
              <w:rPr>
                <w:sz w:val="22"/>
                <w:lang w:val="pt-PT"/>
              </w:rPr>
              <w:t>Crescimento do impacto do componente de conhecimento na economia e na sociedade (difusão do conhecimento)</w:t>
            </w:r>
          </w:p>
        </w:tc>
        <w:tc>
          <w:tcPr>
            <w:tcW w:w="4407"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14:paraId="570EC3DC" w14:textId="77777777" w:rsidR="000A2092" w:rsidRPr="00406182" w:rsidRDefault="000A2092" w:rsidP="00132B31">
            <w:pPr>
              <w:spacing w:line="276" w:lineRule="auto"/>
              <w:ind w:firstLine="0"/>
              <w:rPr>
                <w:sz w:val="22"/>
              </w:rPr>
            </w:pPr>
            <w:r w:rsidRPr="00406182">
              <w:rPr>
                <w:sz w:val="22"/>
                <w:lang w:val="pt-PT"/>
              </w:rPr>
              <w:t>Desenvolvimento insuficiente da infra-estrutura nacional de inovação</w:t>
            </w:r>
          </w:p>
        </w:tc>
      </w:tr>
      <w:tr w:rsidR="000A2092" w:rsidRPr="00406182" w14:paraId="2F9620C6" w14:textId="77777777" w:rsidTr="00132B31">
        <w:trPr>
          <w:jc w:val="center"/>
        </w:trPr>
        <w:tc>
          <w:tcPr>
            <w:tcW w:w="4243"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14:paraId="057A117B" w14:textId="77777777" w:rsidR="000A2092" w:rsidRPr="00406182" w:rsidRDefault="000A2092" w:rsidP="00132B31">
            <w:pPr>
              <w:spacing w:line="276" w:lineRule="auto"/>
              <w:ind w:firstLine="0"/>
              <w:rPr>
                <w:sz w:val="22"/>
              </w:rPr>
            </w:pPr>
            <w:r w:rsidRPr="00406182">
              <w:rPr>
                <w:sz w:val="22"/>
                <w:lang w:val="pt-PT"/>
              </w:rPr>
              <w:t>Informatização dos processos econômicos tecnológicos</w:t>
            </w:r>
            <w:r>
              <w:rPr>
                <w:sz w:val="22"/>
                <w:lang w:val="pt-PT"/>
              </w:rPr>
              <w:t>,</w:t>
            </w:r>
            <w:r w:rsidRPr="00406182">
              <w:rPr>
                <w:sz w:val="22"/>
                <w:lang w:val="pt-PT"/>
              </w:rPr>
              <w:t xml:space="preserve"> sociais e políticos</w:t>
            </w:r>
          </w:p>
        </w:tc>
        <w:tc>
          <w:tcPr>
            <w:tcW w:w="4407"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14:paraId="36FD5441" w14:textId="77777777" w:rsidR="000A2092" w:rsidRPr="00406182" w:rsidRDefault="000A2092" w:rsidP="00132B31">
            <w:pPr>
              <w:spacing w:line="276" w:lineRule="auto"/>
              <w:ind w:firstLine="0"/>
              <w:rPr>
                <w:sz w:val="22"/>
              </w:rPr>
            </w:pPr>
            <w:r w:rsidRPr="00406182">
              <w:rPr>
                <w:sz w:val="22"/>
                <w:lang w:val="pt-PT"/>
              </w:rPr>
              <w:t>Disseminação insuficiente da experiência positiva da atividade de inovação (resistência à inovação)</w:t>
            </w:r>
          </w:p>
        </w:tc>
      </w:tr>
    </w:tbl>
    <w:p w14:paraId="2D7419A2" w14:textId="77777777" w:rsidR="000A2092" w:rsidRPr="00B44B92" w:rsidRDefault="000A2092" w:rsidP="000A2092">
      <w:pPr>
        <w:jc w:val="center"/>
        <w:rPr>
          <w:sz w:val="20"/>
          <w:szCs w:val="20"/>
        </w:rPr>
      </w:pPr>
      <w:r w:rsidRPr="00B44B92">
        <w:rPr>
          <w:sz w:val="20"/>
          <w:szCs w:val="20"/>
        </w:rPr>
        <w:t xml:space="preserve">Fonte: </w:t>
      </w:r>
      <w:proofErr w:type="spellStart"/>
      <w:r w:rsidRPr="00B44B92">
        <w:rPr>
          <w:sz w:val="20"/>
          <w:szCs w:val="20"/>
        </w:rPr>
        <w:t>Lyasnikov</w:t>
      </w:r>
      <w:proofErr w:type="spellEnd"/>
      <w:r w:rsidRPr="00B44B92">
        <w:rPr>
          <w:sz w:val="20"/>
          <w:szCs w:val="20"/>
        </w:rPr>
        <w:t xml:space="preserve"> </w:t>
      </w:r>
      <w:r w:rsidRPr="00B44B92">
        <w:rPr>
          <w:i/>
          <w:sz w:val="20"/>
          <w:szCs w:val="20"/>
        </w:rPr>
        <w:t>et al</w:t>
      </w:r>
      <w:r>
        <w:rPr>
          <w:i/>
          <w:sz w:val="20"/>
          <w:szCs w:val="20"/>
        </w:rPr>
        <w:t>.</w:t>
      </w:r>
      <w:r w:rsidRPr="00B44B92">
        <w:rPr>
          <w:sz w:val="20"/>
          <w:szCs w:val="20"/>
        </w:rPr>
        <w:t xml:space="preserve"> (2014)</w:t>
      </w:r>
    </w:p>
    <w:p w14:paraId="5A081D30" w14:textId="77777777" w:rsidR="000A2092" w:rsidRPr="00E75549" w:rsidRDefault="000A2092" w:rsidP="000A2092">
      <w:pPr>
        <w:ind w:firstLine="0"/>
      </w:pPr>
    </w:p>
    <w:p w14:paraId="0454A344" w14:textId="77777777" w:rsidR="000A2092" w:rsidRDefault="000A2092" w:rsidP="000A2092">
      <w:r>
        <w:t>Outro modelo de análise é proposto por Liu e White (2001). Desenvolveu-se para análise do SNI chinês com enfoque principal nas atividades e em como são organizadas, distribuídas e coordenadas. Eles sugerem cinco atividades principais:</w:t>
      </w:r>
    </w:p>
    <w:p w14:paraId="3E081F9A" w14:textId="77777777" w:rsidR="000A2092" w:rsidRDefault="000A2092" w:rsidP="00D04133">
      <w:pPr>
        <w:pStyle w:val="PargrafodaLista"/>
        <w:numPr>
          <w:ilvl w:val="0"/>
          <w:numId w:val="7"/>
        </w:numPr>
        <w:ind w:left="1276" w:hanging="709"/>
      </w:pPr>
      <w:r>
        <w:t>Pesquisa: básica, de desenvolvimento e engenharia;</w:t>
      </w:r>
    </w:p>
    <w:p w14:paraId="58B11DC0" w14:textId="77777777" w:rsidR="000A2092" w:rsidRDefault="000A2092" w:rsidP="00D04133">
      <w:pPr>
        <w:pStyle w:val="PargrafodaLista"/>
        <w:numPr>
          <w:ilvl w:val="0"/>
          <w:numId w:val="7"/>
        </w:numPr>
        <w:ind w:left="1276" w:hanging="709"/>
      </w:pPr>
      <w:r>
        <w:lastRenderedPageBreak/>
        <w:t>Implementação: manufatura;</w:t>
      </w:r>
    </w:p>
    <w:p w14:paraId="1DCF418B" w14:textId="77777777" w:rsidR="000A2092" w:rsidRDefault="000A2092" w:rsidP="00D04133">
      <w:pPr>
        <w:pStyle w:val="PargrafodaLista"/>
        <w:numPr>
          <w:ilvl w:val="0"/>
          <w:numId w:val="7"/>
        </w:numPr>
        <w:ind w:left="1276" w:hanging="709"/>
      </w:pPr>
      <w:r>
        <w:t>Aplicação: demanda de produtos ou processos resultantes;</w:t>
      </w:r>
    </w:p>
    <w:p w14:paraId="33122F77" w14:textId="77777777" w:rsidR="000A2092" w:rsidRDefault="000A2092" w:rsidP="00D04133">
      <w:pPr>
        <w:pStyle w:val="PargrafodaLista"/>
        <w:numPr>
          <w:ilvl w:val="0"/>
          <w:numId w:val="7"/>
        </w:numPr>
        <w:ind w:left="1276" w:hanging="709"/>
      </w:pPr>
      <w:r>
        <w:t>Articulação: conexão entre conhecimentos que se completam;</w:t>
      </w:r>
    </w:p>
    <w:p w14:paraId="5BB3A406" w14:textId="77777777" w:rsidR="000A2092" w:rsidRDefault="000A2092" w:rsidP="00D04133">
      <w:pPr>
        <w:pStyle w:val="PargrafodaLista"/>
        <w:numPr>
          <w:ilvl w:val="0"/>
          <w:numId w:val="7"/>
        </w:numPr>
        <w:ind w:left="1276" w:hanging="709"/>
      </w:pPr>
      <w:r>
        <w:t>Educação.</w:t>
      </w:r>
    </w:p>
    <w:p w14:paraId="15A85213" w14:textId="77777777" w:rsidR="000A2092" w:rsidRDefault="000A2092" w:rsidP="000A2092">
      <w:pPr>
        <w:ind w:firstLine="0"/>
      </w:pPr>
    </w:p>
    <w:p w14:paraId="756158D9" w14:textId="77777777" w:rsidR="000A2092" w:rsidRDefault="000A2092" w:rsidP="000A2092">
      <w:r>
        <w:t>Com o intuito de serem mais abrangentes, os autores defendem o emprego de termos mais genéricos, adotando, assim, os termos atores primários (organizações que realizam uma das cinco atividades), atores secundários (organizações que influenciam os atores primários) e instituições (que podem facilitar ou restringir a atuação das organizações no processo inovativo).</w:t>
      </w:r>
    </w:p>
    <w:p w14:paraId="329A74A5" w14:textId="4CA8CA2F" w:rsidR="000A2092" w:rsidRDefault="000A2092" w:rsidP="000A2092">
      <w:r>
        <w:t xml:space="preserve">A Figura 3 representa o arcabouço genérico para análise de </w:t>
      </w:r>
      <w:proofErr w:type="spellStart"/>
      <w:r>
        <w:t>SNIs</w:t>
      </w:r>
      <w:proofErr w:type="spellEnd"/>
      <w:r>
        <w:t xml:space="preserve"> proposto pelos autores. Esse arcabouço dá enfoque às características no nível de sistema que leva à uma dualidade da análise de redes: a própria estrutura da rede frente às características inerentes dos atores inseridos nela (rede). Sendo assim, as questões mais importantes para análise em nível de sistema são assim agrupadas (LIU; WHITE, 2001, p. 1.095-6):</w:t>
      </w:r>
    </w:p>
    <w:p w14:paraId="026145A5" w14:textId="77777777" w:rsidR="00EA26B1" w:rsidRDefault="00EA26B1" w:rsidP="000A2092"/>
    <w:p w14:paraId="20CC55DE" w14:textId="77777777" w:rsidR="00EA26B1" w:rsidRDefault="00EA26B1" w:rsidP="00EA26B1">
      <w:pPr>
        <w:pStyle w:val="PargrafodaLista"/>
        <w:ind w:left="1069" w:firstLine="0"/>
        <w:jc w:val="center"/>
      </w:pPr>
      <w:r w:rsidRPr="00011884">
        <w:rPr>
          <w:sz w:val="20"/>
        </w:rPr>
        <w:t xml:space="preserve">Figura </w:t>
      </w:r>
      <w:r>
        <w:rPr>
          <w:sz w:val="20"/>
        </w:rPr>
        <w:t>3 –</w:t>
      </w:r>
      <w:r w:rsidRPr="00011884">
        <w:rPr>
          <w:sz w:val="20"/>
        </w:rPr>
        <w:t xml:space="preserve"> Arcabouço genérico para análise de </w:t>
      </w:r>
      <w:proofErr w:type="spellStart"/>
      <w:r w:rsidRPr="00011884">
        <w:rPr>
          <w:sz w:val="20"/>
        </w:rPr>
        <w:t>SIs</w:t>
      </w:r>
      <w:proofErr w:type="spellEnd"/>
      <w:r w:rsidRPr="00011884">
        <w:rPr>
          <w:sz w:val="20"/>
        </w:rPr>
        <w:t>.</w:t>
      </w:r>
    </w:p>
    <w:p w14:paraId="5A06F560" w14:textId="77777777" w:rsidR="00EA26B1" w:rsidRDefault="00EA26B1" w:rsidP="00EA26B1">
      <w:pPr>
        <w:ind w:left="709" w:firstLine="0"/>
        <w:jc w:val="center"/>
      </w:pPr>
      <w:r>
        <w:rPr>
          <w:noProof/>
        </w:rPr>
        <w:drawing>
          <wp:inline distT="0" distB="0" distL="0" distR="0" wp14:anchorId="1B861014" wp14:editId="0123921B">
            <wp:extent cx="2777490" cy="2427284"/>
            <wp:effectExtent l="0" t="0" r="3810" b="0"/>
            <wp:docPr id="9" name="Imagem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0"/>
                    <a:srcRect l="35088" t="24395" r="28230" b="18589"/>
                    <a:stretch/>
                  </pic:blipFill>
                  <pic:spPr bwMode="auto">
                    <a:xfrm>
                      <a:off x="0" y="0"/>
                      <a:ext cx="2807745" cy="2453724"/>
                    </a:xfrm>
                    <a:prstGeom prst="rect">
                      <a:avLst/>
                    </a:prstGeom>
                    <a:ln>
                      <a:noFill/>
                    </a:ln>
                    <a:extLst>
                      <a:ext uri="{53640926-AAD7-44D8-BBD7-CCE9431645EC}">
                        <a14:shadowObscured xmlns:a14="http://schemas.microsoft.com/office/drawing/2010/main"/>
                      </a:ext>
                    </a:extLst>
                  </pic:spPr>
                </pic:pic>
              </a:graphicData>
            </a:graphic>
          </wp:inline>
        </w:drawing>
      </w:r>
    </w:p>
    <w:p w14:paraId="5800388B" w14:textId="77777777" w:rsidR="00EA26B1" w:rsidRDefault="00EA26B1" w:rsidP="00EA26B1">
      <w:pPr>
        <w:ind w:left="709" w:firstLine="0"/>
        <w:jc w:val="center"/>
        <w:rPr>
          <w:sz w:val="20"/>
        </w:rPr>
      </w:pPr>
      <w:r w:rsidRPr="00011884">
        <w:rPr>
          <w:sz w:val="20"/>
        </w:rPr>
        <w:t>Fonte: Liu e White (2001)</w:t>
      </w:r>
    </w:p>
    <w:p w14:paraId="0338456F" w14:textId="77777777" w:rsidR="00EA26B1" w:rsidRDefault="00EA26B1" w:rsidP="000A2092"/>
    <w:p w14:paraId="6A79A280" w14:textId="77777777" w:rsidR="000A2092" w:rsidRDefault="000A2092" w:rsidP="00D04133">
      <w:pPr>
        <w:pStyle w:val="PargrafodaLista"/>
        <w:numPr>
          <w:ilvl w:val="0"/>
          <w:numId w:val="7"/>
        </w:numPr>
        <w:ind w:left="1276" w:hanging="709"/>
      </w:pPr>
      <w:r>
        <w:t xml:space="preserve">Estrutura: Em que nível as fronteiras organizacionais correspondem ao conjunto de atividades fundamentais? Há divisão de atividades entre as organizações? Ou existem organizações diferentes realizando a mesma atividade? Quais conjuntos de atividades são encontrados nas mesmas </w:t>
      </w:r>
      <w:r>
        <w:lastRenderedPageBreak/>
        <w:t xml:space="preserve">fronteiras organizacionais e quais não o são? A coordenação do SI é centralizada, </w:t>
      </w:r>
      <w:proofErr w:type="spellStart"/>
      <w:r>
        <w:t>multicentralizada</w:t>
      </w:r>
      <w:proofErr w:type="spellEnd"/>
      <w:r>
        <w:t xml:space="preserve"> ou descentralizada?</w:t>
      </w:r>
    </w:p>
    <w:p w14:paraId="575BEA0E" w14:textId="77777777" w:rsidR="000A2092" w:rsidRDefault="000A2092" w:rsidP="00D04133">
      <w:pPr>
        <w:pStyle w:val="PargrafodaLista"/>
        <w:numPr>
          <w:ilvl w:val="0"/>
          <w:numId w:val="7"/>
        </w:numPr>
        <w:ind w:left="1276" w:hanging="709"/>
      </w:pPr>
      <w:r>
        <w:t>Dinâmica: O que unifica atores e atividades para fazer a inovação deixar de ser uma ideia e estar pronta para o uso? Como é a evolução das organizações quando as atividades se modificam? Como surgem novas instituições e organizações?</w:t>
      </w:r>
    </w:p>
    <w:p w14:paraId="7C2F07F4" w14:textId="669A9F88" w:rsidR="000A2092" w:rsidRDefault="000A2092" w:rsidP="00D04133">
      <w:pPr>
        <w:pStyle w:val="PargrafodaLista"/>
        <w:numPr>
          <w:ilvl w:val="0"/>
          <w:numId w:val="7"/>
        </w:numPr>
        <w:ind w:left="1276" w:hanging="709"/>
      </w:pPr>
      <w:r>
        <w:t>Desempenho: De que maneira a estrutura e a dinâmica afetam a eficiência do sistema na introdução, difusão ou monopólio das inovações? Quais vantagens e desvantagens existem nas diferentes estruturas do sistema?</w:t>
      </w:r>
    </w:p>
    <w:p w14:paraId="54E70669" w14:textId="285C1F31" w:rsidR="0009289E" w:rsidRDefault="0009289E" w:rsidP="0009289E">
      <w:pPr>
        <w:pStyle w:val="PargrafodaLista"/>
        <w:ind w:left="1069" w:firstLine="0"/>
      </w:pPr>
    </w:p>
    <w:p w14:paraId="4C3F22A6" w14:textId="77777777" w:rsidR="000A2092" w:rsidRDefault="000A2092" w:rsidP="000A2092">
      <w:pPr>
        <w:autoSpaceDE w:val="0"/>
        <w:autoSpaceDN w:val="0"/>
        <w:adjustRightInd w:val="0"/>
        <w:rPr>
          <w:rFonts w:cs="Arial"/>
          <w:color w:val="000000"/>
        </w:rPr>
      </w:pPr>
      <w:r w:rsidRPr="00E2737F">
        <w:rPr>
          <w:rFonts w:cs="Arial"/>
          <w:color w:val="000000"/>
        </w:rPr>
        <w:t xml:space="preserve">Lastres e </w:t>
      </w:r>
      <w:proofErr w:type="spellStart"/>
      <w:r w:rsidRPr="00E2737F">
        <w:rPr>
          <w:rFonts w:cs="Arial"/>
          <w:color w:val="000000"/>
        </w:rPr>
        <w:t>Cassiolato</w:t>
      </w:r>
      <w:proofErr w:type="spellEnd"/>
      <w:r w:rsidRPr="00E2737F">
        <w:rPr>
          <w:rFonts w:cs="Arial"/>
          <w:color w:val="000000"/>
        </w:rPr>
        <w:t xml:space="preserve"> (2005, p. 22) afirmam que no Brasil o </w:t>
      </w:r>
      <w:r>
        <w:rPr>
          <w:rFonts w:cs="Arial"/>
          <w:color w:val="000000"/>
        </w:rPr>
        <w:t>SI</w:t>
      </w:r>
      <w:r w:rsidRPr="00E2737F">
        <w:rPr>
          <w:rFonts w:cs="Arial"/>
          <w:color w:val="000000"/>
        </w:rPr>
        <w:t xml:space="preserve"> envolve o “conjunto de organizações que contribuem para o desenvolvimento da capacidade de inovação de um país, região, setor ou localidade”. Os autores defendem que o conceito deixa clar</w:t>
      </w:r>
      <w:r>
        <w:rPr>
          <w:rFonts w:cs="Arial"/>
          <w:color w:val="000000"/>
        </w:rPr>
        <w:t>a</w:t>
      </w:r>
      <w:r w:rsidRPr="00E2737F">
        <w:rPr>
          <w:rFonts w:cs="Arial"/>
          <w:color w:val="000000"/>
        </w:rPr>
        <w:t xml:space="preserve"> a ideia de que o desempenho inovativo depende do desempenho de empresas e instituições de ensino e pesquisa e se dá</w:t>
      </w:r>
      <w:r>
        <w:rPr>
          <w:rFonts w:cs="Arial"/>
          <w:color w:val="000000"/>
        </w:rPr>
        <w:t>,</w:t>
      </w:r>
      <w:r w:rsidRPr="00E2737F">
        <w:rPr>
          <w:rFonts w:cs="Arial"/>
          <w:color w:val="000000"/>
        </w:rPr>
        <w:t xml:space="preserve"> em grande parte, também pelo relacionamento entre elas e com outros atores do sistema.</w:t>
      </w:r>
    </w:p>
    <w:p w14:paraId="2D212AA0" w14:textId="77777777" w:rsidR="000A2092" w:rsidRPr="00E2737F" w:rsidRDefault="000A2092" w:rsidP="000A2092">
      <w:pPr>
        <w:autoSpaceDE w:val="0"/>
        <w:autoSpaceDN w:val="0"/>
        <w:adjustRightInd w:val="0"/>
        <w:rPr>
          <w:rFonts w:cs="Arial"/>
          <w:color w:val="000000"/>
        </w:rPr>
      </w:pPr>
      <w:r w:rsidRPr="00E2737F">
        <w:rPr>
          <w:rFonts w:cs="Arial"/>
          <w:color w:val="000000"/>
        </w:rPr>
        <w:t>Ainda segundo os autores</w:t>
      </w:r>
      <w:r>
        <w:rPr>
          <w:rFonts w:cs="Arial"/>
          <w:color w:val="000000"/>
        </w:rPr>
        <w:t>,</w:t>
      </w:r>
      <w:r w:rsidRPr="00E2737F">
        <w:rPr>
          <w:rFonts w:cs="Arial"/>
          <w:color w:val="000000"/>
        </w:rPr>
        <w:t xml:space="preserve"> a inovação é tratada como um fenômeno sistêmico e interativo</w:t>
      </w:r>
      <w:r>
        <w:rPr>
          <w:rFonts w:cs="Arial"/>
          <w:color w:val="000000"/>
        </w:rPr>
        <w:t>,</w:t>
      </w:r>
      <w:r w:rsidRPr="00E2737F">
        <w:rPr>
          <w:rFonts w:cs="Arial"/>
          <w:color w:val="000000"/>
        </w:rPr>
        <w:t xml:space="preserve"> e a capacidade inovativa das regiões depende da forma como os fatores sociais, políticos, institucionais e culturais particulares de cada região se relacionam</w:t>
      </w:r>
      <w:r>
        <w:rPr>
          <w:rFonts w:cs="Arial"/>
          <w:color w:val="000000"/>
        </w:rPr>
        <w:t>. I</w:t>
      </w:r>
      <w:r w:rsidRPr="00E2737F">
        <w:rPr>
          <w:rFonts w:cs="Arial"/>
          <w:color w:val="000000"/>
        </w:rPr>
        <w:t xml:space="preserve">sso explica os diferentes caminhos adotados </w:t>
      </w:r>
      <w:r>
        <w:rPr>
          <w:rFonts w:cs="Arial"/>
          <w:color w:val="000000"/>
        </w:rPr>
        <w:t xml:space="preserve">pelas regiões, individualmente, </w:t>
      </w:r>
      <w:r w:rsidRPr="00E2737F">
        <w:rPr>
          <w:rFonts w:cs="Arial"/>
          <w:color w:val="000000"/>
        </w:rPr>
        <w:t>para o desenvolvimento tecnológico, contrapondo</w:t>
      </w:r>
      <w:r>
        <w:rPr>
          <w:rFonts w:cs="Arial"/>
          <w:color w:val="000000"/>
        </w:rPr>
        <w:t>-se</w:t>
      </w:r>
      <w:r w:rsidRPr="00E2737F">
        <w:rPr>
          <w:rFonts w:cs="Arial"/>
          <w:color w:val="000000"/>
        </w:rPr>
        <w:t xml:space="preserve"> à visão de que esse desenvolvimento ocorre exclusivamente de maneira globalizada, ignorando as peculiaridades de cada localidade.</w:t>
      </w:r>
    </w:p>
    <w:p w14:paraId="6C6CFA50" w14:textId="77777777" w:rsidR="000A2092" w:rsidRPr="00E2737F" w:rsidRDefault="000A2092" w:rsidP="000A2092">
      <w:pPr>
        <w:autoSpaceDE w:val="0"/>
        <w:autoSpaceDN w:val="0"/>
        <w:adjustRightInd w:val="0"/>
        <w:rPr>
          <w:rFonts w:cs="Arial"/>
          <w:color w:val="000000"/>
        </w:rPr>
      </w:pPr>
      <w:r w:rsidRPr="00E2737F">
        <w:rPr>
          <w:rFonts w:cs="Arial"/>
          <w:color w:val="000000"/>
        </w:rPr>
        <w:t xml:space="preserve">Outro importante fator é trazido por </w:t>
      </w:r>
      <w:proofErr w:type="spellStart"/>
      <w:r w:rsidRPr="00E2737F">
        <w:rPr>
          <w:rFonts w:cs="Arial"/>
          <w:color w:val="000000"/>
        </w:rPr>
        <w:t>Edquist</w:t>
      </w:r>
      <w:proofErr w:type="spellEnd"/>
      <w:r w:rsidRPr="00E2737F">
        <w:rPr>
          <w:rFonts w:cs="Arial"/>
          <w:color w:val="000000"/>
        </w:rPr>
        <w:t xml:space="preserve"> (1997) e explicita a importância que as oportunidades possuem nas decisões de inovar, uma vez que os atores envolvidos na inovação decidem de acordo com a visão do que lhes é oportuno. Para o autor, o </w:t>
      </w:r>
      <w:r>
        <w:rPr>
          <w:rFonts w:cs="Arial"/>
          <w:color w:val="000000"/>
        </w:rPr>
        <w:t>SI</w:t>
      </w:r>
      <w:r w:rsidRPr="00E2737F">
        <w:rPr>
          <w:rFonts w:cs="Arial"/>
          <w:color w:val="000000"/>
        </w:rPr>
        <w:t xml:space="preserve"> é uma rede de trabalho </w:t>
      </w:r>
      <w:r>
        <w:rPr>
          <w:rFonts w:cs="Arial"/>
          <w:color w:val="000000"/>
        </w:rPr>
        <w:t xml:space="preserve">que </w:t>
      </w:r>
      <w:r w:rsidRPr="00E2737F">
        <w:rPr>
          <w:rFonts w:cs="Arial"/>
          <w:color w:val="000000"/>
        </w:rPr>
        <w:t>envolve processos individuais e coletivos de pesquisa, aprendizagem e seleção das diferentes oportunidades, inclusive nas dimensões técnica e econômica.</w:t>
      </w:r>
    </w:p>
    <w:p w14:paraId="2BCBC620" w14:textId="77777777" w:rsidR="000A2092" w:rsidRPr="00E2737F" w:rsidRDefault="000A2092" w:rsidP="000A2092">
      <w:pPr>
        <w:autoSpaceDE w:val="0"/>
        <w:autoSpaceDN w:val="0"/>
        <w:adjustRightInd w:val="0"/>
        <w:rPr>
          <w:rFonts w:cs="Arial"/>
          <w:color w:val="000000"/>
        </w:rPr>
      </w:pPr>
      <w:r w:rsidRPr="00E2737F">
        <w:rPr>
          <w:rFonts w:cs="Arial"/>
          <w:color w:val="000000"/>
        </w:rPr>
        <w:t xml:space="preserve">Na visão de </w:t>
      </w:r>
      <w:proofErr w:type="spellStart"/>
      <w:r w:rsidRPr="00E2737F">
        <w:rPr>
          <w:rFonts w:cs="Arial"/>
          <w:color w:val="000000"/>
        </w:rPr>
        <w:t>Cooke</w:t>
      </w:r>
      <w:proofErr w:type="spellEnd"/>
      <w:r w:rsidRPr="00E2737F">
        <w:rPr>
          <w:rFonts w:cs="Arial"/>
          <w:color w:val="000000"/>
        </w:rPr>
        <w:t xml:space="preserve"> (1998), o SNI é uma rede de organizações públicas e privadas e instituições de um Estado soberano que inicia, importa, modifica e difunde novas tecnologias e modelos organizacionais </w:t>
      </w:r>
      <w:r>
        <w:rPr>
          <w:rFonts w:cs="Arial"/>
          <w:color w:val="000000"/>
        </w:rPr>
        <w:t>por meio</w:t>
      </w:r>
      <w:r w:rsidRPr="00E2737F">
        <w:rPr>
          <w:rFonts w:cs="Arial"/>
          <w:color w:val="000000"/>
        </w:rPr>
        <w:t xml:space="preserve"> de suas atividades e interações.</w:t>
      </w:r>
    </w:p>
    <w:p w14:paraId="437C853A" w14:textId="6CE23DF1" w:rsidR="000A2092" w:rsidRPr="00E2737F" w:rsidRDefault="000A2092" w:rsidP="000A2092">
      <w:pPr>
        <w:autoSpaceDE w:val="0"/>
        <w:autoSpaceDN w:val="0"/>
        <w:adjustRightInd w:val="0"/>
        <w:rPr>
          <w:rFonts w:cs="Arial"/>
          <w:color w:val="000000"/>
        </w:rPr>
      </w:pPr>
      <w:r w:rsidRPr="00E2737F">
        <w:rPr>
          <w:rFonts w:cs="Arial"/>
          <w:color w:val="000000"/>
        </w:rPr>
        <w:lastRenderedPageBreak/>
        <w:t xml:space="preserve">A abordagem sistêmica tem como objetivo central ampliar o conceito de inovação levando em conta as influências e interações organizacionais, institucionais e econômicas (MARION FILHO; SONAGLIO, 2007). Segundo os autores, </w:t>
      </w:r>
      <w:r w:rsidR="007C00B2">
        <w:rPr>
          <w:rFonts w:cs="Arial"/>
          <w:color w:val="000000"/>
        </w:rPr>
        <w:t>essa abordagem</w:t>
      </w:r>
      <w:r w:rsidRPr="00E2737F">
        <w:rPr>
          <w:rFonts w:cs="Arial"/>
          <w:color w:val="000000"/>
        </w:rPr>
        <w:t xml:space="preserve"> tenta</w:t>
      </w:r>
      <w:r w:rsidR="007C00B2">
        <w:rPr>
          <w:rFonts w:cs="Arial"/>
          <w:color w:val="000000"/>
        </w:rPr>
        <w:t>,</w:t>
      </w:r>
      <w:r w:rsidRPr="00E2737F">
        <w:rPr>
          <w:rFonts w:cs="Arial"/>
          <w:color w:val="000000"/>
        </w:rPr>
        <w:t xml:space="preserve"> também</w:t>
      </w:r>
      <w:r w:rsidR="007C00B2">
        <w:rPr>
          <w:rFonts w:cs="Arial"/>
          <w:color w:val="000000"/>
        </w:rPr>
        <w:t>,</w:t>
      </w:r>
      <w:r w:rsidRPr="00E2737F">
        <w:rPr>
          <w:rFonts w:cs="Arial"/>
          <w:color w:val="000000"/>
        </w:rPr>
        <w:t xml:space="preserve"> encontrar as razões para determinadas regiões serem mais desenvolvidas tecnologicamente </w:t>
      </w:r>
      <w:r>
        <w:rPr>
          <w:rFonts w:cs="Arial"/>
          <w:color w:val="000000"/>
        </w:rPr>
        <w:t xml:space="preserve">do </w:t>
      </w:r>
      <w:r w:rsidRPr="00E2737F">
        <w:rPr>
          <w:rFonts w:cs="Arial"/>
          <w:color w:val="000000"/>
        </w:rPr>
        <w:t xml:space="preserve">que outras, corroborando a ideia de Lastres e </w:t>
      </w:r>
      <w:proofErr w:type="spellStart"/>
      <w:r w:rsidRPr="00E2737F">
        <w:rPr>
          <w:rFonts w:cs="Arial"/>
          <w:color w:val="000000"/>
        </w:rPr>
        <w:t>Cassiolato</w:t>
      </w:r>
      <w:proofErr w:type="spellEnd"/>
      <w:r w:rsidRPr="00E2737F">
        <w:rPr>
          <w:rFonts w:cs="Arial"/>
          <w:color w:val="000000"/>
        </w:rPr>
        <w:t xml:space="preserve"> (2005). A natureza da inovação e da produção é sistêmica, com a empresa no centro da análise e inserida em uma rede de formas </w:t>
      </w:r>
      <w:r>
        <w:rPr>
          <w:rFonts w:cs="Arial"/>
          <w:color w:val="000000"/>
        </w:rPr>
        <w:t xml:space="preserve">de </w:t>
      </w:r>
      <w:r w:rsidRPr="00E2737F">
        <w:rPr>
          <w:rFonts w:cs="Arial"/>
          <w:color w:val="000000"/>
        </w:rPr>
        <w:t>colaboração e interdependência com outras organizações (EDQUIST, 2004; MALERBA, 2002; BRESCHI; MALERBA, 1997).</w:t>
      </w:r>
    </w:p>
    <w:p w14:paraId="1B0FE67A" w14:textId="77777777" w:rsidR="000A2092" w:rsidRPr="00E2737F" w:rsidRDefault="000A2092" w:rsidP="000A2092">
      <w:pPr>
        <w:autoSpaceDE w:val="0"/>
        <w:autoSpaceDN w:val="0"/>
        <w:adjustRightInd w:val="0"/>
        <w:rPr>
          <w:rFonts w:cs="Arial"/>
          <w:color w:val="000000"/>
        </w:rPr>
      </w:pPr>
      <w:r w:rsidRPr="00E2737F">
        <w:rPr>
          <w:rFonts w:cs="Arial"/>
          <w:color w:val="000000"/>
        </w:rPr>
        <w:t xml:space="preserve">Inserindo esses argumentos no contexto definido por Lastres e </w:t>
      </w:r>
      <w:proofErr w:type="spellStart"/>
      <w:r w:rsidRPr="00E2737F">
        <w:rPr>
          <w:rFonts w:cs="Arial"/>
          <w:color w:val="000000"/>
        </w:rPr>
        <w:t>Cassiolato</w:t>
      </w:r>
      <w:proofErr w:type="spellEnd"/>
      <w:r w:rsidRPr="00E2737F">
        <w:rPr>
          <w:rFonts w:cs="Arial"/>
          <w:color w:val="000000"/>
        </w:rPr>
        <w:t xml:space="preserve"> (2005), a abordagem do </w:t>
      </w:r>
      <w:r>
        <w:rPr>
          <w:rFonts w:cs="Arial"/>
          <w:color w:val="000000"/>
        </w:rPr>
        <w:t>SI</w:t>
      </w:r>
      <w:r w:rsidRPr="00E2737F">
        <w:rPr>
          <w:rFonts w:cs="Arial"/>
          <w:color w:val="000000"/>
        </w:rPr>
        <w:t xml:space="preserve"> do Brasil refere-se à constatação de que o conceito de inovação não se restringe aos processos de rupturas tecnológicas na chamada “tecnologia de ponta”, realizados quase que exclusivamente por grandes empresas por meio de seus esforços e investimentos em P&amp;D. Dessa forma, constata-se que a inovação ultrapassa as fronteiras das atividades formais de P&amp;D e inclui novas formas de produzir bens e serviços que são novos internamente, independentemente do fato de serem novos, ou não, para os seus concorrentes, sejam eles domésticos</w:t>
      </w:r>
      <w:r>
        <w:rPr>
          <w:rFonts w:cs="Arial"/>
          <w:color w:val="000000"/>
        </w:rPr>
        <w:t>,</w:t>
      </w:r>
      <w:r w:rsidRPr="00E2737F">
        <w:rPr>
          <w:rFonts w:cs="Arial"/>
          <w:color w:val="000000"/>
        </w:rPr>
        <w:t xml:space="preserve"> </w:t>
      </w:r>
      <w:r>
        <w:rPr>
          <w:rFonts w:cs="Arial"/>
          <w:color w:val="000000"/>
        </w:rPr>
        <w:t>sejam</w:t>
      </w:r>
      <w:r w:rsidRPr="00E2737F">
        <w:rPr>
          <w:rFonts w:cs="Arial"/>
          <w:color w:val="000000"/>
        </w:rPr>
        <w:t xml:space="preserve"> estrangeiros. Isso auxilia os políticos que estão </w:t>
      </w:r>
      <w:proofErr w:type="gramStart"/>
      <w:r w:rsidRPr="00E2737F">
        <w:rPr>
          <w:rFonts w:cs="Arial"/>
          <w:color w:val="000000"/>
        </w:rPr>
        <w:t>direta</w:t>
      </w:r>
      <w:proofErr w:type="gramEnd"/>
      <w:r w:rsidRPr="00E2737F">
        <w:rPr>
          <w:rFonts w:cs="Arial"/>
          <w:color w:val="000000"/>
        </w:rPr>
        <w:t xml:space="preserve"> ou indiretamente ligados ao desenvolvimento econômico a terem uma visão mais ampla das oportunidades e necessidades para inovação tanto em pequenas e médias empresas (PME) </w:t>
      </w:r>
      <w:r>
        <w:rPr>
          <w:rFonts w:cs="Arial"/>
          <w:color w:val="000000"/>
        </w:rPr>
        <w:t>quanto</w:t>
      </w:r>
      <w:r w:rsidRPr="00E2737F">
        <w:rPr>
          <w:rFonts w:cs="Arial"/>
          <w:color w:val="000000"/>
        </w:rPr>
        <w:t xml:space="preserve"> nas chamadas indústrias tradicionais (</w:t>
      </w:r>
      <w:r w:rsidRPr="00E2737F">
        <w:t xml:space="preserve">MAMEDE </w:t>
      </w:r>
      <w:r w:rsidRPr="00E2737F">
        <w:rPr>
          <w:i/>
        </w:rPr>
        <w:t>et al.</w:t>
      </w:r>
      <w:r w:rsidRPr="00E2737F">
        <w:t>,</w:t>
      </w:r>
      <w:r w:rsidRPr="00E2737F">
        <w:rPr>
          <w:i/>
        </w:rPr>
        <w:t xml:space="preserve"> </w:t>
      </w:r>
      <w:r w:rsidRPr="00E2737F">
        <w:t>2016).</w:t>
      </w:r>
    </w:p>
    <w:p w14:paraId="4C099915" w14:textId="2E890C13" w:rsidR="000A2092" w:rsidRPr="00E2737F" w:rsidRDefault="000A2092" w:rsidP="000A2092">
      <w:pPr>
        <w:autoSpaceDE w:val="0"/>
        <w:autoSpaceDN w:val="0"/>
        <w:adjustRightInd w:val="0"/>
        <w:rPr>
          <w:rFonts w:cs="Arial"/>
          <w:color w:val="000000"/>
        </w:rPr>
      </w:pPr>
      <w:r w:rsidRPr="00E2737F">
        <w:rPr>
          <w:rFonts w:cs="Arial"/>
          <w:color w:val="000000"/>
        </w:rPr>
        <w:t>A partir desses argumentos</w:t>
      </w:r>
      <w:r>
        <w:rPr>
          <w:rFonts w:cs="Arial"/>
          <w:color w:val="000000"/>
        </w:rPr>
        <w:t>,</w:t>
      </w:r>
      <w:r w:rsidRPr="00E2737F">
        <w:rPr>
          <w:rFonts w:cs="Arial"/>
          <w:color w:val="000000"/>
        </w:rPr>
        <w:t xml:space="preserve"> entende-se que os processos de inovação dentro de uma empresa</w:t>
      </w:r>
      <w:r>
        <w:rPr>
          <w:rFonts w:cs="Arial"/>
          <w:color w:val="000000"/>
        </w:rPr>
        <w:t xml:space="preserve"> são</w:t>
      </w:r>
      <w:r w:rsidRPr="00E2737F">
        <w:rPr>
          <w:rFonts w:cs="Arial"/>
          <w:color w:val="000000"/>
        </w:rPr>
        <w:t>, em geral, constituídos e sustentados por suas relações com outras empresas e organizações</w:t>
      </w:r>
      <w:r>
        <w:rPr>
          <w:rFonts w:cs="Arial"/>
          <w:color w:val="000000"/>
        </w:rPr>
        <w:t>. O</w:t>
      </w:r>
      <w:r w:rsidRPr="00E2737F">
        <w:rPr>
          <w:rFonts w:cs="Arial"/>
          <w:color w:val="000000"/>
        </w:rPr>
        <w:t>u seja, a inovação consiste em um fenômeno sistêmico e interativo. Sendo assim, a firma</w:t>
      </w:r>
      <w:r>
        <w:rPr>
          <w:rFonts w:cs="Arial"/>
          <w:color w:val="000000"/>
        </w:rPr>
        <w:t xml:space="preserve"> </w:t>
      </w:r>
      <w:r w:rsidRPr="00E2737F">
        <w:rPr>
          <w:rFonts w:cs="Arial"/>
          <w:color w:val="000000"/>
        </w:rPr>
        <w:t>passa a ser considerada como uma organização em constante</w:t>
      </w:r>
      <w:r>
        <w:rPr>
          <w:rFonts w:cs="Arial"/>
          <w:color w:val="000000"/>
        </w:rPr>
        <w:t xml:space="preserve"> </w:t>
      </w:r>
      <w:r w:rsidR="00295EF2">
        <w:rPr>
          <w:rFonts w:cs="Arial"/>
          <w:color w:val="000000"/>
        </w:rPr>
        <w:t>direção</w:t>
      </w:r>
      <w:r w:rsidRPr="00E2737F">
        <w:rPr>
          <w:rFonts w:cs="Arial"/>
          <w:color w:val="000000"/>
        </w:rPr>
        <w:t xml:space="preserve"> para o aprendizado e </w:t>
      </w:r>
      <w:r>
        <w:rPr>
          <w:rFonts w:cs="Arial"/>
          <w:color w:val="000000"/>
        </w:rPr>
        <w:t xml:space="preserve">para a </w:t>
      </w:r>
      <w:r w:rsidRPr="00E2737F">
        <w:rPr>
          <w:rFonts w:cs="Arial"/>
          <w:color w:val="000000"/>
        </w:rPr>
        <w:t>evolução, inserida em um contexto socioeconômico e político que, com frequência, dita o nível da inovação que será desenvolvida.</w:t>
      </w:r>
    </w:p>
    <w:p w14:paraId="27428E67" w14:textId="2FFC76C8" w:rsidR="000A2092" w:rsidRPr="004B6B12" w:rsidRDefault="000A2092" w:rsidP="000A2092">
      <w:pPr>
        <w:autoSpaceDE w:val="0"/>
        <w:autoSpaceDN w:val="0"/>
        <w:adjustRightInd w:val="0"/>
        <w:rPr>
          <w:rFonts w:cs="Arial"/>
        </w:rPr>
      </w:pPr>
      <w:r w:rsidRPr="00E2737F">
        <w:rPr>
          <w:rFonts w:cs="Arial"/>
          <w:color w:val="000000"/>
        </w:rPr>
        <w:t>Es</w:t>
      </w:r>
      <w:r>
        <w:rPr>
          <w:rFonts w:cs="Arial"/>
          <w:color w:val="000000"/>
        </w:rPr>
        <w:t>s</w:t>
      </w:r>
      <w:r w:rsidRPr="00E2737F">
        <w:rPr>
          <w:rFonts w:cs="Arial"/>
          <w:color w:val="000000"/>
        </w:rPr>
        <w:t>e tipo de abordagem se mostra muito mais útil em países em desenvolvimento que</w:t>
      </w:r>
      <w:r>
        <w:rPr>
          <w:rFonts w:cs="Arial"/>
          <w:color w:val="000000"/>
        </w:rPr>
        <w:t>,</w:t>
      </w:r>
      <w:r w:rsidRPr="00E2737F">
        <w:rPr>
          <w:rFonts w:cs="Arial"/>
          <w:color w:val="000000"/>
        </w:rPr>
        <w:t xml:space="preserve"> por sua vez</w:t>
      </w:r>
      <w:r>
        <w:rPr>
          <w:rFonts w:cs="Arial"/>
          <w:color w:val="000000"/>
        </w:rPr>
        <w:t>,</w:t>
      </w:r>
      <w:r w:rsidRPr="00E2737F">
        <w:rPr>
          <w:rFonts w:cs="Arial"/>
          <w:color w:val="000000"/>
        </w:rPr>
        <w:t xml:space="preserve"> possuem </w:t>
      </w:r>
      <w:proofErr w:type="spellStart"/>
      <w:r>
        <w:rPr>
          <w:rFonts w:cs="Arial"/>
          <w:color w:val="000000"/>
        </w:rPr>
        <w:t>SIs</w:t>
      </w:r>
      <w:proofErr w:type="spellEnd"/>
      <w:r w:rsidRPr="00E2737F">
        <w:rPr>
          <w:rFonts w:cs="Arial"/>
          <w:color w:val="000000"/>
        </w:rPr>
        <w:t xml:space="preserve"> imaturos. Ao invés de generalizar os conceitos impondo-os sobre as diferentes realidades locais, essa abordagem leva </w:t>
      </w:r>
      <w:r>
        <w:rPr>
          <w:rFonts w:cs="Arial"/>
          <w:color w:val="000000"/>
        </w:rPr>
        <w:t>a</w:t>
      </w:r>
      <w:r w:rsidRPr="00E2737F">
        <w:rPr>
          <w:rFonts w:cs="Arial"/>
          <w:color w:val="000000"/>
        </w:rPr>
        <w:t xml:space="preserve"> uma análise mais minuciosa dos principais blocos do enfoque em </w:t>
      </w:r>
      <w:proofErr w:type="spellStart"/>
      <w:r>
        <w:rPr>
          <w:rFonts w:cs="Arial"/>
          <w:color w:val="000000"/>
        </w:rPr>
        <w:t>SIs</w:t>
      </w:r>
      <w:proofErr w:type="spellEnd"/>
      <w:r w:rsidRPr="00E2737F">
        <w:rPr>
          <w:rFonts w:cs="Arial"/>
          <w:color w:val="000000"/>
        </w:rPr>
        <w:t>. Contextualizações e pequenas adaptações na análise do processo de aprendizagem e capacitação t</w:t>
      </w:r>
      <w:r>
        <w:rPr>
          <w:rFonts w:cs="Arial"/>
          <w:color w:val="000000"/>
        </w:rPr>
        <w:t>ê</w:t>
      </w:r>
      <w:r w:rsidRPr="00E2737F">
        <w:rPr>
          <w:rFonts w:cs="Arial"/>
          <w:color w:val="000000"/>
        </w:rPr>
        <w:t xml:space="preserve">m papel ainda mais importante para países e regiões menos </w:t>
      </w:r>
      <w:r w:rsidRPr="00E2737F">
        <w:rPr>
          <w:rFonts w:cs="Arial"/>
          <w:color w:val="000000"/>
        </w:rPr>
        <w:lastRenderedPageBreak/>
        <w:t xml:space="preserve">desenvolvidos. Segundo </w:t>
      </w:r>
      <w:proofErr w:type="spellStart"/>
      <w:r w:rsidRPr="00E2737F">
        <w:rPr>
          <w:rFonts w:cs="Arial"/>
          <w:color w:val="000000"/>
        </w:rPr>
        <w:t>Seidel</w:t>
      </w:r>
      <w:proofErr w:type="spellEnd"/>
      <w:r w:rsidRPr="00E2737F">
        <w:rPr>
          <w:rFonts w:cs="Arial"/>
          <w:color w:val="000000"/>
        </w:rPr>
        <w:t xml:space="preserve"> </w:t>
      </w:r>
      <w:r w:rsidRPr="00E2737F">
        <w:rPr>
          <w:rFonts w:cs="Arial"/>
          <w:i/>
          <w:color w:val="000000"/>
        </w:rPr>
        <w:t>et al.</w:t>
      </w:r>
      <w:r w:rsidRPr="00E2737F">
        <w:rPr>
          <w:rFonts w:cs="Arial"/>
          <w:color w:val="000000"/>
        </w:rPr>
        <w:t xml:space="preserve"> (2013)</w:t>
      </w:r>
      <w:r>
        <w:rPr>
          <w:rFonts w:cs="Arial"/>
          <w:color w:val="000000"/>
        </w:rPr>
        <w:t>,</w:t>
      </w:r>
      <w:r w:rsidRPr="00E2737F">
        <w:rPr>
          <w:rFonts w:cs="Arial"/>
          <w:color w:val="000000"/>
        </w:rPr>
        <w:t xml:space="preserve"> do </w:t>
      </w:r>
      <w:proofErr w:type="spellStart"/>
      <w:r w:rsidRPr="00E2737F">
        <w:rPr>
          <w:rFonts w:cs="Arial"/>
          <w:color w:val="000000"/>
        </w:rPr>
        <w:t>Institute</w:t>
      </w:r>
      <w:proofErr w:type="spellEnd"/>
      <w:r w:rsidRPr="00E2737F">
        <w:rPr>
          <w:rFonts w:cs="Arial"/>
          <w:color w:val="000000"/>
        </w:rPr>
        <w:t xml:space="preserve"> for </w:t>
      </w:r>
      <w:proofErr w:type="spellStart"/>
      <w:r w:rsidRPr="00E2737F">
        <w:rPr>
          <w:rFonts w:cs="Arial"/>
          <w:color w:val="000000"/>
        </w:rPr>
        <w:t>Innovation</w:t>
      </w:r>
      <w:proofErr w:type="spellEnd"/>
      <w:r w:rsidRPr="00E2737F">
        <w:rPr>
          <w:rFonts w:cs="Arial"/>
          <w:color w:val="000000"/>
        </w:rPr>
        <w:t xml:space="preserve"> </w:t>
      </w:r>
      <w:proofErr w:type="spellStart"/>
      <w:r w:rsidRPr="00E2737F">
        <w:rPr>
          <w:rFonts w:cs="Arial"/>
          <w:color w:val="000000"/>
        </w:rPr>
        <w:t>and</w:t>
      </w:r>
      <w:proofErr w:type="spellEnd"/>
      <w:r w:rsidRPr="00E2737F">
        <w:rPr>
          <w:rFonts w:cs="Arial"/>
          <w:color w:val="000000"/>
        </w:rPr>
        <w:t xml:space="preserve"> Technology (2012), com base na abordagem </w:t>
      </w:r>
      <w:proofErr w:type="spellStart"/>
      <w:r w:rsidRPr="00E2737F">
        <w:rPr>
          <w:rFonts w:cs="Arial"/>
          <w:color w:val="000000"/>
        </w:rPr>
        <w:t>Analysis</w:t>
      </w:r>
      <w:proofErr w:type="spellEnd"/>
      <w:r w:rsidRPr="00E2737F">
        <w:rPr>
          <w:rFonts w:cs="Arial"/>
          <w:color w:val="000000"/>
        </w:rPr>
        <w:t xml:space="preserve"> </w:t>
      </w:r>
      <w:proofErr w:type="spellStart"/>
      <w:r w:rsidRPr="00E2737F">
        <w:rPr>
          <w:rFonts w:cs="Arial"/>
          <w:color w:val="000000"/>
        </w:rPr>
        <w:t>of</w:t>
      </w:r>
      <w:proofErr w:type="spellEnd"/>
      <w:r w:rsidRPr="00E2737F">
        <w:rPr>
          <w:rFonts w:cs="Arial"/>
          <w:color w:val="000000"/>
        </w:rPr>
        <w:t xml:space="preserve"> </w:t>
      </w:r>
      <w:proofErr w:type="spellStart"/>
      <w:r w:rsidRPr="00E2737F">
        <w:rPr>
          <w:rFonts w:cs="Arial"/>
          <w:color w:val="000000"/>
        </w:rPr>
        <w:t>National</w:t>
      </w:r>
      <w:proofErr w:type="spellEnd"/>
      <w:r w:rsidRPr="00E2737F">
        <w:rPr>
          <w:rFonts w:cs="Arial"/>
          <w:color w:val="000000"/>
        </w:rPr>
        <w:t xml:space="preserve"> </w:t>
      </w:r>
      <w:proofErr w:type="spellStart"/>
      <w:r w:rsidRPr="00E2737F">
        <w:rPr>
          <w:rFonts w:cs="Arial"/>
          <w:color w:val="000000"/>
        </w:rPr>
        <w:t>Innovation</w:t>
      </w:r>
      <w:proofErr w:type="spellEnd"/>
      <w:r w:rsidRPr="00E2737F">
        <w:rPr>
          <w:rFonts w:cs="Arial"/>
          <w:color w:val="000000"/>
        </w:rPr>
        <w:t xml:space="preserve"> Systems (ANIS), existem 30 fatores de análise, agrupados em </w:t>
      </w:r>
      <w:r>
        <w:rPr>
          <w:rFonts w:cs="Arial"/>
          <w:color w:val="000000"/>
        </w:rPr>
        <w:t>três</w:t>
      </w:r>
      <w:r w:rsidRPr="00E2737F">
        <w:rPr>
          <w:rFonts w:cs="Arial"/>
          <w:color w:val="000000"/>
        </w:rPr>
        <w:t xml:space="preserve"> níveis que influenciam os </w:t>
      </w:r>
      <w:proofErr w:type="spellStart"/>
      <w:r w:rsidR="00B83FF3">
        <w:rPr>
          <w:rFonts w:cs="Arial"/>
          <w:color w:val="000000"/>
        </w:rPr>
        <w:t>SIs</w:t>
      </w:r>
      <w:proofErr w:type="spellEnd"/>
      <w:r w:rsidRPr="00E2737F">
        <w:rPr>
          <w:rFonts w:cs="Arial"/>
          <w:color w:val="000000"/>
        </w:rPr>
        <w:t xml:space="preserve">, conforme </w:t>
      </w:r>
      <w:r>
        <w:rPr>
          <w:rFonts w:cs="Arial"/>
          <w:color w:val="000000"/>
        </w:rPr>
        <w:t>a Quadro</w:t>
      </w:r>
      <w:r w:rsidRPr="00E2737F">
        <w:rPr>
          <w:rFonts w:cs="Arial"/>
          <w:color w:val="000000"/>
        </w:rPr>
        <w:t xml:space="preserve"> 4.</w:t>
      </w:r>
    </w:p>
    <w:p w14:paraId="781C9428" w14:textId="77777777" w:rsidR="00DC699E" w:rsidRPr="00E2737F" w:rsidRDefault="00DC699E" w:rsidP="00EA26B1">
      <w:pPr>
        <w:rPr>
          <w:rFonts w:cs="Arial"/>
        </w:rPr>
      </w:pPr>
    </w:p>
    <w:p w14:paraId="09F835F4" w14:textId="77777777" w:rsidR="000A2092" w:rsidRPr="00D63C7C" w:rsidRDefault="000A2092" w:rsidP="0064035A">
      <w:pPr>
        <w:spacing w:line="240" w:lineRule="auto"/>
        <w:jc w:val="center"/>
        <w:rPr>
          <w:rFonts w:cs="Arial"/>
        </w:rPr>
      </w:pPr>
      <w:r>
        <w:rPr>
          <w:rFonts w:cs="Arial"/>
          <w:sz w:val="20"/>
          <w:szCs w:val="20"/>
        </w:rPr>
        <w:t>Quadro</w:t>
      </w:r>
      <w:r w:rsidRPr="00D63C7C">
        <w:rPr>
          <w:rFonts w:cs="Arial"/>
          <w:sz w:val="20"/>
          <w:szCs w:val="20"/>
        </w:rPr>
        <w:t xml:space="preserve"> </w:t>
      </w:r>
      <w:r>
        <w:rPr>
          <w:rFonts w:cs="Arial"/>
          <w:sz w:val="20"/>
          <w:szCs w:val="20"/>
        </w:rPr>
        <w:t>4</w:t>
      </w:r>
      <w:r w:rsidRPr="00D63C7C">
        <w:rPr>
          <w:rFonts w:cs="Arial"/>
          <w:sz w:val="20"/>
          <w:szCs w:val="20"/>
        </w:rPr>
        <w:t xml:space="preserve"> </w:t>
      </w:r>
      <w:r>
        <w:rPr>
          <w:rFonts w:cs="Arial"/>
          <w:sz w:val="20"/>
          <w:szCs w:val="20"/>
        </w:rPr>
        <w:t>–</w:t>
      </w:r>
      <w:r w:rsidRPr="00D63C7C">
        <w:rPr>
          <w:rFonts w:cs="Arial"/>
          <w:sz w:val="20"/>
          <w:szCs w:val="20"/>
        </w:rPr>
        <w:t xml:space="preserve"> Determinantes dos sistemas de inovação</w:t>
      </w:r>
      <w:r>
        <w:rPr>
          <w:rFonts w:cs="Arial"/>
          <w:sz w:val="20"/>
          <w:szCs w:val="20"/>
        </w:rPr>
        <w:t xml:space="preserve"> (</w:t>
      </w:r>
      <w:proofErr w:type="spellStart"/>
      <w:r>
        <w:rPr>
          <w:rFonts w:cs="Arial"/>
          <w:sz w:val="20"/>
          <w:szCs w:val="20"/>
        </w:rPr>
        <w:t>SIs</w:t>
      </w:r>
      <w:proofErr w:type="spellEnd"/>
      <w:r>
        <w:rPr>
          <w:rFonts w:cs="Arial"/>
          <w:sz w:val="20"/>
          <w:szCs w:val="20"/>
        </w:rPr>
        <w:t>)</w:t>
      </w:r>
    </w:p>
    <w:tbl>
      <w:tblPr>
        <w:tblStyle w:val="Tabelacomgrade"/>
        <w:tblW w:w="8500" w:type="dxa"/>
        <w:tblLook w:val="04A0" w:firstRow="1" w:lastRow="0" w:firstColumn="1" w:lastColumn="0" w:noHBand="0" w:noVBand="1"/>
      </w:tblPr>
      <w:tblGrid>
        <w:gridCol w:w="3823"/>
        <w:gridCol w:w="4677"/>
      </w:tblGrid>
      <w:tr w:rsidR="000A2092" w:rsidRPr="00D63C7C" w14:paraId="6987A7C7" w14:textId="77777777" w:rsidTr="006F3765">
        <w:tc>
          <w:tcPr>
            <w:tcW w:w="8500" w:type="dxa"/>
            <w:gridSpan w:val="2"/>
          </w:tcPr>
          <w:p w14:paraId="123A8186" w14:textId="77777777" w:rsidR="000A2092" w:rsidRPr="00D63C7C" w:rsidRDefault="000A2092" w:rsidP="00132B31">
            <w:pPr>
              <w:ind w:firstLine="0"/>
              <w:jc w:val="center"/>
              <w:rPr>
                <w:rFonts w:cs="Arial"/>
                <w:b/>
                <w:sz w:val="20"/>
                <w:szCs w:val="20"/>
              </w:rPr>
            </w:pPr>
            <w:r w:rsidRPr="00D63C7C">
              <w:rPr>
                <w:rFonts w:cs="Arial"/>
                <w:b/>
                <w:sz w:val="20"/>
                <w:szCs w:val="20"/>
              </w:rPr>
              <w:t>NÍVEL MACRO: NÍVEL DA POLÍTICA DE INOVAÇÃO</w:t>
            </w:r>
          </w:p>
        </w:tc>
      </w:tr>
      <w:tr w:rsidR="000A2092" w:rsidRPr="00D63C7C" w14:paraId="6ABC3B73" w14:textId="77777777" w:rsidTr="006F3765">
        <w:trPr>
          <w:trHeight w:val="635"/>
        </w:trPr>
        <w:tc>
          <w:tcPr>
            <w:tcW w:w="8500" w:type="dxa"/>
            <w:gridSpan w:val="2"/>
          </w:tcPr>
          <w:p w14:paraId="143C5CAE" w14:textId="77777777" w:rsidR="000A2092" w:rsidRPr="00D63C7C" w:rsidRDefault="000A2092" w:rsidP="00132B31">
            <w:pPr>
              <w:autoSpaceDE w:val="0"/>
              <w:autoSpaceDN w:val="0"/>
              <w:adjustRightInd w:val="0"/>
              <w:spacing w:line="240" w:lineRule="auto"/>
              <w:ind w:firstLine="0"/>
              <w:jc w:val="center"/>
              <w:rPr>
                <w:rFonts w:cs="Arial"/>
                <w:sz w:val="20"/>
                <w:szCs w:val="20"/>
              </w:rPr>
            </w:pPr>
            <w:r w:rsidRPr="00D63C7C">
              <w:rPr>
                <w:rFonts w:cs="Arial"/>
                <w:sz w:val="20"/>
                <w:szCs w:val="20"/>
              </w:rPr>
              <w:t xml:space="preserve">Política nacional de inovação; políticas regionais de inovação; planos estratégicos; educação e treinamento; agenda de ações em P&amp;D; política de </w:t>
            </w:r>
            <w:r w:rsidRPr="00D63C7C">
              <w:rPr>
                <w:rFonts w:cs="Arial"/>
                <w:i/>
                <w:iCs/>
                <w:sz w:val="20"/>
                <w:szCs w:val="20"/>
              </w:rPr>
              <w:t>clusters</w:t>
            </w:r>
            <w:r w:rsidRPr="00D63C7C">
              <w:rPr>
                <w:rFonts w:cs="Arial"/>
                <w:sz w:val="20"/>
                <w:szCs w:val="20"/>
              </w:rPr>
              <w:t>; regulamentação favorável à inovação.</w:t>
            </w:r>
          </w:p>
        </w:tc>
      </w:tr>
      <w:tr w:rsidR="000A2092" w:rsidRPr="00D63C7C" w14:paraId="7C6460C2" w14:textId="77777777" w:rsidTr="006F3765">
        <w:trPr>
          <w:trHeight w:val="514"/>
        </w:trPr>
        <w:tc>
          <w:tcPr>
            <w:tcW w:w="3823" w:type="dxa"/>
          </w:tcPr>
          <w:p w14:paraId="5241AC7A" w14:textId="77777777" w:rsidR="000A2092" w:rsidRPr="00D63C7C" w:rsidRDefault="000A2092" w:rsidP="00132B31">
            <w:pPr>
              <w:ind w:firstLine="0"/>
              <w:jc w:val="center"/>
              <w:rPr>
                <w:rFonts w:cs="Arial"/>
                <w:b/>
                <w:sz w:val="20"/>
                <w:szCs w:val="20"/>
              </w:rPr>
            </w:pPr>
            <w:r w:rsidRPr="00D63C7C">
              <w:rPr>
                <w:rFonts w:cs="Arial"/>
                <w:b/>
                <w:sz w:val="20"/>
                <w:szCs w:val="20"/>
              </w:rPr>
              <w:t xml:space="preserve">NÍVEL MESO: NÍVEL DE APOIO </w:t>
            </w:r>
            <w:r>
              <w:rPr>
                <w:rFonts w:cs="Arial"/>
                <w:b/>
                <w:sz w:val="20"/>
                <w:szCs w:val="20"/>
              </w:rPr>
              <w:t>À</w:t>
            </w:r>
            <w:r w:rsidRPr="00D63C7C">
              <w:rPr>
                <w:rFonts w:cs="Arial"/>
                <w:b/>
                <w:sz w:val="20"/>
                <w:szCs w:val="20"/>
              </w:rPr>
              <w:t xml:space="preserve"> INOVAÇÃO INSTITUCIONAL</w:t>
            </w:r>
          </w:p>
        </w:tc>
        <w:tc>
          <w:tcPr>
            <w:tcW w:w="4677" w:type="dxa"/>
          </w:tcPr>
          <w:p w14:paraId="3C82AE45" w14:textId="77777777" w:rsidR="000A2092" w:rsidRPr="00D63C7C" w:rsidRDefault="000A2092" w:rsidP="00132B31">
            <w:pPr>
              <w:ind w:firstLine="0"/>
              <w:jc w:val="center"/>
              <w:rPr>
                <w:rFonts w:cs="Arial"/>
                <w:b/>
                <w:sz w:val="20"/>
                <w:szCs w:val="20"/>
              </w:rPr>
            </w:pPr>
            <w:r w:rsidRPr="00D63C7C">
              <w:rPr>
                <w:rFonts w:cs="Arial"/>
                <w:b/>
                <w:sz w:val="20"/>
                <w:szCs w:val="20"/>
              </w:rPr>
              <w:t xml:space="preserve">NÍVEL MESO: NÍVEL DE APOIO </w:t>
            </w:r>
            <w:r>
              <w:rPr>
                <w:rFonts w:cs="Arial"/>
                <w:b/>
                <w:sz w:val="20"/>
                <w:szCs w:val="20"/>
              </w:rPr>
              <w:t>À</w:t>
            </w:r>
            <w:r w:rsidRPr="00D63C7C">
              <w:rPr>
                <w:rFonts w:cs="Arial"/>
                <w:b/>
                <w:sz w:val="20"/>
                <w:szCs w:val="20"/>
              </w:rPr>
              <w:t xml:space="preserve"> INOVAÇÃO PROGRAMÁTICA</w:t>
            </w:r>
          </w:p>
        </w:tc>
      </w:tr>
      <w:tr w:rsidR="000A2092" w:rsidRPr="00D63C7C" w14:paraId="70EC80C7" w14:textId="77777777" w:rsidTr="006F3765">
        <w:tc>
          <w:tcPr>
            <w:tcW w:w="3823" w:type="dxa"/>
          </w:tcPr>
          <w:p w14:paraId="31E0EE8F" w14:textId="77777777" w:rsidR="000A2092" w:rsidRPr="00D63C7C" w:rsidRDefault="000A2092" w:rsidP="0009289E">
            <w:pPr>
              <w:autoSpaceDE w:val="0"/>
              <w:autoSpaceDN w:val="0"/>
              <w:adjustRightInd w:val="0"/>
              <w:snapToGrid w:val="0"/>
              <w:spacing w:line="240" w:lineRule="auto"/>
              <w:ind w:firstLine="0"/>
              <w:rPr>
                <w:rFonts w:cs="Arial"/>
                <w:sz w:val="20"/>
                <w:szCs w:val="20"/>
              </w:rPr>
            </w:pPr>
            <w:r w:rsidRPr="00D63C7C">
              <w:rPr>
                <w:rFonts w:cs="Arial"/>
                <w:sz w:val="20"/>
                <w:szCs w:val="20"/>
              </w:rPr>
              <w:t>Centros de transferência de tecnologia; parques tecnológicos;</w:t>
            </w:r>
          </w:p>
          <w:p w14:paraId="1D2CB600" w14:textId="77777777" w:rsidR="000A2092" w:rsidRPr="00D63C7C" w:rsidRDefault="000A2092" w:rsidP="0009289E">
            <w:pPr>
              <w:autoSpaceDE w:val="0"/>
              <w:autoSpaceDN w:val="0"/>
              <w:adjustRightInd w:val="0"/>
              <w:snapToGrid w:val="0"/>
              <w:spacing w:line="240" w:lineRule="auto"/>
              <w:ind w:firstLine="0"/>
              <w:rPr>
                <w:rFonts w:cs="Arial"/>
                <w:sz w:val="20"/>
                <w:szCs w:val="20"/>
              </w:rPr>
            </w:pPr>
            <w:r w:rsidRPr="00D63C7C">
              <w:rPr>
                <w:rFonts w:cs="Arial"/>
                <w:sz w:val="20"/>
                <w:szCs w:val="20"/>
              </w:rPr>
              <w:t xml:space="preserve">incubadoras; </w:t>
            </w:r>
            <w:r w:rsidRPr="00D63C7C">
              <w:rPr>
                <w:rFonts w:cs="Arial"/>
                <w:i/>
                <w:iCs/>
                <w:sz w:val="20"/>
                <w:szCs w:val="20"/>
              </w:rPr>
              <w:t>clusters</w:t>
            </w:r>
            <w:r w:rsidRPr="00D63C7C">
              <w:rPr>
                <w:rFonts w:cs="Arial"/>
                <w:sz w:val="20"/>
                <w:szCs w:val="20"/>
              </w:rPr>
              <w:t>; agências de promoção de negócios;</w:t>
            </w:r>
          </w:p>
          <w:p w14:paraId="574ECD81" w14:textId="77777777" w:rsidR="000A2092" w:rsidRPr="00D63C7C" w:rsidRDefault="000A2092" w:rsidP="0009289E">
            <w:pPr>
              <w:adjustRightInd w:val="0"/>
              <w:snapToGrid w:val="0"/>
              <w:spacing w:line="240" w:lineRule="auto"/>
              <w:ind w:firstLine="0"/>
              <w:rPr>
                <w:rFonts w:cs="Arial"/>
                <w:sz w:val="20"/>
                <w:szCs w:val="20"/>
              </w:rPr>
            </w:pPr>
            <w:r w:rsidRPr="00D63C7C">
              <w:rPr>
                <w:rFonts w:cs="Arial"/>
                <w:sz w:val="20"/>
                <w:szCs w:val="20"/>
              </w:rPr>
              <w:t>fornecedores de serviços de inovação; agências de fomento.</w:t>
            </w:r>
          </w:p>
        </w:tc>
        <w:tc>
          <w:tcPr>
            <w:tcW w:w="4677" w:type="dxa"/>
          </w:tcPr>
          <w:p w14:paraId="1AE8D2D2" w14:textId="3BACC459" w:rsidR="000A2092" w:rsidRPr="00D63C7C" w:rsidRDefault="000A2092" w:rsidP="00DC699E">
            <w:pPr>
              <w:autoSpaceDE w:val="0"/>
              <w:autoSpaceDN w:val="0"/>
              <w:adjustRightInd w:val="0"/>
              <w:snapToGrid w:val="0"/>
              <w:spacing w:line="240" w:lineRule="auto"/>
              <w:ind w:firstLine="0"/>
              <w:rPr>
                <w:rFonts w:cs="Arial"/>
                <w:sz w:val="20"/>
                <w:szCs w:val="20"/>
              </w:rPr>
            </w:pPr>
            <w:r w:rsidRPr="00D63C7C">
              <w:rPr>
                <w:rFonts w:cs="Arial"/>
                <w:sz w:val="20"/>
                <w:szCs w:val="20"/>
              </w:rPr>
              <w:t xml:space="preserve">Planos de fomento a </w:t>
            </w:r>
            <w:proofErr w:type="gramStart"/>
            <w:r w:rsidRPr="00D63C7C">
              <w:rPr>
                <w:rFonts w:cs="Arial"/>
                <w:sz w:val="20"/>
                <w:szCs w:val="20"/>
              </w:rPr>
              <w:t>C,T</w:t>
            </w:r>
            <w:proofErr w:type="gramEnd"/>
            <w:r w:rsidRPr="00D63C7C">
              <w:rPr>
                <w:rFonts w:cs="Arial"/>
                <w:sz w:val="20"/>
                <w:szCs w:val="20"/>
              </w:rPr>
              <w:t>&amp;I; programas de P&amp;D básico; programas</w:t>
            </w:r>
            <w:r w:rsidR="006F3765">
              <w:rPr>
                <w:rFonts w:cs="Arial"/>
                <w:sz w:val="20"/>
                <w:szCs w:val="20"/>
              </w:rPr>
              <w:t xml:space="preserve"> </w:t>
            </w:r>
            <w:r w:rsidRPr="00D63C7C">
              <w:rPr>
                <w:rFonts w:cs="Arial"/>
                <w:sz w:val="20"/>
                <w:szCs w:val="20"/>
              </w:rPr>
              <w:t>de P&amp;D aplicado, planos conjuntos de financiamento; ações de</w:t>
            </w:r>
            <w:r w:rsidR="006F3765">
              <w:rPr>
                <w:rFonts w:cs="Arial"/>
                <w:sz w:val="20"/>
                <w:szCs w:val="20"/>
              </w:rPr>
              <w:t xml:space="preserve"> </w:t>
            </w:r>
            <w:r w:rsidRPr="00D63C7C">
              <w:rPr>
                <w:rFonts w:cs="Arial"/>
                <w:sz w:val="20"/>
                <w:szCs w:val="20"/>
              </w:rPr>
              <w:t xml:space="preserve">acompanhamento para apoio </w:t>
            </w:r>
            <w:r>
              <w:rPr>
                <w:rFonts w:cs="Arial"/>
                <w:sz w:val="20"/>
                <w:szCs w:val="20"/>
              </w:rPr>
              <w:t>à</w:t>
            </w:r>
            <w:r w:rsidRPr="00D63C7C">
              <w:rPr>
                <w:rFonts w:cs="Arial"/>
                <w:sz w:val="20"/>
                <w:szCs w:val="20"/>
              </w:rPr>
              <w:t xml:space="preserve"> </w:t>
            </w:r>
            <w:r w:rsidRPr="0009289E">
              <w:rPr>
                <w:rFonts w:cs="Arial"/>
                <w:sz w:val="20"/>
                <w:szCs w:val="20"/>
              </w:rPr>
              <w:t>C, T&amp;I</w:t>
            </w:r>
            <w:r w:rsidRPr="00D63C7C">
              <w:rPr>
                <w:rFonts w:cs="Arial"/>
                <w:sz w:val="20"/>
                <w:szCs w:val="20"/>
              </w:rPr>
              <w:t>; apoio a empreendedores; programa</w:t>
            </w:r>
            <w:r w:rsidR="00DC699E">
              <w:rPr>
                <w:rFonts w:cs="Arial"/>
                <w:sz w:val="20"/>
                <w:szCs w:val="20"/>
              </w:rPr>
              <w:t xml:space="preserve"> </w:t>
            </w:r>
            <w:r w:rsidRPr="00D63C7C">
              <w:rPr>
                <w:rFonts w:cs="Arial"/>
                <w:sz w:val="20"/>
                <w:szCs w:val="20"/>
              </w:rPr>
              <w:t xml:space="preserve">de desenvolvimento de </w:t>
            </w:r>
            <w:r w:rsidRPr="00D63C7C">
              <w:rPr>
                <w:rFonts w:cs="Arial"/>
                <w:i/>
                <w:iCs/>
                <w:sz w:val="20"/>
                <w:szCs w:val="20"/>
              </w:rPr>
              <w:t>clusters</w:t>
            </w:r>
            <w:r w:rsidRPr="00D63C7C">
              <w:rPr>
                <w:rFonts w:cs="Arial"/>
                <w:sz w:val="20"/>
                <w:szCs w:val="20"/>
              </w:rPr>
              <w:t xml:space="preserve">; apoio </w:t>
            </w:r>
            <w:r>
              <w:rPr>
                <w:rFonts w:cs="Arial"/>
                <w:sz w:val="20"/>
                <w:szCs w:val="20"/>
              </w:rPr>
              <w:t>à</w:t>
            </w:r>
            <w:r w:rsidRPr="00D63C7C">
              <w:rPr>
                <w:rFonts w:cs="Arial"/>
                <w:sz w:val="20"/>
                <w:szCs w:val="20"/>
              </w:rPr>
              <w:t xml:space="preserve"> internacionalização.</w:t>
            </w:r>
          </w:p>
        </w:tc>
      </w:tr>
      <w:tr w:rsidR="000A2092" w:rsidRPr="00D63C7C" w14:paraId="161985C5" w14:textId="77777777" w:rsidTr="006F3765">
        <w:tc>
          <w:tcPr>
            <w:tcW w:w="8500" w:type="dxa"/>
            <w:gridSpan w:val="2"/>
          </w:tcPr>
          <w:p w14:paraId="3C153EDD" w14:textId="77777777" w:rsidR="000A2092" w:rsidRPr="00D63C7C" w:rsidRDefault="000A2092" w:rsidP="00132B31">
            <w:pPr>
              <w:ind w:firstLine="0"/>
              <w:jc w:val="center"/>
              <w:rPr>
                <w:rFonts w:cs="Arial"/>
                <w:b/>
                <w:sz w:val="20"/>
                <w:szCs w:val="20"/>
              </w:rPr>
            </w:pPr>
            <w:r w:rsidRPr="00D63C7C">
              <w:rPr>
                <w:rFonts w:cs="Arial"/>
                <w:b/>
                <w:sz w:val="20"/>
                <w:szCs w:val="20"/>
              </w:rPr>
              <w:t>NÍVEL MICRO: NÍVEL DA CAPACIDADE DE INOVAÇÃO</w:t>
            </w:r>
          </w:p>
        </w:tc>
      </w:tr>
      <w:tr w:rsidR="000A2092" w:rsidRPr="00D63C7C" w14:paraId="2BE464D9" w14:textId="77777777" w:rsidTr="006F3765">
        <w:tc>
          <w:tcPr>
            <w:tcW w:w="8500" w:type="dxa"/>
            <w:gridSpan w:val="2"/>
          </w:tcPr>
          <w:p w14:paraId="6C2D961A" w14:textId="77777777" w:rsidR="000A2092" w:rsidRPr="00D63C7C" w:rsidRDefault="000A2092" w:rsidP="00132B31">
            <w:pPr>
              <w:autoSpaceDE w:val="0"/>
              <w:autoSpaceDN w:val="0"/>
              <w:adjustRightInd w:val="0"/>
              <w:spacing w:line="240" w:lineRule="auto"/>
              <w:ind w:firstLine="0"/>
              <w:jc w:val="center"/>
              <w:rPr>
                <w:rFonts w:cs="Arial"/>
                <w:sz w:val="20"/>
                <w:szCs w:val="20"/>
              </w:rPr>
            </w:pPr>
            <w:r w:rsidRPr="00D63C7C">
              <w:rPr>
                <w:rFonts w:cs="Arial"/>
                <w:sz w:val="20"/>
                <w:szCs w:val="20"/>
              </w:rPr>
              <w:t>Universidades; instituições de P&amp;D básico</w:t>
            </w:r>
            <w:r>
              <w:rPr>
                <w:rFonts w:cs="Arial"/>
                <w:sz w:val="20"/>
                <w:szCs w:val="20"/>
              </w:rPr>
              <w:t>s</w:t>
            </w:r>
            <w:r w:rsidRPr="00D63C7C">
              <w:rPr>
                <w:rFonts w:cs="Arial"/>
                <w:sz w:val="20"/>
                <w:szCs w:val="20"/>
              </w:rPr>
              <w:t>; instituições de P&amp;D privadas; inovadores; investidores privados; empreendedores; pequenas e médias empresas; grandes empresas.</w:t>
            </w:r>
          </w:p>
        </w:tc>
      </w:tr>
    </w:tbl>
    <w:p w14:paraId="73FDA6FB" w14:textId="77777777" w:rsidR="000A2092" w:rsidRPr="00D63C7C" w:rsidRDefault="000A2092" w:rsidP="000A2092">
      <w:pPr>
        <w:jc w:val="center"/>
        <w:rPr>
          <w:rFonts w:cs="Arial"/>
          <w:sz w:val="20"/>
        </w:rPr>
      </w:pPr>
      <w:r w:rsidRPr="00D63C7C">
        <w:rPr>
          <w:rFonts w:cs="Arial"/>
          <w:sz w:val="20"/>
        </w:rPr>
        <w:t>Fonte: M</w:t>
      </w:r>
      <w:r>
        <w:rPr>
          <w:rFonts w:cs="Arial"/>
          <w:sz w:val="20"/>
        </w:rPr>
        <w:t>amede</w:t>
      </w:r>
      <w:r w:rsidRPr="00D63C7C">
        <w:rPr>
          <w:rFonts w:cs="Arial"/>
          <w:sz w:val="20"/>
        </w:rPr>
        <w:t xml:space="preserve"> </w:t>
      </w:r>
      <w:r w:rsidRPr="00D63C7C">
        <w:rPr>
          <w:rFonts w:cs="Arial"/>
          <w:i/>
          <w:sz w:val="20"/>
        </w:rPr>
        <w:t>et al</w:t>
      </w:r>
      <w:r>
        <w:rPr>
          <w:rFonts w:cs="Arial"/>
          <w:i/>
          <w:sz w:val="20"/>
        </w:rPr>
        <w:t>.</w:t>
      </w:r>
      <w:r w:rsidRPr="00D63C7C">
        <w:rPr>
          <w:rFonts w:cs="Arial"/>
          <w:i/>
          <w:sz w:val="20"/>
        </w:rPr>
        <w:t xml:space="preserve"> </w:t>
      </w:r>
      <w:r w:rsidRPr="00D63C7C">
        <w:rPr>
          <w:rFonts w:cs="Arial"/>
          <w:sz w:val="20"/>
        </w:rPr>
        <w:t>(2016)</w:t>
      </w:r>
    </w:p>
    <w:p w14:paraId="00D42913" w14:textId="33293DA4" w:rsidR="002A7238" w:rsidRDefault="002A7238" w:rsidP="000A2092">
      <w:pPr>
        <w:jc w:val="center"/>
        <w:rPr>
          <w:noProof/>
          <w:sz w:val="20"/>
        </w:rPr>
      </w:pPr>
    </w:p>
    <w:p w14:paraId="23E0747B" w14:textId="77777777" w:rsidR="003D48A9" w:rsidRDefault="003D48A9" w:rsidP="003D48A9">
      <w:r>
        <w:t xml:space="preserve">Melo, </w:t>
      </w:r>
      <w:r>
        <w:tab/>
      </w:r>
      <w:proofErr w:type="spellStart"/>
      <w:r>
        <w:t>Fucidji</w:t>
      </w:r>
      <w:proofErr w:type="spellEnd"/>
      <w:r>
        <w:t xml:space="preserve"> e Possas (2015) consideram que as tecnologias e seus processos de caráter nacional são frutos de fatores específicos em que a empresa desempenha papel central como facilitadora da evolução técnica – sobretudo em sistemas não maduros –, sendo realizado nas empresas o processo de capacitação e produção tecnológica. Isso causa uma diminuição da importância da transferência de tecnologia entre diferentes organizações e/ou instituições. Essa ideia entra em acordo com o que afirmam </w:t>
      </w:r>
      <w:proofErr w:type="spellStart"/>
      <w:r>
        <w:t>Dosi</w:t>
      </w:r>
      <w:proofErr w:type="spellEnd"/>
      <w:r>
        <w:t xml:space="preserve"> e </w:t>
      </w:r>
      <w:proofErr w:type="spellStart"/>
      <w:r>
        <w:t>Soete</w:t>
      </w:r>
      <w:proofErr w:type="spellEnd"/>
      <w:r>
        <w:t xml:space="preserve"> (1983), que identificam diferenças tecnológicas de acordo com o desenvolvimento da estrutura produtiva de cada país ou região e com as capacidades de fomento e consumo dessas inovações, promovendo investimento em capacitação tecnológica das instituições de apoio à inovação.</w:t>
      </w:r>
    </w:p>
    <w:p w14:paraId="20655647" w14:textId="0E894241" w:rsidR="003D48A9" w:rsidRPr="00FB6D66" w:rsidRDefault="003D48A9" w:rsidP="003D48A9">
      <w:r>
        <w:t xml:space="preserve">Convergindo com as características já citadas no texto, os dados apresentados a seguir intentam montar um quadro geral do SNI no Brasil para melhor caracterização do objeto de estudo e dar sustentação à análise posterior. </w:t>
      </w:r>
    </w:p>
    <w:p w14:paraId="71D9E1BA" w14:textId="5DF92ED2" w:rsidR="00C21B24" w:rsidRDefault="00C21B24" w:rsidP="00C21B24">
      <w:r w:rsidRPr="00712D32">
        <w:t>De acordo com o Fundo Monetário Internacional (FMI</w:t>
      </w:r>
      <w:r>
        <w:t>, 2017</w:t>
      </w:r>
      <w:r w:rsidRPr="00712D32">
        <w:t>)</w:t>
      </w:r>
      <w:r>
        <w:t>, em 2016</w:t>
      </w:r>
      <w:r w:rsidRPr="00712D32">
        <w:t xml:space="preserve"> o Brasil ocupou o 9</w:t>
      </w:r>
      <w:r>
        <w:t>.</w:t>
      </w:r>
      <w:r w:rsidRPr="00712D32">
        <w:t xml:space="preserve">º lugar no </w:t>
      </w:r>
      <w:r w:rsidRPr="00E2737F">
        <w:rPr>
          <w:i/>
        </w:rPr>
        <w:t>ranking</w:t>
      </w:r>
      <w:r w:rsidRPr="00712D32">
        <w:t xml:space="preserve"> mundial do PIB com US$ 1.798,62 bilhão, conforme mostra a </w:t>
      </w:r>
      <w:r>
        <w:t>T</w:t>
      </w:r>
      <w:r w:rsidRPr="00712D32">
        <w:t xml:space="preserve">abela </w:t>
      </w:r>
      <w:r>
        <w:t>1</w:t>
      </w:r>
      <w:r w:rsidRPr="00712D32">
        <w:t>. Isso coloca o Brasil num papel de liderança na economia mundial e levaria a crer que</w:t>
      </w:r>
      <w:r>
        <w:t>,</w:t>
      </w:r>
      <w:r w:rsidRPr="00712D32">
        <w:t xml:space="preserve"> pelo fato de se encontrar entre as dez maiores</w:t>
      </w:r>
      <w:r w:rsidRPr="00FB6D66">
        <w:t xml:space="preserve"> economias</w:t>
      </w:r>
      <w:r>
        <w:t xml:space="preserve"> </w:t>
      </w:r>
      <w:r w:rsidRPr="00712D32">
        <w:t xml:space="preserve">do </w:t>
      </w:r>
      <w:r w:rsidRPr="00712D32">
        <w:lastRenderedPageBreak/>
        <w:t>mundo</w:t>
      </w:r>
      <w:r>
        <w:t>,</w:t>
      </w:r>
      <w:r w:rsidRPr="00712D32">
        <w:t xml:space="preserve"> o </w:t>
      </w:r>
      <w:r>
        <w:t>P</w:t>
      </w:r>
      <w:r w:rsidRPr="00712D32">
        <w:t xml:space="preserve">aís teria grandes investimentos em P&amp;D, a fim de ser competitivo no cenário industrial </w:t>
      </w:r>
      <w:r>
        <w:t>diante das</w:t>
      </w:r>
      <w:r w:rsidRPr="00712D32">
        <w:t xml:space="preserve"> multinacionais dos países que também estão entre os dez</w:t>
      </w:r>
      <w:r>
        <w:t xml:space="preserve"> de</w:t>
      </w:r>
      <w:r w:rsidRPr="00712D32">
        <w:t xml:space="preserve"> maior PIB do mundo e fortalecer ainda mais sua economia, captando investimento privado para o </w:t>
      </w:r>
      <w:r>
        <w:t>P</w:t>
      </w:r>
      <w:r w:rsidRPr="00712D32">
        <w:t>aís, aumentando a competitividade da indústria nacional</w:t>
      </w:r>
      <w:r>
        <w:t xml:space="preserve">. Todavia a realidade é consideravelmente diferente, </w:t>
      </w:r>
      <w:r w:rsidRPr="00712D32">
        <w:t xml:space="preserve">posicionando o Brasil, </w:t>
      </w:r>
      <w:r>
        <w:t>bem abaixo da maioria desses países quando se trata de inovação</w:t>
      </w:r>
      <w:r w:rsidRPr="00712D32">
        <w:t>.</w:t>
      </w:r>
    </w:p>
    <w:p w14:paraId="3B860B80" w14:textId="77777777" w:rsidR="00C8765D" w:rsidRDefault="00C8765D" w:rsidP="00C21B24"/>
    <w:p w14:paraId="344B2DA4" w14:textId="77777777" w:rsidR="00C8765D" w:rsidRPr="00130E9D" w:rsidRDefault="00C8765D" w:rsidP="00C8765D">
      <w:pPr>
        <w:ind w:left="705"/>
        <w:jc w:val="center"/>
        <w:rPr>
          <w:sz w:val="20"/>
        </w:rPr>
      </w:pPr>
      <w:r w:rsidRPr="00130E9D">
        <w:rPr>
          <w:sz w:val="20"/>
        </w:rPr>
        <w:t xml:space="preserve">Tabela </w:t>
      </w:r>
      <w:r>
        <w:rPr>
          <w:sz w:val="20"/>
        </w:rPr>
        <w:t>1</w:t>
      </w:r>
      <w:r w:rsidRPr="00130E9D">
        <w:rPr>
          <w:sz w:val="20"/>
        </w:rPr>
        <w:t xml:space="preserve"> – </w:t>
      </w:r>
      <w:r w:rsidRPr="00E2737F">
        <w:rPr>
          <w:i/>
          <w:sz w:val="20"/>
        </w:rPr>
        <w:t>Ranking</w:t>
      </w:r>
      <w:r w:rsidRPr="00130E9D">
        <w:rPr>
          <w:sz w:val="20"/>
        </w:rPr>
        <w:t xml:space="preserve"> do PIB de 2016 por país</w:t>
      </w:r>
    </w:p>
    <w:tbl>
      <w:tblPr>
        <w:tblW w:w="6167" w:type="dxa"/>
        <w:jc w:val="center"/>
        <w:tblCellMar>
          <w:left w:w="70" w:type="dxa"/>
          <w:right w:w="70" w:type="dxa"/>
        </w:tblCellMar>
        <w:tblLook w:val="04A0" w:firstRow="1" w:lastRow="0" w:firstColumn="1" w:lastColumn="0" w:noHBand="0" w:noVBand="1"/>
      </w:tblPr>
      <w:tblGrid>
        <w:gridCol w:w="1145"/>
        <w:gridCol w:w="2613"/>
        <w:gridCol w:w="2409"/>
      </w:tblGrid>
      <w:tr w:rsidR="00C8765D" w:rsidRPr="00130E9D" w14:paraId="7F6A9DCE" w14:textId="77777777" w:rsidTr="000F4C22">
        <w:trPr>
          <w:trHeight w:val="360"/>
          <w:jc w:val="center"/>
        </w:trPr>
        <w:tc>
          <w:tcPr>
            <w:tcW w:w="1145" w:type="dxa"/>
            <w:tcBorders>
              <w:top w:val="nil"/>
              <w:left w:val="nil"/>
              <w:bottom w:val="single" w:sz="4" w:space="0" w:color="auto"/>
              <w:right w:val="single" w:sz="4" w:space="0" w:color="auto"/>
            </w:tcBorders>
            <w:shd w:val="clear" w:color="auto" w:fill="FFFFFF"/>
            <w:noWrap/>
            <w:vAlign w:val="center"/>
            <w:hideMark/>
          </w:tcPr>
          <w:p w14:paraId="4322C43F" w14:textId="77777777" w:rsidR="00C8765D" w:rsidRPr="00130E9D" w:rsidRDefault="00C8765D" w:rsidP="000F4C22">
            <w:pPr>
              <w:rPr>
                <w:rFonts w:cs="Arial"/>
                <w:sz w:val="20"/>
                <w:szCs w:val="20"/>
              </w:rPr>
            </w:pPr>
            <w:r w:rsidRPr="00130E9D">
              <w:rPr>
                <w:rFonts w:cs="Arial"/>
                <w:sz w:val="20"/>
                <w:szCs w:val="20"/>
              </w:rPr>
              <w:t> </w:t>
            </w:r>
          </w:p>
        </w:tc>
        <w:tc>
          <w:tcPr>
            <w:tcW w:w="2613" w:type="dxa"/>
            <w:tcBorders>
              <w:top w:val="single" w:sz="4" w:space="0" w:color="auto"/>
              <w:left w:val="nil"/>
              <w:bottom w:val="single" w:sz="4" w:space="0" w:color="auto"/>
              <w:right w:val="single" w:sz="4" w:space="0" w:color="auto"/>
            </w:tcBorders>
            <w:shd w:val="clear" w:color="auto" w:fill="4472C4"/>
            <w:vAlign w:val="center"/>
            <w:hideMark/>
          </w:tcPr>
          <w:p w14:paraId="27CF6C4C" w14:textId="77777777" w:rsidR="00C8765D" w:rsidRPr="00130E9D" w:rsidRDefault="00C8765D" w:rsidP="000F4C22">
            <w:pPr>
              <w:rPr>
                <w:rFonts w:cs="Arial"/>
                <w:sz w:val="20"/>
                <w:szCs w:val="20"/>
              </w:rPr>
            </w:pPr>
            <w:r w:rsidRPr="00130E9D">
              <w:rPr>
                <w:rFonts w:cs="Arial"/>
                <w:sz w:val="20"/>
                <w:szCs w:val="20"/>
              </w:rPr>
              <w:t>País</w:t>
            </w:r>
          </w:p>
        </w:tc>
        <w:tc>
          <w:tcPr>
            <w:tcW w:w="2409" w:type="dxa"/>
            <w:tcBorders>
              <w:top w:val="single" w:sz="4" w:space="0" w:color="auto"/>
              <w:left w:val="nil"/>
              <w:bottom w:val="single" w:sz="4" w:space="0" w:color="auto"/>
              <w:right w:val="single" w:sz="4" w:space="0" w:color="auto"/>
            </w:tcBorders>
            <w:shd w:val="clear" w:color="auto" w:fill="4472C4"/>
            <w:noWrap/>
            <w:vAlign w:val="center"/>
            <w:hideMark/>
          </w:tcPr>
          <w:p w14:paraId="5B7A570E" w14:textId="77777777" w:rsidR="00C8765D" w:rsidRPr="00130E9D" w:rsidRDefault="00C8765D" w:rsidP="000F4C22">
            <w:pPr>
              <w:ind w:firstLine="0"/>
              <w:jc w:val="center"/>
              <w:rPr>
                <w:rFonts w:cs="Arial"/>
                <w:sz w:val="20"/>
                <w:szCs w:val="20"/>
              </w:rPr>
            </w:pPr>
            <w:r w:rsidRPr="00130E9D">
              <w:rPr>
                <w:rFonts w:cs="Arial"/>
                <w:sz w:val="20"/>
                <w:szCs w:val="20"/>
              </w:rPr>
              <w:t xml:space="preserve">PIB (US$) </w:t>
            </w:r>
            <w:r>
              <w:rPr>
                <w:rFonts w:cs="Arial"/>
                <w:sz w:val="20"/>
                <w:szCs w:val="20"/>
              </w:rPr>
              <w:t>x1.000</w:t>
            </w:r>
          </w:p>
        </w:tc>
      </w:tr>
      <w:tr w:rsidR="00C8765D" w:rsidRPr="00130E9D" w14:paraId="4B4BB632" w14:textId="77777777" w:rsidTr="000F4C22">
        <w:trPr>
          <w:trHeight w:val="360"/>
          <w:jc w:val="center"/>
        </w:trPr>
        <w:tc>
          <w:tcPr>
            <w:tcW w:w="1145" w:type="dxa"/>
            <w:tcBorders>
              <w:top w:val="nil"/>
              <w:left w:val="single" w:sz="4" w:space="0" w:color="auto"/>
              <w:bottom w:val="single" w:sz="4" w:space="0" w:color="auto"/>
              <w:right w:val="single" w:sz="4" w:space="0" w:color="auto"/>
            </w:tcBorders>
            <w:shd w:val="clear" w:color="auto" w:fill="DDEBF7"/>
            <w:noWrap/>
            <w:vAlign w:val="center"/>
            <w:hideMark/>
          </w:tcPr>
          <w:p w14:paraId="3834F35A" w14:textId="77777777" w:rsidR="00C8765D" w:rsidRPr="00130E9D" w:rsidRDefault="00C8765D" w:rsidP="000F4C22">
            <w:pPr>
              <w:rPr>
                <w:rFonts w:cs="Arial"/>
                <w:sz w:val="20"/>
                <w:szCs w:val="20"/>
              </w:rPr>
            </w:pPr>
            <w:r w:rsidRPr="00130E9D">
              <w:rPr>
                <w:rFonts w:cs="Arial"/>
                <w:sz w:val="20"/>
                <w:szCs w:val="20"/>
              </w:rPr>
              <w:t>1º</w:t>
            </w:r>
          </w:p>
        </w:tc>
        <w:tc>
          <w:tcPr>
            <w:tcW w:w="2613" w:type="dxa"/>
            <w:tcBorders>
              <w:top w:val="nil"/>
              <w:left w:val="nil"/>
              <w:bottom w:val="single" w:sz="4" w:space="0" w:color="auto"/>
              <w:right w:val="single" w:sz="4" w:space="0" w:color="auto"/>
            </w:tcBorders>
            <w:shd w:val="clear" w:color="auto" w:fill="DDEBF7"/>
            <w:vAlign w:val="center"/>
            <w:hideMark/>
          </w:tcPr>
          <w:p w14:paraId="6268A5ED" w14:textId="77777777" w:rsidR="00C8765D" w:rsidRPr="00130E9D" w:rsidRDefault="00C8765D" w:rsidP="000F4C22">
            <w:pPr>
              <w:rPr>
                <w:rFonts w:cs="Arial"/>
                <w:sz w:val="20"/>
                <w:szCs w:val="20"/>
              </w:rPr>
            </w:pPr>
            <w:r w:rsidRPr="00130E9D">
              <w:rPr>
                <w:rFonts w:cs="Arial"/>
                <w:sz w:val="20"/>
                <w:szCs w:val="20"/>
              </w:rPr>
              <w:t>Estados Unidos</w:t>
            </w:r>
          </w:p>
        </w:tc>
        <w:tc>
          <w:tcPr>
            <w:tcW w:w="2409" w:type="dxa"/>
            <w:tcBorders>
              <w:top w:val="nil"/>
              <w:left w:val="nil"/>
              <w:bottom w:val="single" w:sz="4" w:space="0" w:color="auto"/>
              <w:right w:val="single" w:sz="4" w:space="0" w:color="auto"/>
            </w:tcBorders>
            <w:shd w:val="clear" w:color="auto" w:fill="DDEBF7"/>
            <w:noWrap/>
            <w:vAlign w:val="center"/>
            <w:hideMark/>
          </w:tcPr>
          <w:p w14:paraId="63B253F4" w14:textId="77777777" w:rsidR="00C8765D" w:rsidRPr="00130E9D" w:rsidRDefault="00C8765D" w:rsidP="000F4C22">
            <w:pPr>
              <w:ind w:firstLine="0"/>
              <w:jc w:val="center"/>
              <w:rPr>
                <w:rFonts w:cs="Arial"/>
                <w:sz w:val="20"/>
                <w:szCs w:val="20"/>
              </w:rPr>
            </w:pPr>
            <w:r w:rsidRPr="00130E9D">
              <w:rPr>
                <w:rFonts w:cs="Arial"/>
                <w:sz w:val="20"/>
                <w:szCs w:val="20"/>
              </w:rPr>
              <w:t>18.569.100,00</w:t>
            </w:r>
          </w:p>
        </w:tc>
      </w:tr>
      <w:tr w:rsidR="00C8765D" w:rsidRPr="00130E9D" w14:paraId="254ACBED" w14:textId="77777777" w:rsidTr="000F4C22">
        <w:trPr>
          <w:trHeight w:val="360"/>
          <w:jc w:val="center"/>
        </w:trPr>
        <w:tc>
          <w:tcPr>
            <w:tcW w:w="1145" w:type="dxa"/>
            <w:tcBorders>
              <w:top w:val="nil"/>
              <w:left w:val="single" w:sz="4" w:space="0" w:color="auto"/>
              <w:bottom w:val="single" w:sz="4" w:space="0" w:color="auto"/>
              <w:right w:val="single" w:sz="4" w:space="0" w:color="auto"/>
            </w:tcBorders>
            <w:shd w:val="clear" w:color="auto" w:fill="FFFFFF"/>
            <w:noWrap/>
            <w:vAlign w:val="center"/>
            <w:hideMark/>
          </w:tcPr>
          <w:p w14:paraId="32996DFD" w14:textId="77777777" w:rsidR="00C8765D" w:rsidRPr="00130E9D" w:rsidRDefault="00C8765D" w:rsidP="000F4C22">
            <w:pPr>
              <w:rPr>
                <w:rFonts w:cs="Arial"/>
                <w:sz w:val="20"/>
                <w:szCs w:val="20"/>
              </w:rPr>
            </w:pPr>
            <w:r w:rsidRPr="00130E9D">
              <w:rPr>
                <w:rFonts w:cs="Arial"/>
                <w:sz w:val="20"/>
                <w:szCs w:val="20"/>
              </w:rPr>
              <w:t>2º</w:t>
            </w:r>
          </w:p>
        </w:tc>
        <w:tc>
          <w:tcPr>
            <w:tcW w:w="2613" w:type="dxa"/>
            <w:tcBorders>
              <w:top w:val="nil"/>
              <w:left w:val="nil"/>
              <w:bottom w:val="single" w:sz="4" w:space="0" w:color="auto"/>
              <w:right w:val="single" w:sz="4" w:space="0" w:color="auto"/>
            </w:tcBorders>
            <w:shd w:val="clear" w:color="auto" w:fill="FFFFFF"/>
            <w:vAlign w:val="center"/>
            <w:hideMark/>
          </w:tcPr>
          <w:p w14:paraId="431D43E0" w14:textId="77777777" w:rsidR="00C8765D" w:rsidRPr="00130E9D" w:rsidRDefault="00C8765D" w:rsidP="000F4C22">
            <w:pPr>
              <w:rPr>
                <w:rFonts w:cs="Arial"/>
                <w:sz w:val="20"/>
                <w:szCs w:val="20"/>
              </w:rPr>
            </w:pPr>
            <w:r w:rsidRPr="00130E9D">
              <w:rPr>
                <w:rFonts w:cs="Arial"/>
                <w:sz w:val="20"/>
                <w:szCs w:val="20"/>
              </w:rPr>
              <w:t>China</w:t>
            </w:r>
          </w:p>
        </w:tc>
        <w:tc>
          <w:tcPr>
            <w:tcW w:w="2409" w:type="dxa"/>
            <w:tcBorders>
              <w:top w:val="nil"/>
              <w:left w:val="nil"/>
              <w:bottom w:val="single" w:sz="4" w:space="0" w:color="auto"/>
              <w:right w:val="single" w:sz="4" w:space="0" w:color="auto"/>
            </w:tcBorders>
            <w:shd w:val="clear" w:color="auto" w:fill="FFFFFF"/>
            <w:noWrap/>
            <w:vAlign w:val="center"/>
            <w:hideMark/>
          </w:tcPr>
          <w:p w14:paraId="54C1AE5B" w14:textId="77777777" w:rsidR="00C8765D" w:rsidRPr="00130E9D" w:rsidRDefault="00C8765D" w:rsidP="000F4C22">
            <w:pPr>
              <w:ind w:firstLine="0"/>
              <w:jc w:val="center"/>
              <w:rPr>
                <w:rFonts w:cs="Arial"/>
                <w:sz w:val="20"/>
                <w:szCs w:val="20"/>
              </w:rPr>
            </w:pPr>
            <w:r w:rsidRPr="00130E9D">
              <w:rPr>
                <w:rFonts w:cs="Arial"/>
                <w:sz w:val="20"/>
                <w:szCs w:val="20"/>
              </w:rPr>
              <w:t>11.218.281,00</w:t>
            </w:r>
          </w:p>
        </w:tc>
      </w:tr>
      <w:tr w:rsidR="00C8765D" w:rsidRPr="00130E9D" w14:paraId="25E3E3B8" w14:textId="77777777" w:rsidTr="000F4C22">
        <w:trPr>
          <w:trHeight w:val="360"/>
          <w:jc w:val="center"/>
        </w:trPr>
        <w:tc>
          <w:tcPr>
            <w:tcW w:w="1145" w:type="dxa"/>
            <w:tcBorders>
              <w:top w:val="nil"/>
              <w:left w:val="single" w:sz="4" w:space="0" w:color="auto"/>
              <w:bottom w:val="single" w:sz="4" w:space="0" w:color="auto"/>
              <w:right w:val="single" w:sz="4" w:space="0" w:color="auto"/>
            </w:tcBorders>
            <w:shd w:val="clear" w:color="auto" w:fill="DDEBF7"/>
            <w:noWrap/>
            <w:vAlign w:val="center"/>
            <w:hideMark/>
          </w:tcPr>
          <w:p w14:paraId="417E0808" w14:textId="77777777" w:rsidR="00C8765D" w:rsidRPr="00130E9D" w:rsidRDefault="00C8765D" w:rsidP="000F4C22">
            <w:pPr>
              <w:rPr>
                <w:rFonts w:cs="Arial"/>
                <w:sz w:val="20"/>
                <w:szCs w:val="20"/>
              </w:rPr>
            </w:pPr>
            <w:r w:rsidRPr="00130E9D">
              <w:rPr>
                <w:rFonts w:cs="Arial"/>
                <w:sz w:val="20"/>
                <w:szCs w:val="20"/>
              </w:rPr>
              <w:t>3º</w:t>
            </w:r>
          </w:p>
        </w:tc>
        <w:tc>
          <w:tcPr>
            <w:tcW w:w="2613" w:type="dxa"/>
            <w:tcBorders>
              <w:top w:val="nil"/>
              <w:left w:val="nil"/>
              <w:bottom w:val="single" w:sz="4" w:space="0" w:color="auto"/>
              <w:right w:val="single" w:sz="4" w:space="0" w:color="auto"/>
            </w:tcBorders>
            <w:shd w:val="clear" w:color="auto" w:fill="DDEBF7"/>
            <w:vAlign w:val="center"/>
            <w:hideMark/>
          </w:tcPr>
          <w:p w14:paraId="1B06F8F2" w14:textId="77777777" w:rsidR="00C8765D" w:rsidRPr="00130E9D" w:rsidRDefault="006F378B" w:rsidP="000F4C22">
            <w:pPr>
              <w:rPr>
                <w:rFonts w:cs="Arial"/>
                <w:sz w:val="20"/>
                <w:szCs w:val="20"/>
              </w:rPr>
            </w:pPr>
            <w:hyperlink r:id="rId21" w:tooltip="China" w:history="1">
              <w:r w:rsidR="00C8765D" w:rsidRPr="00130E9D">
                <w:rPr>
                  <w:rStyle w:val="Hyperlink"/>
                  <w:rFonts w:cs="Arial"/>
                  <w:color w:val="000000"/>
                  <w:sz w:val="20"/>
                  <w:szCs w:val="20"/>
                </w:rPr>
                <w:t>Japão</w:t>
              </w:r>
            </w:hyperlink>
          </w:p>
        </w:tc>
        <w:tc>
          <w:tcPr>
            <w:tcW w:w="2409" w:type="dxa"/>
            <w:tcBorders>
              <w:top w:val="nil"/>
              <w:left w:val="nil"/>
              <w:bottom w:val="single" w:sz="4" w:space="0" w:color="auto"/>
              <w:right w:val="single" w:sz="4" w:space="0" w:color="auto"/>
            </w:tcBorders>
            <w:shd w:val="clear" w:color="auto" w:fill="DDEBF7"/>
            <w:noWrap/>
            <w:vAlign w:val="center"/>
            <w:hideMark/>
          </w:tcPr>
          <w:p w14:paraId="75890DD0" w14:textId="77777777" w:rsidR="00C8765D" w:rsidRPr="00130E9D" w:rsidRDefault="00C8765D" w:rsidP="000F4C22">
            <w:pPr>
              <w:ind w:firstLine="0"/>
              <w:jc w:val="center"/>
              <w:rPr>
                <w:rFonts w:cs="Arial"/>
                <w:sz w:val="20"/>
                <w:szCs w:val="20"/>
              </w:rPr>
            </w:pPr>
            <w:r w:rsidRPr="00130E9D">
              <w:rPr>
                <w:rFonts w:cs="Arial"/>
                <w:sz w:val="20"/>
                <w:szCs w:val="20"/>
              </w:rPr>
              <w:t>4.938.644,00</w:t>
            </w:r>
          </w:p>
        </w:tc>
      </w:tr>
      <w:tr w:rsidR="00C8765D" w:rsidRPr="00130E9D" w14:paraId="416D77C0" w14:textId="77777777" w:rsidTr="000F4C22">
        <w:trPr>
          <w:trHeight w:val="360"/>
          <w:jc w:val="center"/>
        </w:trPr>
        <w:tc>
          <w:tcPr>
            <w:tcW w:w="1145" w:type="dxa"/>
            <w:tcBorders>
              <w:top w:val="nil"/>
              <w:left w:val="single" w:sz="4" w:space="0" w:color="auto"/>
              <w:bottom w:val="single" w:sz="4" w:space="0" w:color="auto"/>
              <w:right w:val="single" w:sz="4" w:space="0" w:color="auto"/>
            </w:tcBorders>
            <w:shd w:val="clear" w:color="auto" w:fill="FFFFFF"/>
            <w:noWrap/>
            <w:vAlign w:val="center"/>
            <w:hideMark/>
          </w:tcPr>
          <w:p w14:paraId="32A3C6C3" w14:textId="77777777" w:rsidR="00C8765D" w:rsidRPr="00130E9D" w:rsidRDefault="00C8765D" w:rsidP="000F4C22">
            <w:pPr>
              <w:rPr>
                <w:rFonts w:cs="Arial"/>
                <w:sz w:val="20"/>
                <w:szCs w:val="20"/>
              </w:rPr>
            </w:pPr>
            <w:r w:rsidRPr="00130E9D">
              <w:rPr>
                <w:rFonts w:cs="Arial"/>
                <w:sz w:val="20"/>
                <w:szCs w:val="20"/>
              </w:rPr>
              <w:t>4º</w:t>
            </w:r>
          </w:p>
        </w:tc>
        <w:tc>
          <w:tcPr>
            <w:tcW w:w="2613" w:type="dxa"/>
            <w:tcBorders>
              <w:top w:val="nil"/>
              <w:left w:val="nil"/>
              <w:bottom w:val="single" w:sz="4" w:space="0" w:color="auto"/>
              <w:right w:val="single" w:sz="4" w:space="0" w:color="auto"/>
            </w:tcBorders>
            <w:shd w:val="clear" w:color="auto" w:fill="FFFFFF"/>
            <w:vAlign w:val="center"/>
            <w:hideMark/>
          </w:tcPr>
          <w:p w14:paraId="500CF42A" w14:textId="77777777" w:rsidR="00C8765D" w:rsidRPr="00130E9D" w:rsidRDefault="006F378B" w:rsidP="000F4C22">
            <w:pPr>
              <w:rPr>
                <w:rFonts w:cs="Arial"/>
                <w:sz w:val="20"/>
                <w:szCs w:val="20"/>
              </w:rPr>
            </w:pPr>
            <w:hyperlink r:id="rId22" w:tooltip="Japão" w:history="1">
              <w:r w:rsidR="00C8765D" w:rsidRPr="00130E9D">
                <w:rPr>
                  <w:rStyle w:val="Hyperlink"/>
                  <w:rFonts w:cs="Arial"/>
                  <w:color w:val="000000"/>
                  <w:sz w:val="20"/>
                  <w:szCs w:val="20"/>
                </w:rPr>
                <w:t>Alemanha</w:t>
              </w:r>
            </w:hyperlink>
          </w:p>
        </w:tc>
        <w:tc>
          <w:tcPr>
            <w:tcW w:w="2409" w:type="dxa"/>
            <w:tcBorders>
              <w:top w:val="nil"/>
              <w:left w:val="nil"/>
              <w:bottom w:val="single" w:sz="4" w:space="0" w:color="auto"/>
              <w:right w:val="single" w:sz="4" w:space="0" w:color="auto"/>
            </w:tcBorders>
            <w:shd w:val="clear" w:color="auto" w:fill="FFFFFF"/>
            <w:noWrap/>
            <w:vAlign w:val="center"/>
            <w:hideMark/>
          </w:tcPr>
          <w:p w14:paraId="1BFFDA7C" w14:textId="77777777" w:rsidR="00C8765D" w:rsidRPr="00130E9D" w:rsidRDefault="00C8765D" w:rsidP="000F4C22">
            <w:pPr>
              <w:ind w:firstLine="0"/>
              <w:jc w:val="center"/>
              <w:rPr>
                <w:rFonts w:cs="Arial"/>
                <w:sz w:val="20"/>
                <w:szCs w:val="20"/>
              </w:rPr>
            </w:pPr>
            <w:r w:rsidRPr="00130E9D">
              <w:rPr>
                <w:rFonts w:cs="Arial"/>
                <w:sz w:val="20"/>
                <w:szCs w:val="20"/>
              </w:rPr>
              <w:t>3.466.639,00</w:t>
            </w:r>
          </w:p>
        </w:tc>
      </w:tr>
      <w:tr w:rsidR="00C8765D" w:rsidRPr="00130E9D" w14:paraId="45821F72" w14:textId="77777777" w:rsidTr="000F4C22">
        <w:trPr>
          <w:trHeight w:val="360"/>
          <w:jc w:val="center"/>
        </w:trPr>
        <w:tc>
          <w:tcPr>
            <w:tcW w:w="1145" w:type="dxa"/>
            <w:tcBorders>
              <w:top w:val="single" w:sz="4" w:space="0" w:color="auto"/>
              <w:left w:val="single" w:sz="4" w:space="0" w:color="auto"/>
              <w:bottom w:val="single" w:sz="4" w:space="0" w:color="auto"/>
              <w:right w:val="single" w:sz="4" w:space="0" w:color="auto"/>
            </w:tcBorders>
            <w:shd w:val="clear" w:color="auto" w:fill="DDEBF7"/>
            <w:noWrap/>
            <w:vAlign w:val="center"/>
            <w:hideMark/>
          </w:tcPr>
          <w:p w14:paraId="1F97DD24" w14:textId="77777777" w:rsidR="00C8765D" w:rsidRPr="00130E9D" w:rsidRDefault="00C8765D" w:rsidP="000F4C22">
            <w:pPr>
              <w:rPr>
                <w:rFonts w:cs="Arial"/>
                <w:sz w:val="20"/>
                <w:szCs w:val="20"/>
              </w:rPr>
            </w:pPr>
            <w:r w:rsidRPr="00130E9D">
              <w:rPr>
                <w:rFonts w:cs="Arial"/>
                <w:sz w:val="20"/>
                <w:szCs w:val="20"/>
              </w:rPr>
              <w:t>5º</w:t>
            </w:r>
          </w:p>
        </w:tc>
        <w:tc>
          <w:tcPr>
            <w:tcW w:w="2613" w:type="dxa"/>
            <w:tcBorders>
              <w:top w:val="single" w:sz="4" w:space="0" w:color="auto"/>
              <w:left w:val="nil"/>
              <w:bottom w:val="single" w:sz="4" w:space="0" w:color="auto"/>
              <w:right w:val="single" w:sz="4" w:space="0" w:color="auto"/>
            </w:tcBorders>
            <w:shd w:val="clear" w:color="auto" w:fill="DDEBF7"/>
            <w:vAlign w:val="center"/>
            <w:hideMark/>
          </w:tcPr>
          <w:p w14:paraId="200B6022" w14:textId="77777777" w:rsidR="00C8765D" w:rsidRPr="00130E9D" w:rsidRDefault="006F378B" w:rsidP="000F4C22">
            <w:pPr>
              <w:rPr>
                <w:rFonts w:cs="Arial"/>
                <w:sz w:val="20"/>
                <w:szCs w:val="20"/>
              </w:rPr>
            </w:pPr>
            <w:hyperlink r:id="rId23" w:tooltip="Alemanha" w:history="1">
              <w:r w:rsidR="00C8765D" w:rsidRPr="00130E9D">
                <w:rPr>
                  <w:rStyle w:val="Hyperlink"/>
                  <w:rFonts w:cs="Arial"/>
                  <w:color w:val="000000"/>
                  <w:sz w:val="20"/>
                  <w:szCs w:val="20"/>
                </w:rPr>
                <w:t>Reino Unido</w:t>
              </w:r>
            </w:hyperlink>
          </w:p>
        </w:tc>
        <w:tc>
          <w:tcPr>
            <w:tcW w:w="2409" w:type="dxa"/>
            <w:tcBorders>
              <w:top w:val="single" w:sz="4" w:space="0" w:color="auto"/>
              <w:left w:val="nil"/>
              <w:bottom w:val="single" w:sz="4" w:space="0" w:color="auto"/>
              <w:right w:val="single" w:sz="4" w:space="0" w:color="auto"/>
            </w:tcBorders>
            <w:shd w:val="clear" w:color="auto" w:fill="DDEBF7"/>
            <w:noWrap/>
            <w:vAlign w:val="center"/>
            <w:hideMark/>
          </w:tcPr>
          <w:p w14:paraId="6F73B8B6" w14:textId="77777777" w:rsidR="00C8765D" w:rsidRPr="00130E9D" w:rsidRDefault="00C8765D" w:rsidP="000F4C22">
            <w:pPr>
              <w:ind w:firstLine="0"/>
              <w:jc w:val="center"/>
              <w:rPr>
                <w:rFonts w:cs="Arial"/>
                <w:sz w:val="20"/>
                <w:szCs w:val="20"/>
              </w:rPr>
            </w:pPr>
            <w:r w:rsidRPr="00130E9D">
              <w:rPr>
                <w:rFonts w:cs="Arial"/>
                <w:sz w:val="20"/>
                <w:szCs w:val="20"/>
              </w:rPr>
              <w:t>2.629.188,00</w:t>
            </w:r>
          </w:p>
        </w:tc>
      </w:tr>
      <w:tr w:rsidR="00C8765D" w:rsidRPr="00130E9D" w14:paraId="47074C95" w14:textId="77777777" w:rsidTr="000F4C22">
        <w:trPr>
          <w:trHeight w:val="360"/>
          <w:jc w:val="center"/>
        </w:trPr>
        <w:tc>
          <w:tcPr>
            <w:tcW w:w="1145"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2BFD1FAC" w14:textId="77777777" w:rsidR="00C8765D" w:rsidRPr="00130E9D" w:rsidRDefault="00C8765D" w:rsidP="000F4C22">
            <w:pPr>
              <w:rPr>
                <w:rFonts w:cs="Arial"/>
                <w:sz w:val="20"/>
                <w:szCs w:val="20"/>
              </w:rPr>
            </w:pPr>
            <w:r w:rsidRPr="00130E9D">
              <w:rPr>
                <w:rFonts w:cs="Arial"/>
                <w:sz w:val="20"/>
                <w:szCs w:val="20"/>
              </w:rPr>
              <w:t>6º</w:t>
            </w:r>
          </w:p>
        </w:tc>
        <w:tc>
          <w:tcPr>
            <w:tcW w:w="2613" w:type="dxa"/>
            <w:tcBorders>
              <w:top w:val="single" w:sz="4" w:space="0" w:color="auto"/>
              <w:left w:val="nil"/>
              <w:bottom w:val="single" w:sz="4" w:space="0" w:color="auto"/>
              <w:right w:val="single" w:sz="4" w:space="0" w:color="auto"/>
            </w:tcBorders>
            <w:shd w:val="clear" w:color="auto" w:fill="FFFFFF"/>
            <w:vAlign w:val="center"/>
            <w:hideMark/>
          </w:tcPr>
          <w:p w14:paraId="28B4D95C" w14:textId="77777777" w:rsidR="00C8765D" w:rsidRPr="00130E9D" w:rsidRDefault="006F378B" w:rsidP="000F4C22">
            <w:pPr>
              <w:rPr>
                <w:rFonts w:cs="Arial"/>
                <w:sz w:val="20"/>
                <w:szCs w:val="20"/>
              </w:rPr>
            </w:pPr>
            <w:hyperlink r:id="rId24" w:tooltip="Reino Unido" w:history="1">
              <w:r w:rsidR="00C8765D" w:rsidRPr="00130E9D">
                <w:rPr>
                  <w:rStyle w:val="Hyperlink"/>
                  <w:rFonts w:cs="Arial"/>
                  <w:color w:val="000000"/>
                  <w:sz w:val="20"/>
                  <w:szCs w:val="20"/>
                </w:rPr>
                <w:t>França</w:t>
              </w:r>
            </w:hyperlink>
          </w:p>
        </w:tc>
        <w:tc>
          <w:tcPr>
            <w:tcW w:w="2409" w:type="dxa"/>
            <w:tcBorders>
              <w:top w:val="single" w:sz="4" w:space="0" w:color="auto"/>
              <w:left w:val="nil"/>
              <w:bottom w:val="single" w:sz="4" w:space="0" w:color="auto"/>
              <w:right w:val="single" w:sz="4" w:space="0" w:color="auto"/>
            </w:tcBorders>
            <w:shd w:val="clear" w:color="auto" w:fill="FFFFFF"/>
            <w:noWrap/>
            <w:vAlign w:val="center"/>
            <w:hideMark/>
          </w:tcPr>
          <w:p w14:paraId="3D036A06" w14:textId="77777777" w:rsidR="00C8765D" w:rsidRPr="00130E9D" w:rsidRDefault="00C8765D" w:rsidP="000F4C22">
            <w:pPr>
              <w:ind w:firstLine="0"/>
              <w:jc w:val="center"/>
              <w:rPr>
                <w:rFonts w:cs="Arial"/>
                <w:sz w:val="20"/>
                <w:szCs w:val="20"/>
              </w:rPr>
            </w:pPr>
            <w:r w:rsidRPr="00130E9D">
              <w:rPr>
                <w:rFonts w:cs="Arial"/>
                <w:sz w:val="20"/>
                <w:szCs w:val="20"/>
              </w:rPr>
              <w:t>2.463.222,00</w:t>
            </w:r>
          </w:p>
        </w:tc>
      </w:tr>
      <w:tr w:rsidR="00C8765D" w:rsidRPr="00130E9D" w14:paraId="6A8D968C" w14:textId="77777777" w:rsidTr="000F4C22">
        <w:trPr>
          <w:trHeight w:val="360"/>
          <w:jc w:val="center"/>
        </w:trPr>
        <w:tc>
          <w:tcPr>
            <w:tcW w:w="1145" w:type="dxa"/>
            <w:tcBorders>
              <w:top w:val="nil"/>
              <w:left w:val="single" w:sz="4" w:space="0" w:color="auto"/>
              <w:bottom w:val="single" w:sz="4" w:space="0" w:color="auto"/>
              <w:right w:val="single" w:sz="4" w:space="0" w:color="auto"/>
            </w:tcBorders>
            <w:shd w:val="clear" w:color="auto" w:fill="DDEBF7"/>
            <w:noWrap/>
            <w:vAlign w:val="center"/>
            <w:hideMark/>
          </w:tcPr>
          <w:p w14:paraId="7E11D940" w14:textId="77777777" w:rsidR="00C8765D" w:rsidRPr="00130E9D" w:rsidRDefault="00C8765D" w:rsidP="000F4C22">
            <w:pPr>
              <w:rPr>
                <w:rFonts w:cs="Arial"/>
                <w:sz w:val="20"/>
                <w:szCs w:val="20"/>
              </w:rPr>
            </w:pPr>
            <w:r w:rsidRPr="00130E9D">
              <w:rPr>
                <w:rFonts w:cs="Arial"/>
                <w:sz w:val="20"/>
                <w:szCs w:val="20"/>
              </w:rPr>
              <w:t>7º</w:t>
            </w:r>
          </w:p>
        </w:tc>
        <w:tc>
          <w:tcPr>
            <w:tcW w:w="2613" w:type="dxa"/>
            <w:tcBorders>
              <w:top w:val="nil"/>
              <w:left w:val="nil"/>
              <w:bottom w:val="single" w:sz="4" w:space="0" w:color="auto"/>
              <w:right w:val="single" w:sz="4" w:space="0" w:color="auto"/>
            </w:tcBorders>
            <w:shd w:val="clear" w:color="auto" w:fill="DDEBF7"/>
            <w:vAlign w:val="center"/>
            <w:hideMark/>
          </w:tcPr>
          <w:p w14:paraId="0DC86663" w14:textId="77777777" w:rsidR="00C8765D" w:rsidRPr="00130E9D" w:rsidRDefault="006F378B" w:rsidP="000F4C22">
            <w:pPr>
              <w:rPr>
                <w:rFonts w:cs="Arial"/>
                <w:sz w:val="20"/>
                <w:szCs w:val="20"/>
              </w:rPr>
            </w:pPr>
            <w:hyperlink r:id="rId25" w:tooltip="França" w:history="1">
              <w:r w:rsidR="00C8765D" w:rsidRPr="00130E9D">
                <w:rPr>
                  <w:rStyle w:val="Hyperlink"/>
                  <w:rFonts w:cs="Arial"/>
                  <w:color w:val="000000"/>
                  <w:sz w:val="20"/>
                  <w:szCs w:val="20"/>
                </w:rPr>
                <w:t>Índia</w:t>
              </w:r>
            </w:hyperlink>
          </w:p>
        </w:tc>
        <w:tc>
          <w:tcPr>
            <w:tcW w:w="2409" w:type="dxa"/>
            <w:tcBorders>
              <w:top w:val="nil"/>
              <w:left w:val="nil"/>
              <w:bottom w:val="single" w:sz="4" w:space="0" w:color="auto"/>
              <w:right w:val="single" w:sz="4" w:space="0" w:color="auto"/>
            </w:tcBorders>
            <w:shd w:val="clear" w:color="auto" w:fill="DDEBF7"/>
            <w:noWrap/>
            <w:vAlign w:val="center"/>
            <w:hideMark/>
          </w:tcPr>
          <w:p w14:paraId="5C0C9A70" w14:textId="77777777" w:rsidR="00C8765D" w:rsidRPr="00130E9D" w:rsidRDefault="00C8765D" w:rsidP="000F4C22">
            <w:pPr>
              <w:ind w:firstLine="0"/>
              <w:jc w:val="center"/>
              <w:rPr>
                <w:rFonts w:cs="Arial"/>
                <w:sz w:val="20"/>
                <w:szCs w:val="20"/>
              </w:rPr>
            </w:pPr>
            <w:r w:rsidRPr="00130E9D">
              <w:rPr>
                <w:rFonts w:cs="Arial"/>
                <w:sz w:val="20"/>
                <w:szCs w:val="20"/>
              </w:rPr>
              <w:t>2.256.397,00</w:t>
            </w:r>
          </w:p>
        </w:tc>
      </w:tr>
      <w:tr w:rsidR="00C8765D" w:rsidRPr="00130E9D" w14:paraId="440398E0" w14:textId="77777777" w:rsidTr="000F4C22">
        <w:trPr>
          <w:trHeight w:val="360"/>
          <w:jc w:val="center"/>
        </w:trPr>
        <w:tc>
          <w:tcPr>
            <w:tcW w:w="1145" w:type="dxa"/>
            <w:tcBorders>
              <w:top w:val="nil"/>
              <w:left w:val="single" w:sz="4" w:space="0" w:color="auto"/>
              <w:bottom w:val="single" w:sz="4" w:space="0" w:color="auto"/>
              <w:right w:val="single" w:sz="4" w:space="0" w:color="auto"/>
            </w:tcBorders>
            <w:shd w:val="clear" w:color="auto" w:fill="FFFFFF"/>
            <w:noWrap/>
            <w:vAlign w:val="center"/>
            <w:hideMark/>
          </w:tcPr>
          <w:p w14:paraId="54D56D39" w14:textId="77777777" w:rsidR="00C8765D" w:rsidRPr="00130E9D" w:rsidRDefault="00C8765D" w:rsidP="000F4C22">
            <w:pPr>
              <w:rPr>
                <w:rFonts w:cs="Arial"/>
                <w:sz w:val="20"/>
                <w:szCs w:val="20"/>
              </w:rPr>
            </w:pPr>
            <w:r w:rsidRPr="00130E9D">
              <w:rPr>
                <w:rFonts w:cs="Arial"/>
                <w:sz w:val="20"/>
                <w:szCs w:val="20"/>
              </w:rPr>
              <w:t>8º</w:t>
            </w:r>
          </w:p>
        </w:tc>
        <w:tc>
          <w:tcPr>
            <w:tcW w:w="2613" w:type="dxa"/>
            <w:tcBorders>
              <w:top w:val="nil"/>
              <w:left w:val="nil"/>
              <w:bottom w:val="single" w:sz="4" w:space="0" w:color="auto"/>
              <w:right w:val="single" w:sz="4" w:space="0" w:color="auto"/>
            </w:tcBorders>
            <w:shd w:val="clear" w:color="auto" w:fill="FFFFFF"/>
            <w:vAlign w:val="center"/>
            <w:hideMark/>
          </w:tcPr>
          <w:p w14:paraId="1ACC00EC" w14:textId="77777777" w:rsidR="00C8765D" w:rsidRPr="00130E9D" w:rsidRDefault="006F378B" w:rsidP="000F4C22">
            <w:pPr>
              <w:rPr>
                <w:rFonts w:cs="Arial"/>
                <w:sz w:val="20"/>
                <w:szCs w:val="20"/>
              </w:rPr>
            </w:pPr>
            <w:hyperlink r:id="rId26" w:tooltip="Índia" w:history="1">
              <w:r w:rsidR="00C8765D" w:rsidRPr="00130E9D">
                <w:rPr>
                  <w:rStyle w:val="Hyperlink"/>
                  <w:rFonts w:cs="Arial"/>
                  <w:color w:val="000000"/>
                  <w:sz w:val="20"/>
                  <w:szCs w:val="20"/>
                </w:rPr>
                <w:t>Itália</w:t>
              </w:r>
            </w:hyperlink>
          </w:p>
        </w:tc>
        <w:tc>
          <w:tcPr>
            <w:tcW w:w="2409" w:type="dxa"/>
            <w:tcBorders>
              <w:top w:val="nil"/>
              <w:left w:val="nil"/>
              <w:bottom w:val="single" w:sz="4" w:space="0" w:color="auto"/>
              <w:right w:val="single" w:sz="4" w:space="0" w:color="auto"/>
            </w:tcBorders>
            <w:shd w:val="clear" w:color="auto" w:fill="FFFFFF"/>
            <w:noWrap/>
            <w:vAlign w:val="center"/>
            <w:hideMark/>
          </w:tcPr>
          <w:p w14:paraId="1F4C0FB7" w14:textId="77777777" w:rsidR="00C8765D" w:rsidRPr="00130E9D" w:rsidRDefault="00C8765D" w:rsidP="000F4C22">
            <w:pPr>
              <w:ind w:firstLine="0"/>
              <w:jc w:val="center"/>
              <w:rPr>
                <w:rFonts w:cs="Arial"/>
                <w:sz w:val="20"/>
                <w:szCs w:val="20"/>
              </w:rPr>
            </w:pPr>
            <w:r w:rsidRPr="00130E9D">
              <w:rPr>
                <w:rFonts w:cs="Arial"/>
                <w:sz w:val="20"/>
                <w:szCs w:val="20"/>
              </w:rPr>
              <w:t>1.850.735,00</w:t>
            </w:r>
          </w:p>
        </w:tc>
      </w:tr>
      <w:tr w:rsidR="00C8765D" w:rsidRPr="00130E9D" w14:paraId="742251DD" w14:textId="77777777" w:rsidTr="000F4C22">
        <w:trPr>
          <w:trHeight w:val="360"/>
          <w:jc w:val="center"/>
        </w:trPr>
        <w:tc>
          <w:tcPr>
            <w:tcW w:w="1145" w:type="dxa"/>
            <w:tcBorders>
              <w:top w:val="nil"/>
              <w:left w:val="single" w:sz="4" w:space="0" w:color="auto"/>
              <w:bottom w:val="single" w:sz="4" w:space="0" w:color="auto"/>
              <w:right w:val="single" w:sz="4" w:space="0" w:color="auto"/>
            </w:tcBorders>
            <w:shd w:val="clear" w:color="auto" w:fill="DDEBF7"/>
            <w:noWrap/>
            <w:vAlign w:val="center"/>
            <w:hideMark/>
          </w:tcPr>
          <w:p w14:paraId="590CA875" w14:textId="77777777" w:rsidR="00C8765D" w:rsidRPr="00130E9D" w:rsidRDefault="00C8765D" w:rsidP="000F4C22">
            <w:pPr>
              <w:rPr>
                <w:rFonts w:cs="Arial"/>
                <w:sz w:val="20"/>
                <w:szCs w:val="20"/>
              </w:rPr>
            </w:pPr>
            <w:r w:rsidRPr="00130E9D">
              <w:rPr>
                <w:rFonts w:cs="Arial"/>
                <w:sz w:val="20"/>
                <w:szCs w:val="20"/>
              </w:rPr>
              <w:t>9º</w:t>
            </w:r>
          </w:p>
        </w:tc>
        <w:tc>
          <w:tcPr>
            <w:tcW w:w="2613" w:type="dxa"/>
            <w:tcBorders>
              <w:top w:val="nil"/>
              <w:left w:val="nil"/>
              <w:bottom w:val="single" w:sz="4" w:space="0" w:color="auto"/>
              <w:right w:val="single" w:sz="4" w:space="0" w:color="auto"/>
            </w:tcBorders>
            <w:shd w:val="clear" w:color="auto" w:fill="DDEBF7"/>
            <w:vAlign w:val="center"/>
            <w:hideMark/>
          </w:tcPr>
          <w:p w14:paraId="55A77D99" w14:textId="77777777" w:rsidR="00C8765D" w:rsidRPr="00130E9D" w:rsidRDefault="006F378B" w:rsidP="000F4C22">
            <w:pPr>
              <w:rPr>
                <w:rFonts w:cs="Arial"/>
                <w:sz w:val="20"/>
                <w:szCs w:val="20"/>
              </w:rPr>
            </w:pPr>
            <w:hyperlink r:id="rId27" w:tooltip="Itália" w:history="1">
              <w:r w:rsidR="00C8765D" w:rsidRPr="00130E9D">
                <w:rPr>
                  <w:rStyle w:val="Hyperlink"/>
                  <w:rFonts w:cs="Arial"/>
                  <w:color w:val="000000"/>
                  <w:sz w:val="20"/>
                  <w:szCs w:val="20"/>
                </w:rPr>
                <w:t>Brasil</w:t>
              </w:r>
            </w:hyperlink>
          </w:p>
        </w:tc>
        <w:tc>
          <w:tcPr>
            <w:tcW w:w="2409" w:type="dxa"/>
            <w:tcBorders>
              <w:top w:val="nil"/>
              <w:left w:val="nil"/>
              <w:bottom w:val="single" w:sz="4" w:space="0" w:color="auto"/>
              <w:right w:val="single" w:sz="4" w:space="0" w:color="auto"/>
            </w:tcBorders>
            <w:shd w:val="clear" w:color="auto" w:fill="DDEBF7"/>
            <w:noWrap/>
            <w:vAlign w:val="center"/>
            <w:hideMark/>
          </w:tcPr>
          <w:p w14:paraId="158A4268" w14:textId="77777777" w:rsidR="00C8765D" w:rsidRPr="00130E9D" w:rsidRDefault="00C8765D" w:rsidP="000F4C22">
            <w:pPr>
              <w:ind w:firstLine="0"/>
              <w:jc w:val="center"/>
              <w:rPr>
                <w:rFonts w:cs="Arial"/>
                <w:sz w:val="20"/>
                <w:szCs w:val="20"/>
              </w:rPr>
            </w:pPr>
            <w:r w:rsidRPr="00130E9D">
              <w:rPr>
                <w:rFonts w:cs="Arial"/>
                <w:sz w:val="20"/>
                <w:szCs w:val="20"/>
              </w:rPr>
              <w:t>1.798.622,00</w:t>
            </w:r>
          </w:p>
        </w:tc>
      </w:tr>
      <w:tr w:rsidR="00C8765D" w:rsidRPr="00130E9D" w14:paraId="6D673C6C" w14:textId="77777777" w:rsidTr="000F4C22">
        <w:trPr>
          <w:trHeight w:val="360"/>
          <w:jc w:val="center"/>
        </w:trPr>
        <w:tc>
          <w:tcPr>
            <w:tcW w:w="1145" w:type="dxa"/>
            <w:tcBorders>
              <w:top w:val="nil"/>
              <w:left w:val="single" w:sz="4" w:space="0" w:color="auto"/>
              <w:bottom w:val="single" w:sz="4" w:space="0" w:color="auto"/>
              <w:right w:val="single" w:sz="4" w:space="0" w:color="auto"/>
            </w:tcBorders>
            <w:shd w:val="clear" w:color="auto" w:fill="FFFFFF"/>
            <w:noWrap/>
            <w:vAlign w:val="center"/>
            <w:hideMark/>
          </w:tcPr>
          <w:p w14:paraId="63AB936E" w14:textId="77777777" w:rsidR="00C8765D" w:rsidRPr="00130E9D" w:rsidRDefault="00C8765D" w:rsidP="000F4C22">
            <w:pPr>
              <w:rPr>
                <w:rFonts w:cs="Arial"/>
                <w:sz w:val="20"/>
                <w:szCs w:val="20"/>
              </w:rPr>
            </w:pPr>
            <w:r w:rsidRPr="00130E9D">
              <w:rPr>
                <w:rFonts w:cs="Arial"/>
                <w:sz w:val="20"/>
                <w:szCs w:val="20"/>
              </w:rPr>
              <w:t>10º</w:t>
            </w:r>
          </w:p>
        </w:tc>
        <w:tc>
          <w:tcPr>
            <w:tcW w:w="2613" w:type="dxa"/>
            <w:tcBorders>
              <w:top w:val="nil"/>
              <w:left w:val="nil"/>
              <w:bottom w:val="single" w:sz="4" w:space="0" w:color="auto"/>
              <w:right w:val="single" w:sz="4" w:space="0" w:color="auto"/>
            </w:tcBorders>
            <w:shd w:val="clear" w:color="auto" w:fill="FFFFFF"/>
            <w:vAlign w:val="center"/>
            <w:hideMark/>
          </w:tcPr>
          <w:p w14:paraId="4843BE73" w14:textId="77777777" w:rsidR="00C8765D" w:rsidRPr="00130E9D" w:rsidRDefault="006F378B" w:rsidP="000F4C22">
            <w:pPr>
              <w:rPr>
                <w:rFonts w:cs="Arial"/>
                <w:sz w:val="20"/>
                <w:szCs w:val="20"/>
              </w:rPr>
            </w:pPr>
            <w:hyperlink r:id="rId28" w:tooltip="Brasil" w:history="1">
              <w:r w:rsidR="00C8765D" w:rsidRPr="00130E9D">
                <w:rPr>
                  <w:rStyle w:val="Hyperlink"/>
                  <w:rFonts w:cs="Arial"/>
                  <w:color w:val="000000"/>
                  <w:sz w:val="20"/>
                  <w:szCs w:val="20"/>
                </w:rPr>
                <w:t>Canadá</w:t>
              </w:r>
            </w:hyperlink>
          </w:p>
        </w:tc>
        <w:tc>
          <w:tcPr>
            <w:tcW w:w="2409" w:type="dxa"/>
            <w:tcBorders>
              <w:top w:val="nil"/>
              <w:left w:val="nil"/>
              <w:bottom w:val="single" w:sz="4" w:space="0" w:color="auto"/>
              <w:right w:val="single" w:sz="4" w:space="0" w:color="auto"/>
            </w:tcBorders>
            <w:shd w:val="clear" w:color="auto" w:fill="FFFFFF"/>
            <w:noWrap/>
            <w:vAlign w:val="center"/>
            <w:hideMark/>
          </w:tcPr>
          <w:p w14:paraId="69EE134C" w14:textId="77777777" w:rsidR="00C8765D" w:rsidRPr="00130E9D" w:rsidRDefault="00C8765D" w:rsidP="000F4C22">
            <w:pPr>
              <w:ind w:firstLine="0"/>
              <w:jc w:val="center"/>
              <w:rPr>
                <w:rFonts w:cs="Arial"/>
                <w:sz w:val="20"/>
                <w:szCs w:val="20"/>
              </w:rPr>
            </w:pPr>
            <w:r w:rsidRPr="00130E9D">
              <w:rPr>
                <w:rFonts w:cs="Arial"/>
                <w:sz w:val="20"/>
                <w:szCs w:val="20"/>
              </w:rPr>
              <w:t>1.529.224,00</w:t>
            </w:r>
          </w:p>
        </w:tc>
      </w:tr>
      <w:tr w:rsidR="00C8765D" w:rsidRPr="00130E9D" w14:paraId="26AD5F72" w14:textId="77777777" w:rsidTr="000F4C22">
        <w:trPr>
          <w:trHeight w:val="360"/>
          <w:jc w:val="center"/>
        </w:trPr>
        <w:tc>
          <w:tcPr>
            <w:tcW w:w="1145" w:type="dxa"/>
            <w:tcBorders>
              <w:top w:val="nil"/>
              <w:left w:val="single" w:sz="4" w:space="0" w:color="auto"/>
              <w:bottom w:val="single" w:sz="4" w:space="0" w:color="auto"/>
              <w:right w:val="single" w:sz="4" w:space="0" w:color="auto"/>
            </w:tcBorders>
            <w:shd w:val="clear" w:color="auto" w:fill="DDEBF7"/>
            <w:noWrap/>
            <w:vAlign w:val="center"/>
            <w:hideMark/>
          </w:tcPr>
          <w:p w14:paraId="2C85F811" w14:textId="77777777" w:rsidR="00C8765D" w:rsidRPr="00130E9D" w:rsidRDefault="00C8765D" w:rsidP="000F4C22">
            <w:pPr>
              <w:rPr>
                <w:rFonts w:cs="Arial"/>
                <w:sz w:val="20"/>
                <w:szCs w:val="20"/>
              </w:rPr>
            </w:pPr>
            <w:r w:rsidRPr="00130E9D">
              <w:rPr>
                <w:rFonts w:cs="Arial"/>
                <w:sz w:val="20"/>
                <w:szCs w:val="20"/>
              </w:rPr>
              <w:t>11º</w:t>
            </w:r>
          </w:p>
        </w:tc>
        <w:tc>
          <w:tcPr>
            <w:tcW w:w="2613" w:type="dxa"/>
            <w:tcBorders>
              <w:top w:val="nil"/>
              <w:left w:val="nil"/>
              <w:bottom w:val="single" w:sz="4" w:space="0" w:color="auto"/>
              <w:right w:val="single" w:sz="4" w:space="0" w:color="auto"/>
            </w:tcBorders>
            <w:shd w:val="clear" w:color="auto" w:fill="DDEBF7"/>
            <w:vAlign w:val="center"/>
            <w:hideMark/>
          </w:tcPr>
          <w:p w14:paraId="2A8A6F55" w14:textId="77777777" w:rsidR="00C8765D" w:rsidRPr="00130E9D" w:rsidRDefault="006F378B" w:rsidP="000F4C22">
            <w:pPr>
              <w:rPr>
                <w:rFonts w:cs="Arial"/>
                <w:sz w:val="20"/>
                <w:szCs w:val="20"/>
              </w:rPr>
            </w:pPr>
            <w:hyperlink r:id="rId29" w:tooltip="Canadá" w:history="1">
              <w:r w:rsidR="00C8765D" w:rsidRPr="00130E9D">
                <w:rPr>
                  <w:rStyle w:val="Hyperlink"/>
                  <w:rFonts w:cs="Arial"/>
                  <w:color w:val="000000"/>
                  <w:sz w:val="20"/>
                  <w:szCs w:val="20"/>
                </w:rPr>
                <w:t>Coreia do Sul</w:t>
              </w:r>
            </w:hyperlink>
          </w:p>
        </w:tc>
        <w:tc>
          <w:tcPr>
            <w:tcW w:w="2409" w:type="dxa"/>
            <w:tcBorders>
              <w:top w:val="nil"/>
              <w:left w:val="nil"/>
              <w:bottom w:val="single" w:sz="4" w:space="0" w:color="auto"/>
              <w:right w:val="single" w:sz="4" w:space="0" w:color="auto"/>
            </w:tcBorders>
            <w:shd w:val="clear" w:color="auto" w:fill="DDEBF7"/>
            <w:noWrap/>
            <w:vAlign w:val="center"/>
            <w:hideMark/>
          </w:tcPr>
          <w:p w14:paraId="1BDDCA7A" w14:textId="77777777" w:rsidR="00C8765D" w:rsidRPr="00130E9D" w:rsidRDefault="00C8765D" w:rsidP="000F4C22">
            <w:pPr>
              <w:ind w:firstLine="0"/>
              <w:jc w:val="center"/>
              <w:rPr>
                <w:rFonts w:cs="Arial"/>
                <w:sz w:val="20"/>
                <w:szCs w:val="20"/>
              </w:rPr>
            </w:pPr>
            <w:r w:rsidRPr="00130E9D">
              <w:rPr>
                <w:rFonts w:cs="Arial"/>
                <w:sz w:val="20"/>
                <w:szCs w:val="20"/>
              </w:rPr>
              <w:t>1.411.246,00</w:t>
            </w:r>
          </w:p>
        </w:tc>
      </w:tr>
      <w:tr w:rsidR="00C8765D" w:rsidRPr="00130E9D" w14:paraId="45ED785D" w14:textId="77777777" w:rsidTr="000F4C22">
        <w:trPr>
          <w:trHeight w:val="360"/>
          <w:jc w:val="center"/>
        </w:trPr>
        <w:tc>
          <w:tcPr>
            <w:tcW w:w="1145" w:type="dxa"/>
            <w:tcBorders>
              <w:top w:val="nil"/>
              <w:left w:val="single" w:sz="4" w:space="0" w:color="auto"/>
              <w:bottom w:val="single" w:sz="4" w:space="0" w:color="auto"/>
              <w:right w:val="single" w:sz="4" w:space="0" w:color="auto"/>
            </w:tcBorders>
            <w:shd w:val="clear" w:color="auto" w:fill="FFFFFF"/>
            <w:noWrap/>
            <w:vAlign w:val="center"/>
            <w:hideMark/>
          </w:tcPr>
          <w:p w14:paraId="643369EF" w14:textId="77777777" w:rsidR="00C8765D" w:rsidRPr="00130E9D" w:rsidRDefault="00C8765D" w:rsidP="000F4C22">
            <w:pPr>
              <w:rPr>
                <w:rFonts w:cs="Arial"/>
                <w:sz w:val="20"/>
                <w:szCs w:val="20"/>
              </w:rPr>
            </w:pPr>
            <w:r w:rsidRPr="00130E9D">
              <w:rPr>
                <w:rFonts w:cs="Arial"/>
                <w:sz w:val="20"/>
                <w:szCs w:val="20"/>
              </w:rPr>
              <w:t>12º</w:t>
            </w:r>
          </w:p>
        </w:tc>
        <w:tc>
          <w:tcPr>
            <w:tcW w:w="2613" w:type="dxa"/>
            <w:tcBorders>
              <w:top w:val="nil"/>
              <w:left w:val="nil"/>
              <w:bottom w:val="single" w:sz="4" w:space="0" w:color="auto"/>
              <w:right w:val="single" w:sz="4" w:space="0" w:color="auto"/>
            </w:tcBorders>
            <w:shd w:val="clear" w:color="auto" w:fill="FFFFFF"/>
            <w:vAlign w:val="center"/>
            <w:hideMark/>
          </w:tcPr>
          <w:p w14:paraId="2373E7A4" w14:textId="77777777" w:rsidR="00C8765D" w:rsidRPr="00130E9D" w:rsidRDefault="006F378B" w:rsidP="000F4C22">
            <w:pPr>
              <w:rPr>
                <w:rFonts w:cs="Arial"/>
                <w:sz w:val="20"/>
                <w:szCs w:val="20"/>
              </w:rPr>
            </w:pPr>
            <w:hyperlink r:id="rId30" w:tooltip="Coreia do Sul" w:history="1">
              <w:r w:rsidR="00C8765D" w:rsidRPr="00130E9D">
                <w:rPr>
                  <w:rStyle w:val="Hyperlink"/>
                  <w:rFonts w:cs="Arial"/>
                  <w:color w:val="000000"/>
                  <w:sz w:val="20"/>
                  <w:szCs w:val="20"/>
                </w:rPr>
                <w:t>Rússia</w:t>
              </w:r>
            </w:hyperlink>
          </w:p>
        </w:tc>
        <w:tc>
          <w:tcPr>
            <w:tcW w:w="2409" w:type="dxa"/>
            <w:tcBorders>
              <w:top w:val="nil"/>
              <w:left w:val="nil"/>
              <w:bottom w:val="single" w:sz="4" w:space="0" w:color="auto"/>
              <w:right w:val="single" w:sz="4" w:space="0" w:color="auto"/>
            </w:tcBorders>
            <w:shd w:val="clear" w:color="auto" w:fill="FFFFFF"/>
            <w:noWrap/>
            <w:vAlign w:val="center"/>
            <w:hideMark/>
          </w:tcPr>
          <w:p w14:paraId="308A550C" w14:textId="77777777" w:rsidR="00C8765D" w:rsidRPr="00130E9D" w:rsidRDefault="00C8765D" w:rsidP="000F4C22">
            <w:pPr>
              <w:ind w:firstLine="0"/>
              <w:jc w:val="center"/>
              <w:rPr>
                <w:rFonts w:cs="Arial"/>
                <w:sz w:val="20"/>
                <w:szCs w:val="20"/>
              </w:rPr>
            </w:pPr>
            <w:r w:rsidRPr="00130E9D">
              <w:rPr>
                <w:rFonts w:cs="Arial"/>
                <w:sz w:val="20"/>
                <w:szCs w:val="20"/>
              </w:rPr>
              <w:t>1.280.731,00</w:t>
            </w:r>
          </w:p>
        </w:tc>
      </w:tr>
      <w:tr w:rsidR="00C8765D" w:rsidRPr="00130E9D" w14:paraId="701EA145" w14:textId="77777777" w:rsidTr="000F4C22">
        <w:trPr>
          <w:trHeight w:val="360"/>
          <w:jc w:val="center"/>
        </w:trPr>
        <w:tc>
          <w:tcPr>
            <w:tcW w:w="1145" w:type="dxa"/>
            <w:tcBorders>
              <w:top w:val="nil"/>
              <w:left w:val="single" w:sz="4" w:space="0" w:color="auto"/>
              <w:bottom w:val="single" w:sz="4" w:space="0" w:color="auto"/>
              <w:right w:val="single" w:sz="4" w:space="0" w:color="auto"/>
            </w:tcBorders>
            <w:shd w:val="clear" w:color="auto" w:fill="DDEBF7"/>
            <w:noWrap/>
            <w:vAlign w:val="center"/>
            <w:hideMark/>
          </w:tcPr>
          <w:p w14:paraId="422F5ACE" w14:textId="77777777" w:rsidR="00C8765D" w:rsidRPr="00130E9D" w:rsidRDefault="00C8765D" w:rsidP="000F4C22">
            <w:pPr>
              <w:rPr>
                <w:rFonts w:cs="Arial"/>
                <w:sz w:val="20"/>
                <w:szCs w:val="20"/>
              </w:rPr>
            </w:pPr>
            <w:r w:rsidRPr="00130E9D">
              <w:rPr>
                <w:rFonts w:cs="Arial"/>
                <w:sz w:val="20"/>
                <w:szCs w:val="20"/>
              </w:rPr>
              <w:t>13º</w:t>
            </w:r>
          </w:p>
        </w:tc>
        <w:tc>
          <w:tcPr>
            <w:tcW w:w="2613" w:type="dxa"/>
            <w:tcBorders>
              <w:top w:val="nil"/>
              <w:left w:val="nil"/>
              <w:bottom w:val="single" w:sz="4" w:space="0" w:color="auto"/>
              <w:right w:val="single" w:sz="4" w:space="0" w:color="auto"/>
            </w:tcBorders>
            <w:shd w:val="clear" w:color="auto" w:fill="DDEBF7"/>
            <w:vAlign w:val="center"/>
            <w:hideMark/>
          </w:tcPr>
          <w:p w14:paraId="2DBB7491" w14:textId="77777777" w:rsidR="00C8765D" w:rsidRPr="00130E9D" w:rsidRDefault="006F378B" w:rsidP="000F4C22">
            <w:pPr>
              <w:rPr>
                <w:rFonts w:cs="Arial"/>
                <w:sz w:val="20"/>
                <w:szCs w:val="20"/>
              </w:rPr>
            </w:pPr>
            <w:hyperlink r:id="rId31" w:tooltip="Rússia" w:history="1">
              <w:r w:rsidR="00C8765D" w:rsidRPr="00130E9D">
                <w:rPr>
                  <w:rStyle w:val="Hyperlink"/>
                  <w:rFonts w:cs="Arial"/>
                  <w:color w:val="000000"/>
                  <w:sz w:val="20"/>
                  <w:szCs w:val="20"/>
                </w:rPr>
                <w:t>Austrália</w:t>
              </w:r>
            </w:hyperlink>
          </w:p>
        </w:tc>
        <w:tc>
          <w:tcPr>
            <w:tcW w:w="2409" w:type="dxa"/>
            <w:tcBorders>
              <w:top w:val="nil"/>
              <w:left w:val="nil"/>
              <w:bottom w:val="single" w:sz="4" w:space="0" w:color="auto"/>
              <w:right w:val="single" w:sz="4" w:space="0" w:color="auto"/>
            </w:tcBorders>
            <w:shd w:val="clear" w:color="auto" w:fill="DDEBF7"/>
            <w:noWrap/>
            <w:vAlign w:val="center"/>
            <w:hideMark/>
          </w:tcPr>
          <w:p w14:paraId="0B73AF74" w14:textId="77777777" w:rsidR="00C8765D" w:rsidRPr="00130E9D" w:rsidRDefault="00C8765D" w:rsidP="000F4C22">
            <w:pPr>
              <w:ind w:firstLine="0"/>
              <w:jc w:val="center"/>
              <w:rPr>
                <w:rFonts w:cs="Arial"/>
                <w:sz w:val="20"/>
                <w:szCs w:val="20"/>
              </w:rPr>
            </w:pPr>
            <w:r w:rsidRPr="00130E9D">
              <w:rPr>
                <w:rFonts w:cs="Arial"/>
                <w:sz w:val="20"/>
                <w:szCs w:val="20"/>
              </w:rPr>
              <w:t>1.258.978,00</w:t>
            </w:r>
          </w:p>
        </w:tc>
      </w:tr>
      <w:tr w:rsidR="00C8765D" w:rsidRPr="00130E9D" w14:paraId="28611788" w14:textId="77777777" w:rsidTr="000F4C22">
        <w:trPr>
          <w:trHeight w:val="360"/>
          <w:jc w:val="center"/>
        </w:trPr>
        <w:tc>
          <w:tcPr>
            <w:tcW w:w="1145" w:type="dxa"/>
            <w:tcBorders>
              <w:top w:val="nil"/>
              <w:left w:val="single" w:sz="4" w:space="0" w:color="auto"/>
              <w:bottom w:val="single" w:sz="4" w:space="0" w:color="auto"/>
              <w:right w:val="single" w:sz="4" w:space="0" w:color="auto"/>
            </w:tcBorders>
            <w:shd w:val="clear" w:color="auto" w:fill="FFFFFF"/>
            <w:noWrap/>
            <w:vAlign w:val="center"/>
            <w:hideMark/>
          </w:tcPr>
          <w:p w14:paraId="621DD3BE" w14:textId="77777777" w:rsidR="00C8765D" w:rsidRPr="00130E9D" w:rsidRDefault="00C8765D" w:rsidP="000F4C22">
            <w:pPr>
              <w:rPr>
                <w:rFonts w:cs="Arial"/>
                <w:sz w:val="20"/>
                <w:szCs w:val="20"/>
              </w:rPr>
            </w:pPr>
            <w:r w:rsidRPr="00130E9D">
              <w:rPr>
                <w:rFonts w:cs="Arial"/>
                <w:sz w:val="20"/>
                <w:szCs w:val="20"/>
              </w:rPr>
              <w:t>14º</w:t>
            </w:r>
          </w:p>
        </w:tc>
        <w:tc>
          <w:tcPr>
            <w:tcW w:w="2613" w:type="dxa"/>
            <w:tcBorders>
              <w:top w:val="nil"/>
              <w:left w:val="nil"/>
              <w:bottom w:val="single" w:sz="4" w:space="0" w:color="auto"/>
              <w:right w:val="single" w:sz="4" w:space="0" w:color="auto"/>
            </w:tcBorders>
            <w:shd w:val="clear" w:color="auto" w:fill="FFFFFF"/>
            <w:vAlign w:val="center"/>
            <w:hideMark/>
          </w:tcPr>
          <w:p w14:paraId="2D510DA5" w14:textId="77777777" w:rsidR="00C8765D" w:rsidRPr="00130E9D" w:rsidRDefault="006F378B" w:rsidP="000F4C22">
            <w:pPr>
              <w:rPr>
                <w:rFonts w:cs="Arial"/>
                <w:sz w:val="20"/>
                <w:szCs w:val="20"/>
              </w:rPr>
            </w:pPr>
            <w:hyperlink r:id="rId32" w:tooltip="Austrália" w:history="1">
              <w:r w:rsidR="00C8765D" w:rsidRPr="00130E9D">
                <w:rPr>
                  <w:rStyle w:val="Hyperlink"/>
                  <w:rFonts w:cs="Arial"/>
                  <w:color w:val="000000"/>
                  <w:sz w:val="20"/>
                  <w:szCs w:val="20"/>
                </w:rPr>
                <w:t>Espanha</w:t>
              </w:r>
            </w:hyperlink>
          </w:p>
        </w:tc>
        <w:tc>
          <w:tcPr>
            <w:tcW w:w="2409" w:type="dxa"/>
            <w:tcBorders>
              <w:top w:val="nil"/>
              <w:left w:val="nil"/>
              <w:bottom w:val="single" w:sz="4" w:space="0" w:color="auto"/>
              <w:right w:val="single" w:sz="4" w:space="0" w:color="auto"/>
            </w:tcBorders>
            <w:shd w:val="clear" w:color="auto" w:fill="FFFFFF"/>
            <w:noWrap/>
            <w:vAlign w:val="center"/>
            <w:hideMark/>
          </w:tcPr>
          <w:p w14:paraId="198542D1" w14:textId="77777777" w:rsidR="00C8765D" w:rsidRPr="00130E9D" w:rsidRDefault="00C8765D" w:rsidP="000F4C22">
            <w:pPr>
              <w:ind w:firstLine="0"/>
              <w:jc w:val="center"/>
              <w:rPr>
                <w:rFonts w:cs="Arial"/>
                <w:sz w:val="20"/>
                <w:szCs w:val="20"/>
              </w:rPr>
            </w:pPr>
            <w:r w:rsidRPr="00130E9D">
              <w:rPr>
                <w:rFonts w:cs="Arial"/>
                <w:sz w:val="20"/>
                <w:szCs w:val="20"/>
              </w:rPr>
              <w:t>1.232.597,00</w:t>
            </w:r>
          </w:p>
        </w:tc>
      </w:tr>
      <w:tr w:rsidR="00C8765D" w:rsidRPr="00130E9D" w14:paraId="3CF627C1" w14:textId="77777777" w:rsidTr="000F4C22">
        <w:trPr>
          <w:trHeight w:val="360"/>
          <w:jc w:val="center"/>
        </w:trPr>
        <w:tc>
          <w:tcPr>
            <w:tcW w:w="1145" w:type="dxa"/>
            <w:tcBorders>
              <w:top w:val="nil"/>
              <w:left w:val="single" w:sz="4" w:space="0" w:color="auto"/>
              <w:bottom w:val="single" w:sz="4" w:space="0" w:color="auto"/>
              <w:right w:val="single" w:sz="4" w:space="0" w:color="auto"/>
            </w:tcBorders>
            <w:shd w:val="clear" w:color="auto" w:fill="DDEBF7"/>
            <w:noWrap/>
            <w:vAlign w:val="center"/>
            <w:hideMark/>
          </w:tcPr>
          <w:p w14:paraId="2FD07A73" w14:textId="77777777" w:rsidR="00C8765D" w:rsidRPr="00130E9D" w:rsidRDefault="00C8765D" w:rsidP="000F4C22">
            <w:pPr>
              <w:rPr>
                <w:rFonts w:cs="Arial"/>
                <w:sz w:val="20"/>
                <w:szCs w:val="20"/>
              </w:rPr>
            </w:pPr>
            <w:r w:rsidRPr="00130E9D">
              <w:rPr>
                <w:rFonts w:cs="Arial"/>
                <w:sz w:val="20"/>
                <w:szCs w:val="20"/>
              </w:rPr>
              <w:t>15º</w:t>
            </w:r>
          </w:p>
        </w:tc>
        <w:tc>
          <w:tcPr>
            <w:tcW w:w="2613" w:type="dxa"/>
            <w:tcBorders>
              <w:top w:val="nil"/>
              <w:left w:val="nil"/>
              <w:bottom w:val="single" w:sz="4" w:space="0" w:color="auto"/>
              <w:right w:val="single" w:sz="4" w:space="0" w:color="auto"/>
            </w:tcBorders>
            <w:shd w:val="clear" w:color="auto" w:fill="DDEBF7"/>
            <w:vAlign w:val="center"/>
            <w:hideMark/>
          </w:tcPr>
          <w:p w14:paraId="6BF65089" w14:textId="77777777" w:rsidR="00C8765D" w:rsidRPr="00130E9D" w:rsidRDefault="006F378B" w:rsidP="000F4C22">
            <w:pPr>
              <w:rPr>
                <w:rFonts w:cs="Arial"/>
                <w:sz w:val="20"/>
                <w:szCs w:val="20"/>
              </w:rPr>
            </w:pPr>
            <w:hyperlink r:id="rId33" w:tooltip="Espanha" w:history="1">
              <w:r w:rsidR="00C8765D" w:rsidRPr="00130E9D">
                <w:rPr>
                  <w:rStyle w:val="Hyperlink"/>
                  <w:rFonts w:cs="Arial"/>
                  <w:color w:val="000000"/>
                  <w:sz w:val="20"/>
                  <w:szCs w:val="20"/>
                </w:rPr>
                <w:t>México</w:t>
              </w:r>
            </w:hyperlink>
          </w:p>
        </w:tc>
        <w:tc>
          <w:tcPr>
            <w:tcW w:w="2409" w:type="dxa"/>
            <w:tcBorders>
              <w:top w:val="nil"/>
              <w:left w:val="nil"/>
              <w:bottom w:val="single" w:sz="4" w:space="0" w:color="auto"/>
              <w:right w:val="single" w:sz="4" w:space="0" w:color="auto"/>
            </w:tcBorders>
            <w:shd w:val="clear" w:color="auto" w:fill="DDEBF7"/>
            <w:noWrap/>
            <w:vAlign w:val="center"/>
            <w:hideMark/>
          </w:tcPr>
          <w:p w14:paraId="637C91E7" w14:textId="77777777" w:rsidR="00C8765D" w:rsidRPr="00130E9D" w:rsidRDefault="00C8765D" w:rsidP="000F4C22">
            <w:pPr>
              <w:ind w:firstLine="0"/>
              <w:jc w:val="center"/>
              <w:rPr>
                <w:rFonts w:cs="Arial"/>
                <w:sz w:val="20"/>
                <w:szCs w:val="20"/>
              </w:rPr>
            </w:pPr>
            <w:r w:rsidRPr="00130E9D">
              <w:rPr>
                <w:rFonts w:cs="Arial"/>
                <w:sz w:val="20"/>
                <w:szCs w:val="20"/>
              </w:rPr>
              <w:t>1.046.002,00</w:t>
            </w:r>
          </w:p>
        </w:tc>
      </w:tr>
    </w:tbl>
    <w:p w14:paraId="4A5FF2FA" w14:textId="77777777" w:rsidR="00C8765D" w:rsidRDefault="00C8765D" w:rsidP="00C8765D">
      <w:pPr>
        <w:ind w:left="705"/>
        <w:jc w:val="center"/>
        <w:rPr>
          <w:sz w:val="20"/>
        </w:rPr>
      </w:pPr>
      <w:r w:rsidRPr="005E13C3">
        <w:rPr>
          <w:sz w:val="20"/>
        </w:rPr>
        <w:t>Fonte: FMI (2017)</w:t>
      </w:r>
    </w:p>
    <w:p w14:paraId="4F48C7ED" w14:textId="77777777" w:rsidR="00C8765D" w:rsidRPr="00712D32" w:rsidRDefault="00C8765D" w:rsidP="00C21B24">
      <w:pPr>
        <w:rPr>
          <w:szCs w:val="22"/>
        </w:rPr>
      </w:pPr>
    </w:p>
    <w:p w14:paraId="42BF7D99" w14:textId="58440273" w:rsidR="00C8765D" w:rsidRPr="00FB6D66" w:rsidRDefault="0074429C" w:rsidP="00C8765D">
      <w:r>
        <w:t>A</w:t>
      </w:r>
      <w:r w:rsidR="00C8765D" w:rsidRPr="00FB6D66">
        <w:t xml:space="preserve"> Figura </w:t>
      </w:r>
      <w:r w:rsidR="00C8765D">
        <w:t>4</w:t>
      </w:r>
      <w:r w:rsidR="00C8765D" w:rsidRPr="00FB6D66">
        <w:t xml:space="preserve"> esboça </w:t>
      </w:r>
      <w:r>
        <w:t>os principais agentes do</w:t>
      </w:r>
      <w:r w:rsidR="00C8765D" w:rsidRPr="00FB6D66">
        <w:t xml:space="preserve"> SNI no Brasil.</w:t>
      </w:r>
    </w:p>
    <w:p w14:paraId="3DED96E5" w14:textId="77777777" w:rsidR="002A7238" w:rsidRDefault="002A7238" w:rsidP="000A2092">
      <w:pPr>
        <w:jc w:val="center"/>
        <w:rPr>
          <w:noProof/>
          <w:sz w:val="20"/>
        </w:rPr>
      </w:pPr>
    </w:p>
    <w:p w14:paraId="13A0893E" w14:textId="22B6126D" w:rsidR="000A2092" w:rsidRPr="00EC579E" w:rsidRDefault="000A2092" w:rsidP="000A2092">
      <w:pPr>
        <w:jc w:val="center"/>
        <w:rPr>
          <w:noProof/>
          <w:sz w:val="20"/>
        </w:rPr>
      </w:pPr>
      <w:r w:rsidRPr="00FB6D66">
        <w:rPr>
          <w:noProof/>
          <w:sz w:val="20"/>
        </w:rPr>
        <w:t xml:space="preserve">Figura </w:t>
      </w:r>
      <w:r w:rsidR="009907C1">
        <w:rPr>
          <w:noProof/>
          <w:sz w:val="20"/>
        </w:rPr>
        <w:t>4</w:t>
      </w:r>
      <w:r w:rsidRPr="00FB6D66">
        <w:rPr>
          <w:noProof/>
          <w:sz w:val="20"/>
        </w:rPr>
        <w:t xml:space="preserve"> </w:t>
      </w:r>
      <w:r w:rsidRPr="00EC579E">
        <w:rPr>
          <w:noProof/>
          <w:sz w:val="20"/>
        </w:rPr>
        <w:t>– Esboço do SNI Brasileiro</w:t>
      </w:r>
    </w:p>
    <w:p w14:paraId="10BDD1B0" w14:textId="77777777" w:rsidR="000A2092" w:rsidRDefault="000A2092" w:rsidP="00592C01">
      <w:pPr>
        <w:ind w:hanging="142"/>
        <w:jc w:val="center"/>
      </w:pPr>
      <w:r>
        <w:rPr>
          <w:noProof/>
        </w:rPr>
        <w:lastRenderedPageBreak/>
        <w:drawing>
          <wp:inline distT="0" distB="0" distL="0" distR="0" wp14:anchorId="03372478" wp14:editId="3257A50D">
            <wp:extent cx="5071110" cy="2537099"/>
            <wp:effectExtent l="0" t="0" r="0" b="0"/>
            <wp:docPr id="21" name="Imagem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4"/>
                    <a:srcRect l="20797" t="23138" r="23860" b="27638"/>
                    <a:stretch/>
                  </pic:blipFill>
                  <pic:spPr bwMode="auto">
                    <a:xfrm>
                      <a:off x="0" y="0"/>
                      <a:ext cx="5130822" cy="2566973"/>
                    </a:xfrm>
                    <a:prstGeom prst="rect">
                      <a:avLst/>
                    </a:prstGeom>
                    <a:ln>
                      <a:noFill/>
                    </a:ln>
                    <a:extLst>
                      <a:ext uri="{53640926-AAD7-44D8-BBD7-CCE9431645EC}">
                        <a14:shadowObscured xmlns:a14="http://schemas.microsoft.com/office/drawing/2010/main"/>
                      </a:ext>
                    </a:extLst>
                  </pic:spPr>
                </pic:pic>
              </a:graphicData>
            </a:graphic>
          </wp:inline>
        </w:drawing>
      </w:r>
    </w:p>
    <w:p w14:paraId="5D220F53" w14:textId="77777777" w:rsidR="000A2092" w:rsidRDefault="000A2092" w:rsidP="000A2092">
      <w:pPr>
        <w:ind w:hanging="567"/>
        <w:jc w:val="center"/>
        <w:rPr>
          <w:sz w:val="20"/>
        </w:rPr>
      </w:pPr>
      <w:r>
        <w:rPr>
          <w:sz w:val="20"/>
        </w:rPr>
        <w:t>Fonte: MCTIC (2016).</w:t>
      </w:r>
    </w:p>
    <w:p w14:paraId="61AF0BF5" w14:textId="4FC108CE" w:rsidR="000A2092" w:rsidRDefault="000A2092" w:rsidP="000A2092">
      <w:r w:rsidRPr="00712D32">
        <w:t>Contudo</w:t>
      </w:r>
      <w:r>
        <w:t>,</w:t>
      </w:r>
      <w:r w:rsidRPr="00712D32">
        <w:t xml:space="preserve"> ao analisarmos a inovação no Brasil, verificamos que se encontra apenas em 6</w:t>
      </w:r>
      <w:r>
        <w:t>4.</w:t>
      </w:r>
      <w:r w:rsidRPr="00712D32">
        <w:t>º</w:t>
      </w:r>
      <w:r>
        <w:t xml:space="preserve"> </w:t>
      </w:r>
      <w:r w:rsidRPr="00592C01">
        <w:t>lugar</w:t>
      </w:r>
      <w:r>
        <w:t>,</w:t>
      </w:r>
      <w:r w:rsidRPr="00712D32">
        <w:t xml:space="preserve"> de um total de 12</w:t>
      </w:r>
      <w:r>
        <w:t>6</w:t>
      </w:r>
      <w:r w:rsidRPr="00712D32">
        <w:t xml:space="preserve"> países, no Índice Global de Inovação, publicado com uma parceria entre a Universidade Cornell e World </w:t>
      </w:r>
      <w:proofErr w:type="spellStart"/>
      <w:r w:rsidRPr="00712D32">
        <w:t>Intellectual</w:t>
      </w:r>
      <w:proofErr w:type="spellEnd"/>
      <w:r w:rsidRPr="00712D32">
        <w:t xml:space="preserve"> </w:t>
      </w:r>
      <w:proofErr w:type="spellStart"/>
      <w:r w:rsidRPr="00712D32">
        <w:t>Property</w:t>
      </w:r>
      <w:proofErr w:type="spellEnd"/>
      <w:r w:rsidRPr="00712D32">
        <w:t xml:space="preserve"> </w:t>
      </w:r>
      <w:proofErr w:type="spellStart"/>
      <w:r w:rsidRPr="00712D32">
        <w:t>Organization</w:t>
      </w:r>
      <w:proofErr w:type="spellEnd"/>
      <w:r w:rsidRPr="00712D32">
        <w:t xml:space="preserve"> (WIPO, 201</w:t>
      </w:r>
      <w:r>
        <w:t>8</w:t>
      </w:r>
      <w:r w:rsidRPr="00712D32">
        <w:t>). Nessa mesma publicação</w:t>
      </w:r>
      <w:r>
        <w:t>,</w:t>
      </w:r>
      <w:r w:rsidRPr="00712D32">
        <w:t xml:space="preserve"> o Brasil aparece em último entre os BRICS (Brasil, Rússia, Índia, China e África do Sul)</w:t>
      </w:r>
      <w:r>
        <w:t>,</w:t>
      </w:r>
      <w:r w:rsidRPr="00712D32">
        <w:t xml:space="preserve"> e na América do Sul fica atrás d</w:t>
      </w:r>
      <w:r>
        <w:t>o</w:t>
      </w:r>
      <w:r w:rsidRPr="00712D32">
        <w:t xml:space="preserve"> Chile (4</w:t>
      </w:r>
      <w:r>
        <w:t>7.</w:t>
      </w:r>
      <w:r w:rsidRPr="00712D32">
        <w:t>º), Colômbia (6</w:t>
      </w:r>
      <w:r>
        <w:t>3.</w:t>
      </w:r>
      <w:r w:rsidRPr="00712D32">
        <w:t>º) e Uruguai (6</w:t>
      </w:r>
      <w:r>
        <w:t>2.</w:t>
      </w:r>
      <w:r w:rsidRPr="00712D32">
        <w:t xml:space="preserve">º), conforme mostra a </w:t>
      </w:r>
      <w:r w:rsidR="002522BA">
        <w:t>Tabela 2</w:t>
      </w:r>
      <w:r w:rsidRPr="00712D32">
        <w:t>.</w:t>
      </w:r>
    </w:p>
    <w:p w14:paraId="0F7F8DA7" w14:textId="77777777" w:rsidR="00B7308F" w:rsidRPr="00712D32" w:rsidRDefault="00B7308F" w:rsidP="00B7308F">
      <w:r w:rsidRPr="00712D32">
        <w:t xml:space="preserve">A posição atual do Brasil no </w:t>
      </w:r>
      <w:r w:rsidRPr="00E2737F">
        <w:rPr>
          <w:i/>
        </w:rPr>
        <w:t>ranking</w:t>
      </w:r>
      <w:r w:rsidRPr="00712D32">
        <w:t xml:space="preserve"> de inovação por si só já seria motivo de preocupação, todavia o fator que merece mais atenção é que o </w:t>
      </w:r>
      <w:r>
        <w:t>P</w:t>
      </w:r>
      <w:r w:rsidRPr="00712D32">
        <w:t xml:space="preserve">aís vem caindo </w:t>
      </w:r>
      <w:r>
        <w:t xml:space="preserve">de </w:t>
      </w:r>
      <w:r w:rsidRPr="00712D32">
        <w:t>posiç</w:t>
      </w:r>
      <w:r>
        <w:t>ão</w:t>
      </w:r>
      <w:r w:rsidRPr="00712D32">
        <w:t xml:space="preserve"> ano após ano. Em 2014, por exemplo, o Brasil ocupava a 61</w:t>
      </w:r>
      <w:r>
        <w:t>.</w:t>
      </w:r>
      <w:r w:rsidRPr="00712D32">
        <w:t xml:space="preserve">ª posição no </w:t>
      </w:r>
      <w:r w:rsidRPr="00E2737F">
        <w:rPr>
          <w:i/>
        </w:rPr>
        <w:t>ranking</w:t>
      </w:r>
      <w:r w:rsidRPr="00712D32">
        <w:t xml:space="preserve"> de inovação (7</w:t>
      </w:r>
      <w:r>
        <w:t>.</w:t>
      </w:r>
      <w:r w:rsidRPr="00712D32">
        <w:t xml:space="preserve">º no </w:t>
      </w:r>
      <w:r w:rsidRPr="00E2737F">
        <w:rPr>
          <w:i/>
        </w:rPr>
        <w:t>ranking</w:t>
      </w:r>
      <w:r w:rsidRPr="00712D32">
        <w:t xml:space="preserve"> do PIB).</w:t>
      </w:r>
    </w:p>
    <w:p w14:paraId="2B6A0880" w14:textId="77777777" w:rsidR="00B7308F" w:rsidRDefault="00B7308F" w:rsidP="00B7308F">
      <w:pPr>
        <w:rPr>
          <w:noProof/>
        </w:rPr>
      </w:pPr>
      <w:r>
        <w:t>L</w:t>
      </w:r>
      <w:r w:rsidRPr="00712D32">
        <w:t>eva</w:t>
      </w:r>
      <w:r>
        <w:t>ndo</w:t>
      </w:r>
      <w:r w:rsidRPr="00712D32">
        <w:t xml:space="preserve"> em conta os países que ocupam as 15 primeiras posições no </w:t>
      </w:r>
      <w:r w:rsidRPr="00E2737F">
        <w:rPr>
          <w:i/>
        </w:rPr>
        <w:t>ranking</w:t>
      </w:r>
      <w:r w:rsidRPr="00712D32">
        <w:t xml:space="preserve"> do PIB, 1</w:t>
      </w:r>
      <w:r>
        <w:t>0</w:t>
      </w:r>
      <w:r w:rsidRPr="00712D32">
        <w:t xml:space="preserve"> deles estão entre os 30 primeiros </w:t>
      </w:r>
      <w:r>
        <w:t>n</w:t>
      </w:r>
      <w:r w:rsidRPr="00712D32">
        <w:t xml:space="preserve">o </w:t>
      </w:r>
      <w:r w:rsidRPr="00E2737F">
        <w:rPr>
          <w:i/>
        </w:rPr>
        <w:t>ranking</w:t>
      </w:r>
      <w:r w:rsidRPr="00712D32">
        <w:t xml:space="preserve"> de inovação, apenas com</w:t>
      </w:r>
      <w:r>
        <w:t xml:space="preserve"> a Itália (31.º),</w:t>
      </w:r>
      <w:r w:rsidRPr="00712D32">
        <w:t xml:space="preserve"> </w:t>
      </w:r>
      <w:r>
        <w:t xml:space="preserve">a </w:t>
      </w:r>
      <w:r w:rsidRPr="00712D32">
        <w:t>Rússia</w:t>
      </w:r>
      <w:r>
        <w:t xml:space="preserve"> (46.º)</w:t>
      </w:r>
      <w:r w:rsidRPr="00712D32">
        <w:t xml:space="preserve">, </w:t>
      </w:r>
      <w:r>
        <w:t xml:space="preserve">o </w:t>
      </w:r>
      <w:r w:rsidRPr="00712D32">
        <w:t>México</w:t>
      </w:r>
      <w:r>
        <w:t xml:space="preserve"> (56.º)</w:t>
      </w:r>
      <w:r w:rsidRPr="00712D32">
        <w:t xml:space="preserve">, </w:t>
      </w:r>
      <w:r>
        <w:t xml:space="preserve">a </w:t>
      </w:r>
      <w:r w:rsidRPr="00712D32">
        <w:t>Índia</w:t>
      </w:r>
      <w:r>
        <w:t xml:space="preserve"> (57.º)</w:t>
      </w:r>
      <w:r w:rsidRPr="00712D32">
        <w:t xml:space="preserve"> e </w:t>
      </w:r>
      <w:r>
        <w:t xml:space="preserve">o </w:t>
      </w:r>
      <w:r w:rsidRPr="00712D32">
        <w:t xml:space="preserve">Brasil fora. Vale ressaltar que a Índia subiu consideravelmente no </w:t>
      </w:r>
      <w:r w:rsidRPr="00E2737F">
        <w:rPr>
          <w:i/>
        </w:rPr>
        <w:t>ranking</w:t>
      </w:r>
      <w:r w:rsidRPr="00712D32">
        <w:t xml:space="preserve"> de inovação entre 2015 e 201</w:t>
      </w:r>
      <w:r>
        <w:t>8</w:t>
      </w:r>
      <w:r w:rsidRPr="00712D32">
        <w:t>, ultrapassando o Brasil e saindo da 81</w:t>
      </w:r>
      <w:r>
        <w:t>.</w:t>
      </w:r>
      <w:r w:rsidRPr="00712D32">
        <w:t xml:space="preserve">ª para a </w:t>
      </w:r>
      <w:r>
        <w:t>57.</w:t>
      </w:r>
      <w:r w:rsidRPr="00712D32">
        <w:t>ª posição.</w:t>
      </w:r>
    </w:p>
    <w:p w14:paraId="0A85A8C4" w14:textId="77777777" w:rsidR="00B7308F" w:rsidRPr="00712D32" w:rsidRDefault="00B7308F" w:rsidP="00B7308F">
      <w:r w:rsidRPr="00712D32">
        <w:t xml:space="preserve">O </w:t>
      </w:r>
      <w:r w:rsidRPr="00E2737F">
        <w:rPr>
          <w:i/>
        </w:rPr>
        <w:t>ranking</w:t>
      </w:r>
      <w:r w:rsidRPr="00712D32">
        <w:t xml:space="preserve"> do Índice Global de Inovação de 201</w:t>
      </w:r>
      <w:r>
        <w:t>8</w:t>
      </w:r>
      <w:r w:rsidRPr="00712D32">
        <w:t xml:space="preserve"> é composto por 8</w:t>
      </w:r>
      <w:r>
        <w:t>0</w:t>
      </w:r>
      <w:r w:rsidRPr="00712D32">
        <w:t xml:space="preserve"> indicadores distribuídos em </w:t>
      </w:r>
      <w:r>
        <w:t>sete</w:t>
      </w:r>
      <w:r w:rsidRPr="00712D32">
        <w:t xml:space="preserve"> pilares (instituições, capital humano e pesquisa, infraestrutura, sofisticação de mercado, sofisticação de negócios, conhecimento e resultados tecnológicos, </w:t>
      </w:r>
      <w:r>
        <w:t xml:space="preserve">e </w:t>
      </w:r>
      <w:r w:rsidRPr="00712D32">
        <w:t xml:space="preserve">resultados criativos). O Brasil obteve resultados muito heterogêneos, destacando-se nos indicadores relacionados </w:t>
      </w:r>
      <w:r>
        <w:t>ao tamanho do mercado interno com base no poder de compra</w:t>
      </w:r>
      <w:r w:rsidRPr="00712D32">
        <w:t xml:space="preserve"> e </w:t>
      </w:r>
      <w:r>
        <w:t>pagamentos de propriedade intelectual (em 9.º e 10.º, respectivamente),</w:t>
      </w:r>
      <w:r w:rsidRPr="00712D32">
        <w:t xml:space="preserve"> sendo pífio em outros</w:t>
      </w:r>
      <w:r>
        <w:t>,</w:t>
      </w:r>
      <w:r w:rsidRPr="00712D32">
        <w:t xml:space="preserve"> como ambiente de negócio (123</w:t>
      </w:r>
      <w:r>
        <w:t>.</w:t>
      </w:r>
      <w:r w:rsidRPr="00712D32">
        <w:t>º</w:t>
      </w:r>
      <w:r>
        <w:t>, sendo o pior indicador há alguns anos</w:t>
      </w:r>
      <w:r w:rsidRPr="00712D32">
        <w:t>).</w:t>
      </w:r>
    </w:p>
    <w:p w14:paraId="35CD2F98" w14:textId="77777777" w:rsidR="000A2092" w:rsidRPr="00130E9D" w:rsidRDefault="000A2092" w:rsidP="000A2092">
      <w:pPr>
        <w:ind w:left="705"/>
        <w:jc w:val="center"/>
        <w:rPr>
          <w:noProof/>
          <w:sz w:val="20"/>
        </w:rPr>
      </w:pPr>
      <w:r w:rsidRPr="00130E9D">
        <w:rPr>
          <w:sz w:val="20"/>
        </w:rPr>
        <w:lastRenderedPageBreak/>
        <w:t xml:space="preserve">Tabela </w:t>
      </w:r>
      <w:r>
        <w:rPr>
          <w:sz w:val="20"/>
        </w:rPr>
        <w:t>2</w:t>
      </w:r>
      <w:r w:rsidRPr="00130E9D">
        <w:rPr>
          <w:sz w:val="20"/>
        </w:rPr>
        <w:t xml:space="preserve"> </w:t>
      </w:r>
      <w:r>
        <w:rPr>
          <w:sz w:val="20"/>
        </w:rPr>
        <w:t>–</w:t>
      </w:r>
      <w:r w:rsidRPr="00130E9D">
        <w:rPr>
          <w:sz w:val="20"/>
        </w:rPr>
        <w:t xml:space="preserve"> Índice Global de Inovação 2018</w:t>
      </w:r>
    </w:p>
    <w:tbl>
      <w:tblPr>
        <w:tblW w:w="6936" w:type="dxa"/>
        <w:jc w:val="center"/>
        <w:tblCellMar>
          <w:left w:w="70" w:type="dxa"/>
          <w:right w:w="70" w:type="dxa"/>
        </w:tblCellMar>
        <w:tblLook w:val="04A0" w:firstRow="1" w:lastRow="0" w:firstColumn="1" w:lastColumn="0" w:noHBand="0" w:noVBand="1"/>
      </w:tblPr>
      <w:tblGrid>
        <w:gridCol w:w="1271"/>
        <w:gridCol w:w="2689"/>
        <w:gridCol w:w="2976"/>
      </w:tblGrid>
      <w:tr w:rsidR="000A2092" w:rsidRPr="00130E9D" w14:paraId="37AD239E" w14:textId="77777777" w:rsidTr="00132B31">
        <w:trPr>
          <w:trHeight w:val="300"/>
          <w:jc w:val="center"/>
        </w:trPr>
        <w:tc>
          <w:tcPr>
            <w:tcW w:w="1271" w:type="dxa"/>
            <w:tcBorders>
              <w:top w:val="single" w:sz="4" w:space="0" w:color="auto"/>
              <w:left w:val="single" w:sz="4" w:space="0" w:color="auto"/>
              <w:bottom w:val="single" w:sz="4" w:space="0" w:color="auto"/>
              <w:right w:val="single" w:sz="4" w:space="0" w:color="auto"/>
            </w:tcBorders>
            <w:shd w:val="clear" w:color="auto" w:fill="D9E1F2"/>
            <w:vAlign w:val="bottom"/>
          </w:tcPr>
          <w:p w14:paraId="1BA7AC91" w14:textId="77777777" w:rsidR="000A2092" w:rsidRPr="00130E9D" w:rsidRDefault="000A2092" w:rsidP="00132B31">
            <w:pPr>
              <w:ind w:firstLine="0"/>
              <w:jc w:val="center"/>
              <w:rPr>
                <w:sz w:val="20"/>
                <w:szCs w:val="20"/>
              </w:rPr>
            </w:pPr>
            <w:r w:rsidRPr="00130E9D">
              <w:rPr>
                <w:sz w:val="20"/>
                <w:szCs w:val="20"/>
              </w:rPr>
              <w:t>Posição</w:t>
            </w:r>
          </w:p>
        </w:tc>
        <w:tc>
          <w:tcPr>
            <w:tcW w:w="2689" w:type="dxa"/>
            <w:tcBorders>
              <w:top w:val="single" w:sz="4" w:space="0" w:color="auto"/>
              <w:left w:val="single" w:sz="4" w:space="0" w:color="auto"/>
              <w:bottom w:val="single" w:sz="4" w:space="0" w:color="auto"/>
              <w:right w:val="single" w:sz="4" w:space="0" w:color="auto"/>
            </w:tcBorders>
            <w:shd w:val="clear" w:color="auto" w:fill="D9E1F2"/>
            <w:noWrap/>
            <w:vAlign w:val="bottom"/>
            <w:hideMark/>
          </w:tcPr>
          <w:p w14:paraId="0A94020F" w14:textId="77777777" w:rsidR="000A2092" w:rsidRPr="00130E9D" w:rsidRDefault="000A2092" w:rsidP="00132B31">
            <w:pPr>
              <w:ind w:firstLine="0"/>
              <w:jc w:val="center"/>
              <w:rPr>
                <w:sz w:val="20"/>
                <w:szCs w:val="20"/>
              </w:rPr>
            </w:pPr>
            <w:r w:rsidRPr="00130E9D">
              <w:rPr>
                <w:sz w:val="20"/>
                <w:szCs w:val="20"/>
              </w:rPr>
              <w:t>País/Economia</w:t>
            </w:r>
          </w:p>
        </w:tc>
        <w:tc>
          <w:tcPr>
            <w:tcW w:w="2976" w:type="dxa"/>
            <w:tcBorders>
              <w:top w:val="single" w:sz="4" w:space="0" w:color="auto"/>
              <w:left w:val="nil"/>
              <w:bottom w:val="single" w:sz="4" w:space="0" w:color="auto"/>
              <w:right w:val="single" w:sz="4" w:space="0" w:color="auto"/>
            </w:tcBorders>
            <w:shd w:val="clear" w:color="auto" w:fill="D9E1F2"/>
            <w:noWrap/>
            <w:vAlign w:val="bottom"/>
            <w:hideMark/>
          </w:tcPr>
          <w:p w14:paraId="6B1FA295" w14:textId="77777777" w:rsidR="000A2092" w:rsidRPr="00130E9D" w:rsidRDefault="000A2092" w:rsidP="00132B31">
            <w:pPr>
              <w:ind w:firstLine="0"/>
              <w:jc w:val="center"/>
              <w:rPr>
                <w:sz w:val="20"/>
                <w:szCs w:val="20"/>
              </w:rPr>
            </w:pPr>
            <w:r w:rsidRPr="00130E9D">
              <w:rPr>
                <w:sz w:val="20"/>
                <w:szCs w:val="20"/>
              </w:rPr>
              <w:t>Pontuação (0-100)</w:t>
            </w:r>
          </w:p>
        </w:tc>
      </w:tr>
      <w:tr w:rsidR="000A2092" w:rsidRPr="00130E9D" w14:paraId="7BA30753" w14:textId="77777777" w:rsidTr="00132B31">
        <w:trPr>
          <w:trHeight w:val="300"/>
          <w:jc w:val="center"/>
        </w:trPr>
        <w:tc>
          <w:tcPr>
            <w:tcW w:w="1271" w:type="dxa"/>
            <w:tcBorders>
              <w:top w:val="nil"/>
              <w:left w:val="single" w:sz="4" w:space="0" w:color="auto"/>
              <w:bottom w:val="single" w:sz="4" w:space="0" w:color="auto"/>
              <w:right w:val="single" w:sz="4" w:space="0" w:color="auto"/>
            </w:tcBorders>
            <w:vAlign w:val="bottom"/>
          </w:tcPr>
          <w:p w14:paraId="083C370C" w14:textId="3F00D711" w:rsidR="000A2092" w:rsidRPr="00130E9D" w:rsidRDefault="000A2092" w:rsidP="00132B31">
            <w:pPr>
              <w:rPr>
                <w:sz w:val="20"/>
                <w:szCs w:val="20"/>
              </w:rPr>
            </w:pPr>
            <w:r w:rsidRPr="00130E9D">
              <w:rPr>
                <w:sz w:val="20"/>
                <w:szCs w:val="20"/>
              </w:rPr>
              <w:t>1</w:t>
            </w:r>
            <w:r w:rsidR="003F3844">
              <w:rPr>
                <w:sz w:val="20"/>
                <w:szCs w:val="20"/>
              </w:rPr>
              <w:t>º</w:t>
            </w:r>
          </w:p>
        </w:tc>
        <w:tc>
          <w:tcPr>
            <w:tcW w:w="2689" w:type="dxa"/>
            <w:tcBorders>
              <w:top w:val="nil"/>
              <w:left w:val="single" w:sz="4" w:space="0" w:color="auto"/>
              <w:bottom w:val="single" w:sz="4" w:space="0" w:color="auto"/>
              <w:right w:val="single" w:sz="4" w:space="0" w:color="auto"/>
            </w:tcBorders>
            <w:noWrap/>
            <w:vAlign w:val="bottom"/>
            <w:hideMark/>
          </w:tcPr>
          <w:p w14:paraId="09188840" w14:textId="77777777" w:rsidR="000A2092" w:rsidRPr="00130E9D" w:rsidRDefault="000A2092" w:rsidP="00132B31">
            <w:pPr>
              <w:rPr>
                <w:sz w:val="20"/>
                <w:szCs w:val="20"/>
              </w:rPr>
            </w:pPr>
            <w:r w:rsidRPr="00130E9D">
              <w:rPr>
                <w:sz w:val="20"/>
                <w:szCs w:val="20"/>
              </w:rPr>
              <w:t>Suíça</w:t>
            </w:r>
          </w:p>
        </w:tc>
        <w:tc>
          <w:tcPr>
            <w:tcW w:w="2976" w:type="dxa"/>
            <w:tcBorders>
              <w:top w:val="nil"/>
              <w:left w:val="nil"/>
              <w:bottom w:val="single" w:sz="4" w:space="0" w:color="auto"/>
              <w:right w:val="single" w:sz="4" w:space="0" w:color="auto"/>
            </w:tcBorders>
            <w:noWrap/>
            <w:vAlign w:val="bottom"/>
            <w:hideMark/>
          </w:tcPr>
          <w:p w14:paraId="0D2FBE45" w14:textId="77777777" w:rsidR="000A2092" w:rsidRPr="00130E9D" w:rsidRDefault="000A2092" w:rsidP="00132B31">
            <w:pPr>
              <w:rPr>
                <w:sz w:val="20"/>
                <w:szCs w:val="20"/>
              </w:rPr>
            </w:pPr>
            <w:r w:rsidRPr="00130E9D">
              <w:rPr>
                <w:sz w:val="20"/>
                <w:szCs w:val="20"/>
              </w:rPr>
              <w:t>68,40</w:t>
            </w:r>
          </w:p>
        </w:tc>
      </w:tr>
      <w:tr w:rsidR="000A2092" w:rsidRPr="00130E9D" w14:paraId="49FBACAF" w14:textId="77777777" w:rsidTr="00132B31">
        <w:trPr>
          <w:trHeight w:val="300"/>
          <w:jc w:val="center"/>
        </w:trPr>
        <w:tc>
          <w:tcPr>
            <w:tcW w:w="1271" w:type="dxa"/>
            <w:tcBorders>
              <w:top w:val="nil"/>
              <w:left w:val="single" w:sz="4" w:space="0" w:color="auto"/>
              <w:bottom w:val="single" w:sz="4" w:space="0" w:color="auto"/>
              <w:right w:val="single" w:sz="4" w:space="0" w:color="auto"/>
            </w:tcBorders>
            <w:vAlign w:val="bottom"/>
          </w:tcPr>
          <w:p w14:paraId="385CE613" w14:textId="1E47787A" w:rsidR="000A2092" w:rsidRPr="00130E9D" w:rsidRDefault="000A2092" w:rsidP="00132B31">
            <w:pPr>
              <w:rPr>
                <w:sz w:val="20"/>
                <w:szCs w:val="20"/>
              </w:rPr>
            </w:pPr>
            <w:r w:rsidRPr="00130E9D">
              <w:rPr>
                <w:sz w:val="20"/>
                <w:szCs w:val="20"/>
              </w:rPr>
              <w:t>2</w:t>
            </w:r>
            <w:r w:rsidR="003F3844">
              <w:rPr>
                <w:sz w:val="20"/>
                <w:szCs w:val="20"/>
              </w:rPr>
              <w:t>º</w:t>
            </w:r>
          </w:p>
        </w:tc>
        <w:tc>
          <w:tcPr>
            <w:tcW w:w="2689" w:type="dxa"/>
            <w:tcBorders>
              <w:top w:val="nil"/>
              <w:left w:val="single" w:sz="4" w:space="0" w:color="auto"/>
              <w:bottom w:val="single" w:sz="4" w:space="0" w:color="auto"/>
              <w:right w:val="single" w:sz="4" w:space="0" w:color="auto"/>
            </w:tcBorders>
            <w:noWrap/>
            <w:vAlign w:val="bottom"/>
            <w:hideMark/>
          </w:tcPr>
          <w:p w14:paraId="5EF34888" w14:textId="77777777" w:rsidR="000A2092" w:rsidRPr="00130E9D" w:rsidRDefault="000A2092" w:rsidP="00132B31">
            <w:pPr>
              <w:rPr>
                <w:sz w:val="20"/>
                <w:szCs w:val="20"/>
              </w:rPr>
            </w:pPr>
            <w:r w:rsidRPr="00130E9D">
              <w:rPr>
                <w:sz w:val="20"/>
                <w:szCs w:val="20"/>
              </w:rPr>
              <w:t>Holanda</w:t>
            </w:r>
          </w:p>
        </w:tc>
        <w:tc>
          <w:tcPr>
            <w:tcW w:w="2976" w:type="dxa"/>
            <w:tcBorders>
              <w:top w:val="nil"/>
              <w:left w:val="nil"/>
              <w:bottom w:val="single" w:sz="4" w:space="0" w:color="auto"/>
              <w:right w:val="single" w:sz="4" w:space="0" w:color="auto"/>
            </w:tcBorders>
            <w:noWrap/>
            <w:vAlign w:val="bottom"/>
            <w:hideMark/>
          </w:tcPr>
          <w:p w14:paraId="36327D3F" w14:textId="77777777" w:rsidR="000A2092" w:rsidRPr="00130E9D" w:rsidRDefault="000A2092" w:rsidP="00132B31">
            <w:pPr>
              <w:rPr>
                <w:sz w:val="20"/>
                <w:szCs w:val="20"/>
              </w:rPr>
            </w:pPr>
            <w:r w:rsidRPr="00130E9D">
              <w:rPr>
                <w:sz w:val="20"/>
                <w:szCs w:val="20"/>
              </w:rPr>
              <w:t>63,32</w:t>
            </w:r>
          </w:p>
        </w:tc>
      </w:tr>
      <w:tr w:rsidR="000A2092" w:rsidRPr="00130E9D" w14:paraId="2152CB04" w14:textId="77777777" w:rsidTr="00132B31">
        <w:trPr>
          <w:trHeight w:val="300"/>
          <w:jc w:val="center"/>
        </w:trPr>
        <w:tc>
          <w:tcPr>
            <w:tcW w:w="1271" w:type="dxa"/>
            <w:tcBorders>
              <w:top w:val="nil"/>
              <w:left w:val="single" w:sz="4" w:space="0" w:color="auto"/>
              <w:bottom w:val="single" w:sz="4" w:space="0" w:color="auto"/>
              <w:right w:val="single" w:sz="4" w:space="0" w:color="auto"/>
            </w:tcBorders>
            <w:vAlign w:val="bottom"/>
          </w:tcPr>
          <w:p w14:paraId="571C8466" w14:textId="36E596DE" w:rsidR="000A2092" w:rsidRPr="00130E9D" w:rsidRDefault="000A2092" w:rsidP="00132B31">
            <w:pPr>
              <w:rPr>
                <w:sz w:val="20"/>
                <w:szCs w:val="20"/>
              </w:rPr>
            </w:pPr>
            <w:r w:rsidRPr="00130E9D">
              <w:rPr>
                <w:sz w:val="20"/>
                <w:szCs w:val="20"/>
              </w:rPr>
              <w:t>3</w:t>
            </w:r>
            <w:r w:rsidR="003F3844">
              <w:rPr>
                <w:sz w:val="20"/>
                <w:szCs w:val="20"/>
              </w:rPr>
              <w:t>º</w:t>
            </w:r>
          </w:p>
        </w:tc>
        <w:tc>
          <w:tcPr>
            <w:tcW w:w="2689" w:type="dxa"/>
            <w:tcBorders>
              <w:top w:val="nil"/>
              <w:left w:val="single" w:sz="4" w:space="0" w:color="auto"/>
              <w:bottom w:val="single" w:sz="4" w:space="0" w:color="auto"/>
              <w:right w:val="single" w:sz="4" w:space="0" w:color="auto"/>
            </w:tcBorders>
            <w:noWrap/>
            <w:vAlign w:val="bottom"/>
          </w:tcPr>
          <w:p w14:paraId="7C101A30" w14:textId="77777777" w:rsidR="000A2092" w:rsidRPr="00130E9D" w:rsidRDefault="000A2092" w:rsidP="00132B31">
            <w:pPr>
              <w:rPr>
                <w:sz w:val="20"/>
                <w:szCs w:val="20"/>
              </w:rPr>
            </w:pPr>
            <w:r w:rsidRPr="00130E9D">
              <w:rPr>
                <w:sz w:val="20"/>
                <w:szCs w:val="20"/>
              </w:rPr>
              <w:t>Suécia</w:t>
            </w:r>
          </w:p>
        </w:tc>
        <w:tc>
          <w:tcPr>
            <w:tcW w:w="2976" w:type="dxa"/>
            <w:tcBorders>
              <w:top w:val="nil"/>
              <w:left w:val="nil"/>
              <w:bottom w:val="single" w:sz="4" w:space="0" w:color="auto"/>
              <w:right w:val="single" w:sz="4" w:space="0" w:color="auto"/>
            </w:tcBorders>
            <w:noWrap/>
            <w:vAlign w:val="bottom"/>
            <w:hideMark/>
          </w:tcPr>
          <w:p w14:paraId="10C99B2D" w14:textId="77777777" w:rsidR="000A2092" w:rsidRPr="00130E9D" w:rsidRDefault="000A2092" w:rsidP="00132B31">
            <w:pPr>
              <w:rPr>
                <w:sz w:val="20"/>
                <w:szCs w:val="20"/>
              </w:rPr>
            </w:pPr>
            <w:r w:rsidRPr="00130E9D">
              <w:rPr>
                <w:sz w:val="20"/>
                <w:szCs w:val="20"/>
              </w:rPr>
              <w:t>63,08</w:t>
            </w:r>
          </w:p>
        </w:tc>
      </w:tr>
      <w:tr w:rsidR="000A2092" w:rsidRPr="00130E9D" w14:paraId="71CB1887" w14:textId="77777777" w:rsidTr="00132B31">
        <w:trPr>
          <w:trHeight w:val="300"/>
          <w:jc w:val="center"/>
        </w:trPr>
        <w:tc>
          <w:tcPr>
            <w:tcW w:w="1271" w:type="dxa"/>
            <w:tcBorders>
              <w:top w:val="nil"/>
              <w:left w:val="single" w:sz="4" w:space="0" w:color="auto"/>
              <w:bottom w:val="single" w:sz="4" w:space="0" w:color="auto"/>
              <w:right w:val="single" w:sz="4" w:space="0" w:color="auto"/>
            </w:tcBorders>
            <w:vAlign w:val="bottom"/>
          </w:tcPr>
          <w:p w14:paraId="00431EBD" w14:textId="20D9A57B" w:rsidR="000A2092" w:rsidRPr="00130E9D" w:rsidRDefault="000A2092" w:rsidP="00132B31">
            <w:pPr>
              <w:rPr>
                <w:sz w:val="20"/>
                <w:szCs w:val="20"/>
              </w:rPr>
            </w:pPr>
            <w:r w:rsidRPr="00130E9D">
              <w:rPr>
                <w:sz w:val="20"/>
                <w:szCs w:val="20"/>
              </w:rPr>
              <w:t>4</w:t>
            </w:r>
            <w:r w:rsidR="003F3844">
              <w:rPr>
                <w:sz w:val="20"/>
                <w:szCs w:val="20"/>
              </w:rPr>
              <w:t>º</w:t>
            </w:r>
          </w:p>
        </w:tc>
        <w:tc>
          <w:tcPr>
            <w:tcW w:w="2689" w:type="dxa"/>
            <w:tcBorders>
              <w:top w:val="nil"/>
              <w:left w:val="single" w:sz="4" w:space="0" w:color="auto"/>
              <w:bottom w:val="single" w:sz="4" w:space="0" w:color="auto"/>
              <w:right w:val="single" w:sz="4" w:space="0" w:color="auto"/>
            </w:tcBorders>
            <w:noWrap/>
            <w:vAlign w:val="bottom"/>
            <w:hideMark/>
          </w:tcPr>
          <w:p w14:paraId="29FEFAAC" w14:textId="77777777" w:rsidR="000A2092" w:rsidRPr="00130E9D" w:rsidRDefault="000A2092" w:rsidP="00132B31">
            <w:pPr>
              <w:rPr>
                <w:sz w:val="20"/>
                <w:szCs w:val="20"/>
              </w:rPr>
            </w:pPr>
            <w:r w:rsidRPr="00130E9D">
              <w:rPr>
                <w:sz w:val="20"/>
                <w:szCs w:val="20"/>
              </w:rPr>
              <w:t>Reino Unido</w:t>
            </w:r>
          </w:p>
        </w:tc>
        <w:tc>
          <w:tcPr>
            <w:tcW w:w="2976" w:type="dxa"/>
            <w:tcBorders>
              <w:top w:val="nil"/>
              <w:left w:val="nil"/>
              <w:bottom w:val="single" w:sz="4" w:space="0" w:color="auto"/>
              <w:right w:val="single" w:sz="4" w:space="0" w:color="auto"/>
            </w:tcBorders>
            <w:noWrap/>
            <w:vAlign w:val="bottom"/>
            <w:hideMark/>
          </w:tcPr>
          <w:p w14:paraId="35E3734D" w14:textId="77777777" w:rsidR="000A2092" w:rsidRPr="00130E9D" w:rsidRDefault="000A2092" w:rsidP="00132B31">
            <w:pPr>
              <w:rPr>
                <w:sz w:val="20"/>
                <w:szCs w:val="20"/>
              </w:rPr>
            </w:pPr>
            <w:r w:rsidRPr="00130E9D">
              <w:rPr>
                <w:sz w:val="20"/>
                <w:szCs w:val="20"/>
              </w:rPr>
              <w:t>60,13</w:t>
            </w:r>
          </w:p>
        </w:tc>
      </w:tr>
      <w:tr w:rsidR="000A2092" w:rsidRPr="00130E9D" w14:paraId="12AB8043" w14:textId="77777777" w:rsidTr="00132B31">
        <w:trPr>
          <w:trHeight w:val="300"/>
          <w:jc w:val="center"/>
        </w:trPr>
        <w:tc>
          <w:tcPr>
            <w:tcW w:w="1271" w:type="dxa"/>
            <w:tcBorders>
              <w:top w:val="nil"/>
              <w:left w:val="single" w:sz="4" w:space="0" w:color="auto"/>
              <w:bottom w:val="single" w:sz="4" w:space="0" w:color="auto"/>
              <w:right w:val="single" w:sz="4" w:space="0" w:color="auto"/>
            </w:tcBorders>
            <w:vAlign w:val="bottom"/>
          </w:tcPr>
          <w:p w14:paraId="1778DECB" w14:textId="58AE2990" w:rsidR="000A2092" w:rsidRPr="00130E9D" w:rsidRDefault="000A2092" w:rsidP="00132B31">
            <w:pPr>
              <w:rPr>
                <w:sz w:val="20"/>
                <w:szCs w:val="20"/>
              </w:rPr>
            </w:pPr>
            <w:r w:rsidRPr="00130E9D">
              <w:rPr>
                <w:sz w:val="20"/>
                <w:szCs w:val="20"/>
              </w:rPr>
              <w:t>5</w:t>
            </w:r>
            <w:r w:rsidR="003F3844">
              <w:rPr>
                <w:sz w:val="20"/>
                <w:szCs w:val="20"/>
              </w:rPr>
              <w:t>º</w:t>
            </w:r>
          </w:p>
        </w:tc>
        <w:tc>
          <w:tcPr>
            <w:tcW w:w="2689" w:type="dxa"/>
            <w:tcBorders>
              <w:top w:val="nil"/>
              <w:left w:val="single" w:sz="4" w:space="0" w:color="auto"/>
              <w:bottom w:val="single" w:sz="4" w:space="0" w:color="auto"/>
              <w:right w:val="single" w:sz="4" w:space="0" w:color="auto"/>
            </w:tcBorders>
            <w:noWrap/>
            <w:vAlign w:val="bottom"/>
            <w:hideMark/>
          </w:tcPr>
          <w:p w14:paraId="1307CD04" w14:textId="77777777" w:rsidR="000A2092" w:rsidRPr="00130E9D" w:rsidRDefault="000A2092" w:rsidP="00132B31">
            <w:pPr>
              <w:rPr>
                <w:sz w:val="20"/>
                <w:szCs w:val="20"/>
              </w:rPr>
            </w:pPr>
            <w:r w:rsidRPr="00130E9D">
              <w:rPr>
                <w:sz w:val="20"/>
                <w:szCs w:val="20"/>
              </w:rPr>
              <w:t>Cingapura</w:t>
            </w:r>
          </w:p>
        </w:tc>
        <w:tc>
          <w:tcPr>
            <w:tcW w:w="2976" w:type="dxa"/>
            <w:tcBorders>
              <w:top w:val="nil"/>
              <w:left w:val="nil"/>
              <w:bottom w:val="single" w:sz="4" w:space="0" w:color="auto"/>
              <w:right w:val="single" w:sz="4" w:space="0" w:color="auto"/>
            </w:tcBorders>
            <w:noWrap/>
            <w:vAlign w:val="bottom"/>
            <w:hideMark/>
          </w:tcPr>
          <w:p w14:paraId="2D50DFEE" w14:textId="77777777" w:rsidR="000A2092" w:rsidRPr="00130E9D" w:rsidRDefault="000A2092" w:rsidP="00132B31">
            <w:pPr>
              <w:rPr>
                <w:sz w:val="20"/>
                <w:szCs w:val="20"/>
              </w:rPr>
            </w:pPr>
            <w:r w:rsidRPr="00130E9D">
              <w:rPr>
                <w:sz w:val="20"/>
                <w:szCs w:val="20"/>
              </w:rPr>
              <w:t>59,83</w:t>
            </w:r>
          </w:p>
        </w:tc>
      </w:tr>
      <w:tr w:rsidR="000A2092" w:rsidRPr="00130E9D" w14:paraId="3ADEAAE0" w14:textId="77777777" w:rsidTr="00132B31">
        <w:trPr>
          <w:trHeight w:val="300"/>
          <w:jc w:val="center"/>
        </w:trPr>
        <w:tc>
          <w:tcPr>
            <w:tcW w:w="1271" w:type="dxa"/>
            <w:tcBorders>
              <w:top w:val="nil"/>
              <w:left w:val="single" w:sz="4" w:space="0" w:color="auto"/>
              <w:bottom w:val="single" w:sz="4" w:space="0" w:color="auto"/>
              <w:right w:val="single" w:sz="4" w:space="0" w:color="auto"/>
            </w:tcBorders>
            <w:vAlign w:val="bottom"/>
          </w:tcPr>
          <w:p w14:paraId="586432CD" w14:textId="2C7D56E6" w:rsidR="000A2092" w:rsidRPr="00130E9D" w:rsidRDefault="000A2092" w:rsidP="00132B31">
            <w:pPr>
              <w:rPr>
                <w:sz w:val="20"/>
                <w:szCs w:val="20"/>
              </w:rPr>
            </w:pPr>
            <w:r w:rsidRPr="00130E9D">
              <w:rPr>
                <w:sz w:val="20"/>
                <w:szCs w:val="20"/>
              </w:rPr>
              <w:t>6</w:t>
            </w:r>
            <w:r w:rsidR="003F3844">
              <w:rPr>
                <w:sz w:val="20"/>
                <w:szCs w:val="20"/>
              </w:rPr>
              <w:t>º</w:t>
            </w:r>
          </w:p>
        </w:tc>
        <w:tc>
          <w:tcPr>
            <w:tcW w:w="2689" w:type="dxa"/>
            <w:tcBorders>
              <w:top w:val="nil"/>
              <w:left w:val="single" w:sz="4" w:space="0" w:color="auto"/>
              <w:bottom w:val="single" w:sz="4" w:space="0" w:color="auto"/>
              <w:right w:val="single" w:sz="4" w:space="0" w:color="auto"/>
            </w:tcBorders>
            <w:noWrap/>
            <w:vAlign w:val="bottom"/>
            <w:hideMark/>
          </w:tcPr>
          <w:p w14:paraId="16FDBF9D" w14:textId="77777777" w:rsidR="000A2092" w:rsidRPr="00130E9D" w:rsidRDefault="000A2092" w:rsidP="00132B31">
            <w:pPr>
              <w:rPr>
                <w:sz w:val="20"/>
                <w:szCs w:val="20"/>
              </w:rPr>
            </w:pPr>
            <w:r w:rsidRPr="00130E9D">
              <w:rPr>
                <w:sz w:val="20"/>
                <w:szCs w:val="20"/>
              </w:rPr>
              <w:t>Estados Unidos</w:t>
            </w:r>
          </w:p>
        </w:tc>
        <w:tc>
          <w:tcPr>
            <w:tcW w:w="2976" w:type="dxa"/>
            <w:tcBorders>
              <w:top w:val="nil"/>
              <w:left w:val="nil"/>
              <w:bottom w:val="single" w:sz="4" w:space="0" w:color="auto"/>
              <w:right w:val="single" w:sz="4" w:space="0" w:color="auto"/>
            </w:tcBorders>
            <w:noWrap/>
            <w:vAlign w:val="bottom"/>
            <w:hideMark/>
          </w:tcPr>
          <w:p w14:paraId="1FAC950C" w14:textId="77777777" w:rsidR="000A2092" w:rsidRPr="00130E9D" w:rsidRDefault="000A2092" w:rsidP="00132B31">
            <w:pPr>
              <w:rPr>
                <w:sz w:val="20"/>
                <w:szCs w:val="20"/>
              </w:rPr>
            </w:pPr>
            <w:r w:rsidRPr="00130E9D">
              <w:rPr>
                <w:sz w:val="20"/>
                <w:szCs w:val="20"/>
              </w:rPr>
              <w:t>59,81</w:t>
            </w:r>
          </w:p>
        </w:tc>
      </w:tr>
      <w:tr w:rsidR="000A2092" w:rsidRPr="00130E9D" w14:paraId="50BC72DA" w14:textId="77777777" w:rsidTr="00132B31">
        <w:trPr>
          <w:trHeight w:val="300"/>
          <w:jc w:val="center"/>
        </w:trPr>
        <w:tc>
          <w:tcPr>
            <w:tcW w:w="1271" w:type="dxa"/>
            <w:tcBorders>
              <w:top w:val="nil"/>
              <w:left w:val="single" w:sz="4" w:space="0" w:color="auto"/>
              <w:bottom w:val="single" w:sz="4" w:space="0" w:color="auto"/>
              <w:right w:val="single" w:sz="4" w:space="0" w:color="auto"/>
            </w:tcBorders>
            <w:vAlign w:val="bottom"/>
          </w:tcPr>
          <w:p w14:paraId="0B4E3217" w14:textId="5F7B8A5F" w:rsidR="000A2092" w:rsidRPr="00130E9D" w:rsidRDefault="000A2092" w:rsidP="00132B31">
            <w:pPr>
              <w:rPr>
                <w:sz w:val="20"/>
                <w:szCs w:val="20"/>
              </w:rPr>
            </w:pPr>
            <w:r w:rsidRPr="00130E9D">
              <w:rPr>
                <w:sz w:val="20"/>
                <w:szCs w:val="20"/>
              </w:rPr>
              <w:t>7</w:t>
            </w:r>
            <w:r w:rsidR="003F3844">
              <w:rPr>
                <w:sz w:val="20"/>
                <w:szCs w:val="20"/>
              </w:rPr>
              <w:t>º</w:t>
            </w:r>
          </w:p>
        </w:tc>
        <w:tc>
          <w:tcPr>
            <w:tcW w:w="2689" w:type="dxa"/>
            <w:tcBorders>
              <w:top w:val="nil"/>
              <w:left w:val="single" w:sz="4" w:space="0" w:color="auto"/>
              <w:bottom w:val="single" w:sz="4" w:space="0" w:color="auto"/>
              <w:right w:val="single" w:sz="4" w:space="0" w:color="auto"/>
            </w:tcBorders>
            <w:noWrap/>
            <w:vAlign w:val="bottom"/>
            <w:hideMark/>
          </w:tcPr>
          <w:p w14:paraId="51E4403F" w14:textId="77777777" w:rsidR="000A2092" w:rsidRPr="00130E9D" w:rsidRDefault="000A2092" w:rsidP="00132B31">
            <w:pPr>
              <w:rPr>
                <w:sz w:val="20"/>
                <w:szCs w:val="20"/>
              </w:rPr>
            </w:pPr>
            <w:r w:rsidRPr="00130E9D">
              <w:rPr>
                <w:sz w:val="20"/>
                <w:szCs w:val="20"/>
              </w:rPr>
              <w:t>Finlândia</w:t>
            </w:r>
          </w:p>
        </w:tc>
        <w:tc>
          <w:tcPr>
            <w:tcW w:w="2976" w:type="dxa"/>
            <w:tcBorders>
              <w:top w:val="nil"/>
              <w:left w:val="nil"/>
              <w:bottom w:val="single" w:sz="4" w:space="0" w:color="auto"/>
              <w:right w:val="single" w:sz="4" w:space="0" w:color="auto"/>
            </w:tcBorders>
            <w:noWrap/>
            <w:vAlign w:val="bottom"/>
            <w:hideMark/>
          </w:tcPr>
          <w:p w14:paraId="3C818AF3" w14:textId="77777777" w:rsidR="000A2092" w:rsidRPr="00130E9D" w:rsidRDefault="000A2092" w:rsidP="00132B31">
            <w:pPr>
              <w:rPr>
                <w:sz w:val="20"/>
                <w:szCs w:val="20"/>
              </w:rPr>
            </w:pPr>
            <w:r w:rsidRPr="00130E9D">
              <w:rPr>
                <w:sz w:val="20"/>
                <w:szCs w:val="20"/>
              </w:rPr>
              <w:t>59,63</w:t>
            </w:r>
          </w:p>
        </w:tc>
      </w:tr>
      <w:tr w:rsidR="000A2092" w:rsidRPr="00130E9D" w14:paraId="60C8C3EB" w14:textId="77777777" w:rsidTr="00132B31">
        <w:trPr>
          <w:trHeight w:val="300"/>
          <w:jc w:val="center"/>
        </w:trPr>
        <w:tc>
          <w:tcPr>
            <w:tcW w:w="1271" w:type="dxa"/>
            <w:tcBorders>
              <w:top w:val="nil"/>
              <w:left w:val="single" w:sz="4" w:space="0" w:color="auto"/>
              <w:bottom w:val="single" w:sz="4" w:space="0" w:color="auto"/>
              <w:right w:val="single" w:sz="4" w:space="0" w:color="auto"/>
            </w:tcBorders>
            <w:vAlign w:val="bottom"/>
          </w:tcPr>
          <w:p w14:paraId="688F0895" w14:textId="21785008" w:rsidR="000A2092" w:rsidRPr="00130E9D" w:rsidRDefault="000A2092" w:rsidP="00132B31">
            <w:pPr>
              <w:rPr>
                <w:sz w:val="20"/>
                <w:szCs w:val="20"/>
              </w:rPr>
            </w:pPr>
            <w:r w:rsidRPr="00130E9D">
              <w:rPr>
                <w:sz w:val="20"/>
                <w:szCs w:val="20"/>
              </w:rPr>
              <w:t>8</w:t>
            </w:r>
            <w:r w:rsidR="003F3844">
              <w:rPr>
                <w:sz w:val="20"/>
                <w:szCs w:val="20"/>
              </w:rPr>
              <w:t>º</w:t>
            </w:r>
          </w:p>
        </w:tc>
        <w:tc>
          <w:tcPr>
            <w:tcW w:w="2689" w:type="dxa"/>
            <w:tcBorders>
              <w:top w:val="nil"/>
              <w:left w:val="single" w:sz="4" w:space="0" w:color="auto"/>
              <w:bottom w:val="single" w:sz="4" w:space="0" w:color="auto"/>
              <w:right w:val="single" w:sz="4" w:space="0" w:color="auto"/>
            </w:tcBorders>
            <w:noWrap/>
            <w:vAlign w:val="bottom"/>
            <w:hideMark/>
          </w:tcPr>
          <w:p w14:paraId="524931D7" w14:textId="77777777" w:rsidR="000A2092" w:rsidRPr="00130E9D" w:rsidRDefault="000A2092" w:rsidP="00132B31">
            <w:pPr>
              <w:rPr>
                <w:sz w:val="20"/>
                <w:szCs w:val="20"/>
              </w:rPr>
            </w:pPr>
            <w:r w:rsidRPr="00130E9D">
              <w:rPr>
                <w:sz w:val="20"/>
                <w:szCs w:val="20"/>
              </w:rPr>
              <w:t>Dinamarca</w:t>
            </w:r>
          </w:p>
        </w:tc>
        <w:tc>
          <w:tcPr>
            <w:tcW w:w="2976" w:type="dxa"/>
            <w:tcBorders>
              <w:top w:val="nil"/>
              <w:left w:val="nil"/>
              <w:bottom w:val="single" w:sz="4" w:space="0" w:color="auto"/>
              <w:right w:val="single" w:sz="4" w:space="0" w:color="auto"/>
            </w:tcBorders>
            <w:noWrap/>
            <w:vAlign w:val="bottom"/>
            <w:hideMark/>
          </w:tcPr>
          <w:p w14:paraId="5D09ECA8" w14:textId="77777777" w:rsidR="000A2092" w:rsidRPr="00130E9D" w:rsidRDefault="000A2092" w:rsidP="00132B31">
            <w:pPr>
              <w:rPr>
                <w:sz w:val="20"/>
                <w:szCs w:val="20"/>
              </w:rPr>
            </w:pPr>
            <w:r w:rsidRPr="00130E9D">
              <w:rPr>
                <w:sz w:val="20"/>
                <w:szCs w:val="20"/>
              </w:rPr>
              <w:t>58,39</w:t>
            </w:r>
          </w:p>
        </w:tc>
      </w:tr>
      <w:tr w:rsidR="000A2092" w:rsidRPr="00130E9D" w14:paraId="7ACEE6EB" w14:textId="77777777" w:rsidTr="00132B31">
        <w:trPr>
          <w:trHeight w:val="300"/>
          <w:jc w:val="center"/>
        </w:trPr>
        <w:tc>
          <w:tcPr>
            <w:tcW w:w="1271" w:type="dxa"/>
            <w:tcBorders>
              <w:top w:val="nil"/>
              <w:left w:val="single" w:sz="4" w:space="0" w:color="auto"/>
              <w:bottom w:val="single" w:sz="4" w:space="0" w:color="auto"/>
              <w:right w:val="single" w:sz="4" w:space="0" w:color="auto"/>
            </w:tcBorders>
            <w:vAlign w:val="bottom"/>
          </w:tcPr>
          <w:p w14:paraId="1110F4E0" w14:textId="1FA2FD81" w:rsidR="000A2092" w:rsidRPr="00130E9D" w:rsidRDefault="000A2092" w:rsidP="00132B31">
            <w:pPr>
              <w:rPr>
                <w:sz w:val="20"/>
                <w:szCs w:val="20"/>
              </w:rPr>
            </w:pPr>
            <w:r w:rsidRPr="00130E9D">
              <w:rPr>
                <w:sz w:val="20"/>
                <w:szCs w:val="20"/>
              </w:rPr>
              <w:t>9</w:t>
            </w:r>
            <w:r w:rsidR="003F3844">
              <w:rPr>
                <w:sz w:val="20"/>
                <w:szCs w:val="20"/>
              </w:rPr>
              <w:t>º</w:t>
            </w:r>
          </w:p>
        </w:tc>
        <w:tc>
          <w:tcPr>
            <w:tcW w:w="2689" w:type="dxa"/>
            <w:tcBorders>
              <w:top w:val="nil"/>
              <w:left w:val="single" w:sz="4" w:space="0" w:color="auto"/>
              <w:bottom w:val="single" w:sz="4" w:space="0" w:color="auto"/>
              <w:right w:val="single" w:sz="4" w:space="0" w:color="auto"/>
            </w:tcBorders>
            <w:noWrap/>
            <w:vAlign w:val="bottom"/>
            <w:hideMark/>
          </w:tcPr>
          <w:p w14:paraId="528EFB6F" w14:textId="77777777" w:rsidR="000A2092" w:rsidRPr="00130E9D" w:rsidRDefault="000A2092" w:rsidP="00132B31">
            <w:pPr>
              <w:rPr>
                <w:sz w:val="20"/>
                <w:szCs w:val="20"/>
              </w:rPr>
            </w:pPr>
            <w:r w:rsidRPr="00130E9D">
              <w:rPr>
                <w:sz w:val="20"/>
                <w:szCs w:val="20"/>
              </w:rPr>
              <w:t>Alemanha</w:t>
            </w:r>
          </w:p>
        </w:tc>
        <w:tc>
          <w:tcPr>
            <w:tcW w:w="2976" w:type="dxa"/>
            <w:tcBorders>
              <w:top w:val="nil"/>
              <w:left w:val="nil"/>
              <w:bottom w:val="single" w:sz="4" w:space="0" w:color="auto"/>
              <w:right w:val="single" w:sz="4" w:space="0" w:color="auto"/>
            </w:tcBorders>
            <w:noWrap/>
            <w:vAlign w:val="bottom"/>
            <w:hideMark/>
          </w:tcPr>
          <w:p w14:paraId="5250A4CB" w14:textId="77777777" w:rsidR="000A2092" w:rsidRPr="00130E9D" w:rsidRDefault="000A2092" w:rsidP="00132B31">
            <w:pPr>
              <w:rPr>
                <w:sz w:val="20"/>
                <w:szCs w:val="20"/>
              </w:rPr>
            </w:pPr>
            <w:r w:rsidRPr="00130E9D">
              <w:rPr>
                <w:sz w:val="20"/>
                <w:szCs w:val="20"/>
              </w:rPr>
              <w:t>58,03</w:t>
            </w:r>
          </w:p>
        </w:tc>
      </w:tr>
      <w:tr w:rsidR="000A2092" w:rsidRPr="00130E9D" w14:paraId="4657EBB6" w14:textId="77777777" w:rsidTr="00132B31">
        <w:trPr>
          <w:trHeight w:val="300"/>
          <w:jc w:val="center"/>
        </w:trPr>
        <w:tc>
          <w:tcPr>
            <w:tcW w:w="1271" w:type="dxa"/>
            <w:tcBorders>
              <w:top w:val="nil"/>
              <w:left w:val="single" w:sz="4" w:space="0" w:color="auto"/>
              <w:bottom w:val="single" w:sz="4" w:space="0" w:color="auto"/>
              <w:right w:val="single" w:sz="4" w:space="0" w:color="auto"/>
            </w:tcBorders>
            <w:vAlign w:val="bottom"/>
          </w:tcPr>
          <w:p w14:paraId="6E7DCA24" w14:textId="4AE3F2FD" w:rsidR="000A2092" w:rsidRPr="00130E9D" w:rsidRDefault="000A2092" w:rsidP="00132B31">
            <w:pPr>
              <w:rPr>
                <w:sz w:val="20"/>
                <w:szCs w:val="20"/>
              </w:rPr>
            </w:pPr>
            <w:r w:rsidRPr="00130E9D">
              <w:rPr>
                <w:sz w:val="20"/>
                <w:szCs w:val="20"/>
              </w:rPr>
              <w:t>10</w:t>
            </w:r>
            <w:r w:rsidR="003F3844">
              <w:rPr>
                <w:sz w:val="20"/>
                <w:szCs w:val="20"/>
              </w:rPr>
              <w:t>º</w:t>
            </w:r>
          </w:p>
        </w:tc>
        <w:tc>
          <w:tcPr>
            <w:tcW w:w="2689" w:type="dxa"/>
            <w:tcBorders>
              <w:top w:val="nil"/>
              <w:left w:val="single" w:sz="4" w:space="0" w:color="auto"/>
              <w:bottom w:val="single" w:sz="4" w:space="0" w:color="auto"/>
              <w:right w:val="single" w:sz="4" w:space="0" w:color="auto"/>
            </w:tcBorders>
            <w:noWrap/>
            <w:vAlign w:val="bottom"/>
            <w:hideMark/>
          </w:tcPr>
          <w:p w14:paraId="6AC0C22F" w14:textId="77777777" w:rsidR="000A2092" w:rsidRPr="00130E9D" w:rsidRDefault="000A2092" w:rsidP="00132B31">
            <w:pPr>
              <w:rPr>
                <w:sz w:val="20"/>
                <w:szCs w:val="20"/>
              </w:rPr>
            </w:pPr>
            <w:r w:rsidRPr="00130E9D">
              <w:rPr>
                <w:sz w:val="20"/>
                <w:szCs w:val="20"/>
              </w:rPr>
              <w:t>Irlanda</w:t>
            </w:r>
          </w:p>
        </w:tc>
        <w:tc>
          <w:tcPr>
            <w:tcW w:w="2976" w:type="dxa"/>
            <w:tcBorders>
              <w:top w:val="nil"/>
              <w:left w:val="nil"/>
              <w:bottom w:val="single" w:sz="4" w:space="0" w:color="auto"/>
              <w:right w:val="single" w:sz="4" w:space="0" w:color="auto"/>
            </w:tcBorders>
            <w:noWrap/>
            <w:vAlign w:val="bottom"/>
            <w:hideMark/>
          </w:tcPr>
          <w:p w14:paraId="7FE66FB2" w14:textId="77777777" w:rsidR="000A2092" w:rsidRPr="00130E9D" w:rsidRDefault="000A2092" w:rsidP="00132B31">
            <w:pPr>
              <w:rPr>
                <w:sz w:val="20"/>
                <w:szCs w:val="20"/>
              </w:rPr>
            </w:pPr>
            <w:r w:rsidRPr="00130E9D">
              <w:rPr>
                <w:sz w:val="20"/>
                <w:szCs w:val="20"/>
              </w:rPr>
              <w:t>57,19</w:t>
            </w:r>
          </w:p>
        </w:tc>
      </w:tr>
      <w:tr w:rsidR="000A2092" w:rsidRPr="00130E9D" w14:paraId="4074D716" w14:textId="77777777" w:rsidTr="00132B31">
        <w:trPr>
          <w:trHeight w:val="300"/>
          <w:jc w:val="center"/>
        </w:trPr>
        <w:tc>
          <w:tcPr>
            <w:tcW w:w="1271" w:type="dxa"/>
            <w:tcBorders>
              <w:top w:val="nil"/>
              <w:left w:val="single" w:sz="4" w:space="0" w:color="auto"/>
              <w:bottom w:val="single" w:sz="4" w:space="0" w:color="auto"/>
              <w:right w:val="single" w:sz="4" w:space="0" w:color="auto"/>
            </w:tcBorders>
            <w:vAlign w:val="bottom"/>
          </w:tcPr>
          <w:p w14:paraId="35FA7C42" w14:textId="697EEB35" w:rsidR="000A2092" w:rsidRPr="003F3844" w:rsidRDefault="000A2092" w:rsidP="00132B31">
            <w:pPr>
              <w:rPr>
                <w:sz w:val="22"/>
                <w:szCs w:val="22"/>
              </w:rPr>
            </w:pPr>
            <w:r w:rsidRPr="00130E9D">
              <w:rPr>
                <w:sz w:val="20"/>
                <w:szCs w:val="20"/>
              </w:rPr>
              <w:t>11</w:t>
            </w:r>
            <w:r w:rsidR="009D35CB">
              <w:rPr>
                <w:sz w:val="22"/>
                <w:szCs w:val="22"/>
              </w:rPr>
              <w:t>º</w:t>
            </w:r>
          </w:p>
        </w:tc>
        <w:tc>
          <w:tcPr>
            <w:tcW w:w="2689" w:type="dxa"/>
            <w:tcBorders>
              <w:top w:val="nil"/>
              <w:left w:val="single" w:sz="4" w:space="0" w:color="auto"/>
              <w:bottom w:val="single" w:sz="4" w:space="0" w:color="auto"/>
              <w:right w:val="single" w:sz="4" w:space="0" w:color="auto"/>
            </w:tcBorders>
            <w:noWrap/>
            <w:vAlign w:val="bottom"/>
            <w:hideMark/>
          </w:tcPr>
          <w:p w14:paraId="657DD354" w14:textId="77777777" w:rsidR="000A2092" w:rsidRPr="00130E9D" w:rsidRDefault="000A2092" w:rsidP="00132B31">
            <w:pPr>
              <w:rPr>
                <w:sz w:val="20"/>
                <w:szCs w:val="20"/>
              </w:rPr>
            </w:pPr>
            <w:r w:rsidRPr="00130E9D">
              <w:rPr>
                <w:sz w:val="20"/>
                <w:szCs w:val="20"/>
              </w:rPr>
              <w:t>Israel</w:t>
            </w:r>
          </w:p>
        </w:tc>
        <w:tc>
          <w:tcPr>
            <w:tcW w:w="2976" w:type="dxa"/>
            <w:tcBorders>
              <w:top w:val="nil"/>
              <w:left w:val="nil"/>
              <w:bottom w:val="single" w:sz="4" w:space="0" w:color="auto"/>
              <w:right w:val="single" w:sz="4" w:space="0" w:color="auto"/>
            </w:tcBorders>
            <w:noWrap/>
            <w:vAlign w:val="bottom"/>
            <w:hideMark/>
          </w:tcPr>
          <w:p w14:paraId="2721382D" w14:textId="77777777" w:rsidR="000A2092" w:rsidRPr="00130E9D" w:rsidRDefault="000A2092" w:rsidP="00132B31">
            <w:pPr>
              <w:rPr>
                <w:sz w:val="20"/>
                <w:szCs w:val="20"/>
              </w:rPr>
            </w:pPr>
            <w:r w:rsidRPr="00130E9D">
              <w:rPr>
                <w:sz w:val="20"/>
                <w:szCs w:val="20"/>
              </w:rPr>
              <w:t>56,79</w:t>
            </w:r>
          </w:p>
        </w:tc>
      </w:tr>
      <w:tr w:rsidR="000A2092" w:rsidRPr="00130E9D" w14:paraId="3DF5E146" w14:textId="77777777" w:rsidTr="00132B31">
        <w:trPr>
          <w:trHeight w:val="300"/>
          <w:jc w:val="center"/>
        </w:trPr>
        <w:tc>
          <w:tcPr>
            <w:tcW w:w="1271" w:type="dxa"/>
            <w:tcBorders>
              <w:top w:val="nil"/>
              <w:left w:val="single" w:sz="4" w:space="0" w:color="auto"/>
              <w:bottom w:val="single" w:sz="4" w:space="0" w:color="auto"/>
              <w:right w:val="single" w:sz="4" w:space="0" w:color="auto"/>
            </w:tcBorders>
            <w:vAlign w:val="bottom"/>
          </w:tcPr>
          <w:p w14:paraId="5D6C3E6F" w14:textId="4512376E" w:rsidR="000A2092" w:rsidRPr="00130E9D" w:rsidRDefault="000A2092" w:rsidP="00132B31">
            <w:pPr>
              <w:rPr>
                <w:sz w:val="20"/>
                <w:szCs w:val="20"/>
              </w:rPr>
            </w:pPr>
            <w:r w:rsidRPr="00130E9D">
              <w:rPr>
                <w:sz w:val="20"/>
                <w:szCs w:val="20"/>
              </w:rPr>
              <w:t>12</w:t>
            </w:r>
            <w:r w:rsidR="009D35CB">
              <w:rPr>
                <w:sz w:val="20"/>
                <w:szCs w:val="20"/>
              </w:rPr>
              <w:t>º</w:t>
            </w:r>
          </w:p>
        </w:tc>
        <w:tc>
          <w:tcPr>
            <w:tcW w:w="2689" w:type="dxa"/>
            <w:tcBorders>
              <w:top w:val="nil"/>
              <w:left w:val="single" w:sz="4" w:space="0" w:color="auto"/>
              <w:bottom w:val="single" w:sz="4" w:space="0" w:color="auto"/>
              <w:right w:val="single" w:sz="4" w:space="0" w:color="auto"/>
            </w:tcBorders>
            <w:noWrap/>
            <w:vAlign w:val="bottom"/>
            <w:hideMark/>
          </w:tcPr>
          <w:p w14:paraId="1CA40131" w14:textId="77777777" w:rsidR="000A2092" w:rsidRPr="00130E9D" w:rsidRDefault="000A2092" w:rsidP="00132B31">
            <w:pPr>
              <w:rPr>
                <w:sz w:val="20"/>
                <w:szCs w:val="20"/>
              </w:rPr>
            </w:pPr>
            <w:r w:rsidRPr="00130E9D">
              <w:rPr>
                <w:sz w:val="20"/>
                <w:szCs w:val="20"/>
              </w:rPr>
              <w:t>Cor</w:t>
            </w:r>
            <w:r>
              <w:rPr>
                <w:sz w:val="20"/>
                <w:szCs w:val="20"/>
              </w:rPr>
              <w:t>e</w:t>
            </w:r>
            <w:r w:rsidRPr="00130E9D">
              <w:rPr>
                <w:sz w:val="20"/>
                <w:szCs w:val="20"/>
              </w:rPr>
              <w:t>ia do Sul</w:t>
            </w:r>
          </w:p>
        </w:tc>
        <w:tc>
          <w:tcPr>
            <w:tcW w:w="2976" w:type="dxa"/>
            <w:tcBorders>
              <w:top w:val="nil"/>
              <w:left w:val="nil"/>
              <w:bottom w:val="single" w:sz="4" w:space="0" w:color="auto"/>
              <w:right w:val="single" w:sz="4" w:space="0" w:color="auto"/>
            </w:tcBorders>
            <w:noWrap/>
            <w:vAlign w:val="bottom"/>
            <w:hideMark/>
          </w:tcPr>
          <w:p w14:paraId="5ACE789C" w14:textId="77777777" w:rsidR="000A2092" w:rsidRPr="00130E9D" w:rsidRDefault="000A2092" w:rsidP="00132B31">
            <w:pPr>
              <w:rPr>
                <w:sz w:val="20"/>
                <w:szCs w:val="20"/>
              </w:rPr>
            </w:pPr>
            <w:r w:rsidRPr="00130E9D">
              <w:rPr>
                <w:sz w:val="20"/>
                <w:szCs w:val="20"/>
              </w:rPr>
              <w:t>56,63</w:t>
            </w:r>
          </w:p>
        </w:tc>
      </w:tr>
      <w:tr w:rsidR="000A2092" w:rsidRPr="00130E9D" w14:paraId="115D9C6B" w14:textId="77777777" w:rsidTr="00132B31">
        <w:trPr>
          <w:trHeight w:val="300"/>
          <w:jc w:val="center"/>
        </w:trPr>
        <w:tc>
          <w:tcPr>
            <w:tcW w:w="1271" w:type="dxa"/>
            <w:tcBorders>
              <w:top w:val="nil"/>
              <w:left w:val="single" w:sz="4" w:space="0" w:color="auto"/>
              <w:bottom w:val="single" w:sz="4" w:space="0" w:color="auto"/>
              <w:right w:val="single" w:sz="4" w:space="0" w:color="auto"/>
            </w:tcBorders>
            <w:vAlign w:val="bottom"/>
          </w:tcPr>
          <w:p w14:paraId="1CD003C9" w14:textId="66E5555E" w:rsidR="000A2092" w:rsidRPr="00130E9D" w:rsidRDefault="000A2092" w:rsidP="00132B31">
            <w:pPr>
              <w:rPr>
                <w:sz w:val="20"/>
                <w:szCs w:val="20"/>
              </w:rPr>
            </w:pPr>
            <w:r w:rsidRPr="00130E9D">
              <w:rPr>
                <w:sz w:val="20"/>
                <w:szCs w:val="20"/>
              </w:rPr>
              <w:t>13</w:t>
            </w:r>
            <w:r w:rsidR="009D35CB">
              <w:rPr>
                <w:sz w:val="20"/>
                <w:szCs w:val="20"/>
              </w:rPr>
              <w:t>º</w:t>
            </w:r>
          </w:p>
        </w:tc>
        <w:tc>
          <w:tcPr>
            <w:tcW w:w="2689" w:type="dxa"/>
            <w:tcBorders>
              <w:top w:val="nil"/>
              <w:left w:val="single" w:sz="4" w:space="0" w:color="auto"/>
              <w:bottom w:val="single" w:sz="4" w:space="0" w:color="auto"/>
              <w:right w:val="single" w:sz="4" w:space="0" w:color="auto"/>
            </w:tcBorders>
            <w:noWrap/>
            <w:vAlign w:val="bottom"/>
            <w:hideMark/>
          </w:tcPr>
          <w:p w14:paraId="732E0930" w14:textId="77777777" w:rsidR="000A2092" w:rsidRPr="00130E9D" w:rsidRDefault="000A2092" w:rsidP="00132B31">
            <w:pPr>
              <w:rPr>
                <w:sz w:val="20"/>
                <w:szCs w:val="20"/>
              </w:rPr>
            </w:pPr>
            <w:r w:rsidRPr="00130E9D">
              <w:rPr>
                <w:sz w:val="20"/>
                <w:szCs w:val="20"/>
              </w:rPr>
              <w:t>Japão</w:t>
            </w:r>
          </w:p>
        </w:tc>
        <w:tc>
          <w:tcPr>
            <w:tcW w:w="2976" w:type="dxa"/>
            <w:tcBorders>
              <w:top w:val="nil"/>
              <w:left w:val="nil"/>
              <w:bottom w:val="single" w:sz="4" w:space="0" w:color="auto"/>
              <w:right w:val="single" w:sz="4" w:space="0" w:color="auto"/>
            </w:tcBorders>
            <w:noWrap/>
            <w:vAlign w:val="bottom"/>
            <w:hideMark/>
          </w:tcPr>
          <w:p w14:paraId="4823681B" w14:textId="77777777" w:rsidR="000A2092" w:rsidRPr="00130E9D" w:rsidRDefault="000A2092" w:rsidP="00132B31">
            <w:pPr>
              <w:rPr>
                <w:sz w:val="20"/>
                <w:szCs w:val="20"/>
              </w:rPr>
            </w:pPr>
            <w:r w:rsidRPr="00130E9D">
              <w:rPr>
                <w:sz w:val="20"/>
                <w:szCs w:val="20"/>
              </w:rPr>
              <w:t>54,95</w:t>
            </w:r>
          </w:p>
        </w:tc>
      </w:tr>
      <w:tr w:rsidR="000A2092" w:rsidRPr="00130E9D" w14:paraId="21EB5E5B" w14:textId="77777777" w:rsidTr="00132B31">
        <w:trPr>
          <w:trHeight w:val="300"/>
          <w:jc w:val="center"/>
        </w:trPr>
        <w:tc>
          <w:tcPr>
            <w:tcW w:w="1271" w:type="dxa"/>
            <w:tcBorders>
              <w:top w:val="nil"/>
              <w:left w:val="single" w:sz="4" w:space="0" w:color="auto"/>
              <w:bottom w:val="single" w:sz="4" w:space="0" w:color="auto"/>
              <w:right w:val="single" w:sz="4" w:space="0" w:color="auto"/>
            </w:tcBorders>
            <w:vAlign w:val="bottom"/>
          </w:tcPr>
          <w:p w14:paraId="4F4668B9" w14:textId="0708F242" w:rsidR="000A2092" w:rsidRPr="00130E9D" w:rsidRDefault="000A2092" w:rsidP="00132B31">
            <w:pPr>
              <w:rPr>
                <w:sz w:val="20"/>
                <w:szCs w:val="20"/>
              </w:rPr>
            </w:pPr>
            <w:r w:rsidRPr="00130E9D">
              <w:rPr>
                <w:sz w:val="20"/>
                <w:szCs w:val="20"/>
              </w:rPr>
              <w:t>14</w:t>
            </w:r>
            <w:r w:rsidR="009D35CB">
              <w:rPr>
                <w:sz w:val="20"/>
                <w:szCs w:val="20"/>
              </w:rPr>
              <w:t>º</w:t>
            </w:r>
          </w:p>
        </w:tc>
        <w:tc>
          <w:tcPr>
            <w:tcW w:w="2689" w:type="dxa"/>
            <w:tcBorders>
              <w:top w:val="nil"/>
              <w:left w:val="single" w:sz="4" w:space="0" w:color="auto"/>
              <w:bottom w:val="single" w:sz="4" w:space="0" w:color="auto"/>
              <w:right w:val="single" w:sz="4" w:space="0" w:color="auto"/>
            </w:tcBorders>
            <w:noWrap/>
            <w:vAlign w:val="bottom"/>
            <w:hideMark/>
          </w:tcPr>
          <w:p w14:paraId="5B2C4F5B" w14:textId="77777777" w:rsidR="000A2092" w:rsidRPr="00130E9D" w:rsidRDefault="000A2092" w:rsidP="00132B31">
            <w:pPr>
              <w:rPr>
                <w:sz w:val="20"/>
                <w:szCs w:val="20"/>
              </w:rPr>
            </w:pPr>
            <w:r w:rsidRPr="00130E9D">
              <w:rPr>
                <w:sz w:val="20"/>
                <w:szCs w:val="20"/>
              </w:rPr>
              <w:t>Hong Kong</w:t>
            </w:r>
          </w:p>
        </w:tc>
        <w:tc>
          <w:tcPr>
            <w:tcW w:w="2976" w:type="dxa"/>
            <w:tcBorders>
              <w:top w:val="nil"/>
              <w:left w:val="nil"/>
              <w:bottom w:val="single" w:sz="4" w:space="0" w:color="auto"/>
              <w:right w:val="single" w:sz="4" w:space="0" w:color="auto"/>
            </w:tcBorders>
            <w:noWrap/>
            <w:vAlign w:val="bottom"/>
            <w:hideMark/>
          </w:tcPr>
          <w:p w14:paraId="4DED4135" w14:textId="77777777" w:rsidR="000A2092" w:rsidRPr="00130E9D" w:rsidRDefault="000A2092" w:rsidP="00132B31">
            <w:pPr>
              <w:rPr>
                <w:sz w:val="20"/>
                <w:szCs w:val="20"/>
              </w:rPr>
            </w:pPr>
            <w:r w:rsidRPr="00130E9D">
              <w:rPr>
                <w:sz w:val="20"/>
                <w:szCs w:val="20"/>
              </w:rPr>
              <w:t>54,62</w:t>
            </w:r>
          </w:p>
        </w:tc>
      </w:tr>
      <w:tr w:rsidR="000A2092" w:rsidRPr="00130E9D" w14:paraId="79B89452" w14:textId="77777777" w:rsidTr="00132B31">
        <w:trPr>
          <w:trHeight w:val="300"/>
          <w:jc w:val="center"/>
        </w:trPr>
        <w:tc>
          <w:tcPr>
            <w:tcW w:w="1271" w:type="dxa"/>
            <w:tcBorders>
              <w:top w:val="nil"/>
              <w:left w:val="single" w:sz="4" w:space="0" w:color="auto"/>
              <w:bottom w:val="single" w:sz="4" w:space="0" w:color="auto"/>
              <w:right w:val="single" w:sz="4" w:space="0" w:color="auto"/>
            </w:tcBorders>
            <w:vAlign w:val="bottom"/>
          </w:tcPr>
          <w:p w14:paraId="5D8F8334" w14:textId="7D429228" w:rsidR="000A2092" w:rsidRPr="00130E9D" w:rsidRDefault="000A2092" w:rsidP="00132B31">
            <w:pPr>
              <w:rPr>
                <w:sz w:val="20"/>
                <w:szCs w:val="20"/>
              </w:rPr>
            </w:pPr>
            <w:r w:rsidRPr="00130E9D">
              <w:rPr>
                <w:sz w:val="20"/>
                <w:szCs w:val="20"/>
              </w:rPr>
              <w:t>15</w:t>
            </w:r>
            <w:r w:rsidR="009D35CB">
              <w:rPr>
                <w:sz w:val="20"/>
                <w:szCs w:val="20"/>
              </w:rPr>
              <w:t>º</w:t>
            </w:r>
          </w:p>
        </w:tc>
        <w:tc>
          <w:tcPr>
            <w:tcW w:w="2689" w:type="dxa"/>
            <w:tcBorders>
              <w:top w:val="nil"/>
              <w:left w:val="single" w:sz="4" w:space="0" w:color="auto"/>
              <w:bottom w:val="single" w:sz="4" w:space="0" w:color="auto"/>
              <w:right w:val="single" w:sz="4" w:space="0" w:color="auto"/>
            </w:tcBorders>
            <w:noWrap/>
            <w:vAlign w:val="bottom"/>
            <w:hideMark/>
          </w:tcPr>
          <w:p w14:paraId="65A939EE" w14:textId="77777777" w:rsidR="000A2092" w:rsidRPr="00130E9D" w:rsidRDefault="000A2092" w:rsidP="00132B31">
            <w:pPr>
              <w:rPr>
                <w:sz w:val="20"/>
                <w:szCs w:val="20"/>
              </w:rPr>
            </w:pPr>
            <w:r w:rsidRPr="00130E9D">
              <w:rPr>
                <w:sz w:val="20"/>
                <w:szCs w:val="20"/>
              </w:rPr>
              <w:t>Luxemburgo</w:t>
            </w:r>
          </w:p>
        </w:tc>
        <w:tc>
          <w:tcPr>
            <w:tcW w:w="2976" w:type="dxa"/>
            <w:tcBorders>
              <w:top w:val="nil"/>
              <w:left w:val="nil"/>
              <w:bottom w:val="single" w:sz="4" w:space="0" w:color="auto"/>
              <w:right w:val="single" w:sz="4" w:space="0" w:color="auto"/>
            </w:tcBorders>
            <w:noWrap/>
            <w:vAlign w:val="bottom"/>
            <w:hideMark/>
          </w:tcPr>
          <w:p w14:paraId="282049B6" w14:textId="77777777" w:rsidR="000A2092" w:rsidRPr="00130E9D" w:rsidRDefault="000A2092" w:rsidP="00132B31">
            <w:pPr>
              <w:rPr>
                <w:sz w:val="20"/>
                <w:szCs w:val="20"/>
              </w:rPr>
            </w:pPr>
            <w:r w:rsidRPr="00130E9D">
              <w:rPr>
                <w:sz w:val="20"/>
                <w:szCs w:val="20"/>
              </w:rPr>
              <w:t>54,53</w:t>
            </w:r>
          </w:p>
        </w:tc>
      </w:tr>
      <w:tr w:rsidR="000A2092" w:rsidRPr="00130E9D" w14:paraId="1C16C9F4" w14:textId="77777777" w:rsidTr="00132B31">
        <w:trPr>
          <w:trHeight w:val="300"/>
          <w:jc w:val="center"/>
        </w:trPr>
        <w:tc>
          <w:tcPr>
            <w:tcW w:w="1271" w:type="dxa"/>
            <w:tcBorders>
              <w:top w:val="nil"/>
              <w:left w:val="single" w:sz="4" w:space="0" w:color="auto"/>
              <w:bottom w:val="single" w:sz="4" w:space="0" w:color="auto"/>
              <w:right w:val="single" w:sz="4" w:space="0" w:color="auto"/>
            </w:tcBorders>
            <w:shd w:val="clear" w:color="auto" w:fill="D9D9D9" w:themeFill="background1" w:themeFillShade="D9"/>
            <w:vAlign w:val="bottom"/>
          </w:tcPr>
          <w:p w14:paraId="391EF963" w14:textId="7DEE13F8" w:rsidR="000A2092" w:rsidRPr="00130E9D" w:rsidRDefault="000A2092" w:rsidP="00132B31">
            <w:pPr>
              <w:rPr>
                <w:sz w:val="20"/>
                <w:szCs w:val="20"/>
              </w:rPr>
            </w:pPr>
            <w:r w:rsidRPr="00130E9D">
              <w:rPr>
                <w:sz w:val="20"/>
                <w:szCs w:val="20"/>
              </w:rPr>
              <w:t>17</w:t>
            </w:r>
            <w:r w:rsidR="009D35CB">
              <w:rPr>
                <w:sz w:val="20"/>
                <w:szCs w:val="20"/>
              </w:rPr>
              <w:t>º</w:t>
            </w:r>
          </w:p>
        </w:tc>
        <w:tc>
          <w:tcPr>
            <w:tcW w:w="2689" w:type="dxa"/>
            <w:tcBorders>
              <w:top w:val="nil"/>
              <w:left w:val="single" w:sz="4" w:space="0" w:color="auto"/>
              <w:bottom w:val="single" w:sz="4" w:space="0" w:color="auto"/>
              <w:right w:val="single" w:sz="4" w:space="0" w:color="auto"/>
            </w:tcBorders>
            <w:shd w:val="clear" w:color="auto" w:fill="D9D9D9" w:themeFill="background1" w:themeFillShade="D9"/>
            <w:noWrap/>
            <w:vAlign w:val="bottom"/>
          </w:tcPr>
          <w:p w14:paraId="74521E82" w14:textId="77777777" w:rsidR="000A2092" w:rsidRPr="00130E9D" w:rsidRDefault="000A2092" w:rsidP="00132B31">
            <w:pPr>
              <w:rPr>
                <w:sz w:val="20"/>
                <w:szCs w:val="20"/>
              </w:rPr>
            </w:pPr>
            <w:r w:rsidRPr="00130E9D">
              <w:rPr>
                <w:sz w:val="20"/>
                <w:szCs w:val="20"/>
              </w:rPr>
              <w:t>China</w:t>
            </w:r>
          </w:p>
        </w:tc>
        <w:tc>
          <w:tcPr>
            <w:tcW w:w="2976" w:type="dxa"/>
            <w:tcBorders>
              <w:top w:val="nil"/>
              <w:left w:val="nil"/>
              <w:bottom w:val="single" w:sz="4" w:space="0" w:color="auto"/>
              <w:right w:val="single" w:sz="4" w:space="0" w:color="auto"/>
            </w:tcBorders>
            <w:shd w:val="clear" w:color="auto" w:fill="D9D9D9" w:themeFill="background1" w:themeFillShade="D9"/>
            <w:noWrap/>
            <w:vAlign w:val="bottom"/>
          </w:tcPr>
          <w:p w14:paraId="0D694F60" w14:textId="77777777" w:rsidR="000A2092" w:rsidRPr="00130E9D" w:rsidRDefault="000A2092" w:rsidP="00132B31">
            <w:pPr>
              <w:rPr>
                <w:sz w:val="20"/>
                <w:szCs w:val="20"/>
              </w:rPr>
            </w:pPr>
            <w:r w:rsidRPr="00130E9D">
              <w:rPr>
                <w:sz w:val="20"/>
                <w:szCs w:val="20"/>
              </w:rPr>
              <w:t>53,06</w:t>
            </w:r>
          </w:p>
        </w:tc>
      </w:tr>
      <w:tr w:rsidR="000A2092" w:rsidRPr="00130E9D" w14:paraId="3738A221" w14:textId="77777777" w:rsidTr="00132B31">
        <w:trPr>
          <w:trHeight w:val="300"/>
          <w:jc w:val="center"/>
        </w:trPr>
        <w:tc>
          <w:tcPr>
            <w:tcW w:w="1271" w:type="dxa"/>
            <w:tcBorders>
              <w:top w:val="nil"/>
              <w:left w:val="single" w:sz="4" w:space="0" w:color="auto"/>
              <w:bottom w:val="single" w:sz="4" w:space="0" w:color="auto"/>
              <w:right w:val="single" w:sz="4" w:space="0" w:color="auto"/>
            </w:tcBorders>
            <w:shd w:val="clear" w:color="auto" w:fill="D9D9D9" w:themeFill="background1" w:themeFillShade="D9"/>
            <w:vAlign w:val="bottom"/>
          </w:tcPr>
          <w:p w14:paraId="314E5255" w14:textId="318112A5" w:rsidR="000A2092" w:rsidRPr="00130E9D" w:rsidRDefault="000A2092" w:rsidP="00132B31">
            <w:pPr>
              <w:rPr>
                <w:sz w:val="20"/>
                <w:szCs w:val="20"/>
              </w:rPr>
            </w:pPr>
            <w:r w:rsidRPr="00130E9D">
              <w:rPr>
                <w:sz w:val="20"/>
                <w:szCs w:val="20"/>
              </w:rPr>
              <w:t>46</w:t>
            </w:r>
            <w:r w:rsidR="009D35CB">
              <w:rPr>
                <w:sz w:val="20"/>
                <w:szCs w:val="20"/>
              </w:rPr>
              <w:t>º</w:t>
            </w:r>
          </w:p>
        </w:tc>
        <w:tc>
          <w:tcPr>
            <w:tcW w:w="2689" w:type="dxa"/>
            <w:tcBorders>
              <w:top w:val="nil"/>
              <w:left w:val="single" w:sz="4" w:space="0" w:color="auto"/>
              <w:bottom w:val="single" w:sz="4" w:space="0" w:color="auto"/>
              <w:right w:val="single" w:sz="4" w:space="0" w:color="auto"/>
            </w:tcBorders>
            <w:shd w:val="clear" w:color="auto" w:fill="D9D9D9" w:themeFill="background1" w:themeFillShade="D9"/>
            <w:noWrap/>
            <w:vAlign w:val="bottom"/>
            <w:hideMark/>
          </w:tcPr>
          <w:p w14:paraId="24B965AA" w14:textId="77777777" w:rsidR="000A2092" w:rsidRPr="00130E9D" w:rsidRDefault="000A2092" w:rsidP="00132B31">
            <w:pPr>
              <w:rPr>
                <w:sz w:val="20"/>
                <w:szCs w:val="20"/>
              </w:rPr>
            </w:pPr>
            <w:r w:rsidRPr="00130E9D">
              <w:rPr>
                <w:sz w:val="20"/>
                <w:szCs w:val="20"/>
              </w:rPr>
              <w:t>Rússia</w:t>
            </w:r>
          </w:p>
        </w:tc>
        <w:tc>
          <w:tcPr>
            <w:tcW w:w="2976" w:type="dxa"/>
            <w:tcBorders>
              <w:top w:val="nil"/>
              <w:left w:val="nil"/>
              <w:bottom w:val="single" w:sz="4" w:space="0" w:color="auto"/>
              <w:right w:val="single" w:sz="4" w:space="0" w:color="auto"/>
            </w:tcBorders>
            <w:shd w:val="clear" w:color="auto" w:fill="D9D9D9" w:themeFill="background1" w:themeFillShade="D9"/>
            <w:noWrap/>
            <w:vAlign w:val="bottom"/>
            <w:hideMark/>
          </w:tcPr>
          <w:p w14:paraId="777DFBFA" w14:textId="77777777" w:rsidR="000A2092" w:rsidRPr="00130E9D" w:rsidRDefault="000A2092" w:rsidP="00132B31">
            <w:pPr>
              <w:rPr>
                <w:sz w:val="20"/>
                <w:szCs w:val="20"/>
              </w:rPr>
            </w:pPr>
            <w:r w:rsidRPr="00130E9D">
              <w:rPr>
                <w:sz w:val="20"/>
                <w:szCs w:val="20"/>
              </w:rPr>
              <w:t>37,90</w:t>
            </w:r>
          </w:p>
        </w:tc>
      </w:tr>
      <w:tr w:rsidR="000A2092" w:rsidRPr="00130E9D" w14:paraId="7EC0D49C" w14:textId="77777777" w:rsidTr="00132B31">
        <w:trPr>
          <w:trHeight w:val="300"/>
          <w:jc w:val="center"/>
        </w:trPr>
        <w:tc>
          <w:tcPr>
            <w:tcW w:w="1271" w:type="dxa"/>
            <w:tcBorders>
              <w:top w:val="nil"/>
              <w:left w:val="single" w:sz="4" w:space="0" w:color="auto"/>
              <w:bottom w:val="single" w:sz="4" w:space="0" w:color="auto"/>
              <w:right w:val="single" w:sz="4" w:space="0" w:color="auto"/>
            </w:tcBorders>
            <w:shd w:val="clear" w:color="auto" w:fill="D9D9D9" w:themeFill="background1" w:themeFillShade="D9"/>
            <w:vAlign w:val="bottom"/>
          </w:tcPr>
          <w:p w14:paraId="12B08CA8" w14:textId="3FB52007" w:rsidR="000A2092" w:rsidRPr="00130E9D" w:rsidRDefault="000A2092" w:rsidP="00132B31">
            <w:pPr>
              <w:rPr>
                <w:sz w:val="20"/>
                <w:szCs w:val="20"/>
              </w:rPr>
            </w:pPr>
            <w:r w:rsidRPr="00130E9D">
              <w:rPr>
                <w:sz w:val="20"/>
                <w:szCs w:val="20"/>
              </w:rPr>
              <w:t>47</w:t>
            </w:r>
            <w:r w:rsidR="009D35CB">
              <w:rPr>
                <w:sz w:val="20"/>
                <w:szCs w:val="20"/>
              </w:rPr>
              <w:t>º</w:t>
            </w:r>
          </w:p>
        </w:tc>
        <w:tc>
          <w:tcPr>
            <w:tcW w:w="2689" w:type="dxa"/>
            <w:tcBorders>
              <w:top w:val="nil"/>
              <w:left w:val="single" w:sz="4" w:space="0" w:color="auto"/>
              <w:bottom w:val="single" w:sz="4" w:space="0" w:color="auto"/>
              <w:right w:val="single" w:sz="4" w:space="0" w:color="auto"/>
            </w:tcBorders>
            <w:shd w:val="clear" w:color="auto" w:fill="D9D9D9" w:themeFill="background1" w:themeFillShade="D9"/>
            <w:noWrap/>
            <w:vAlign w:val="bottom"/>
            <w:hideMark/>
          </w:tcPr>
          <w:p w14:paraId="1A10B325" w14:textId="77777777" w:rsidR="000A2092" w:rsidRPr="00130E9D" w:rsidRDefault="000A2092" w:rsidP="00132B31">
            <w:pPr>
              <w:rPr>
                <w:sz w:val="20"/>
                <w:szCs w:val="20"/>
              </w:rPr>
            </w:pPr>
            <w:r w:rsidRPr="00130E9D">
              <w:rPr>
                <w:sz w:val="20"/>
                <w:szCs w:val="20"/>
              </w:rPr>
              <w:t>Chile</w:t>
            </w:r>
          </w:p>
        </w:tc>
        <w:tc>
          <w:tcPr>
            <w:tcW w:w="2976" w:type="dxa"/>
            <w:tcBorders>
              <w:top w:val="nil"/>
              <w:left w:val="nil"/>
              <w:bottom w:val="single" w:sz="4" w:space="0" w:color="auto"/>
              <w:right w:val="single" w:sz="4" w:space="0" w:color="auto"/>
            </w:tcBorders>
            <w:shd w:val="clear" w:color="auto" w:fill="D9D9D9" w:themeFill="background1" w:themeFillShade="D9"/>
            <w:noWrap/>
            <w:vAlign w:val="bottom"/>
            <w:hideMark/>
          </w:tcPr>
          <w:p w14:paraId="0DB54911" w14:textId="77777777" w:rsidR="000A2092" w:rsidRPr="00130E9D" w:rsidRDefault="000A2092" w:rsidP="00132B31">
            <w:pPr>
              <w:rPr>
                <w:sz w:val="20"/>
                <w:szCs w:val="20"/>
              </w:rPr>
            </w:pPr>
            <w:r w:rsidRPr="00130E9D">
              <w:rPr>
                <w:sz w:val="20"/>
                <w:szCs w:val="20"/>
              </w:rPr>
              <w:t>37,79</w:t>
            </w:r>
          </w:p>
        </w:tc>
      </w:tr>
      <w:tr w:rsidR="000A2092" w:rsidRPr="00130E9D" w14:paraId="2D4DA787" w14:textId="77777777" w:rsidTr="00132B31">
        <w:trPr>
          <w:trHeight w:val="300"/>
          <w:jc w:val="center"/>
        </w:trPr>
        <w:tc>
          <w:tcPr>
            <w:tcW w:w="1271" w:type="dxa"/>
            <w:tcBorders>
              <w:top w:val="nil"/>
              <w:left w:val="single" w:sz="4" w:space="0" w:color="auto"/>
              <w:bottom w:val="single" w:sz="4" w:space="0" w:color="auto"/>
              <w:right w:val="single" w:sz="4" w:space="0" w:color="auto"/>
            </w:tcBorders>
            <w:shd w:val="clear" w:color="auto" w:fill="D9D9D9" w:themeFill="background1" w:themeFillShade="D9"/>
            <w:vAlign w:val="bottom"/>
          </w:tcPr>
          <w:p w14:paraId="46A950CB" w14:textId="229A8F73" w:rsidR="000A2092" w:rsidRPr="00130E9D" w:rsidRDefault="000A2092" w:rsidP="00132B31">
            <w:pPr>
              <w:rPr>
                <w:sz w:val="20"/>
                <w:szCs w:val="20"/>
              </w:rPr>
            </w:pPr>
            <w:r w:rsidRPr="00130E9D">
              <w:rPr>
                <w:sz w:val="20"/>
                <w:szCs w:val="20"/>
              </w:rPr>
              <w:t>57</w:t>
            </w:r>
            <w:r w:rsidR="009D35CB">
              <w:rPr>
                <w:sz w:val="20"/>
                <w:szCs w:val="20"/>
              </w:rPr>
              <w:t>º</w:t>
            </w:r>
          </w:p>
        </w:tc>
        <w:tc>
          <w:tcPr>
            <w:tcW w:w="2689" w:type="dxa"/>
            <w:tcBorders>
              <w:top w:val="nil"/>
              <w:left w:val="single" w:sz="4" w:space="0" w:color="auto"/>
              <w:bottom w:val="single" w:sz="4" w:space="0" w:color="auto"/>
              <w:right w:val="single" w:sz="4" w:space="0" w:color="auto"/>
            </w:tcBorders>
            <w:shd w:val="clear" w:color="auto" w:fill="D9D9D9" w:themeFill="background1" w:themeFillShade="D9"/>
            <w:noWrap/>
            <w:vAlign w:val="bottom"/>
            <w:hideMark/>
          </w:tcPr>
          <w:p w14:paraId="688D59C7" w14:textId="77777777" w:rsidR="000A2092" w:rsidRPr="00130E9D" w:rsidRDefault="000A2092" w:rsidP="00132B31">
            <w:pPr>
              <w:rPr>
                <w:sz w:val="20"/>
                <w:szCs w:val="20"/>
              </w:rPr>
            </w:pPr>
            <w:r w:rsidRPr="00130E9D">
              <w:rPr>
                <w:sz w:val="20"/>
                <w:szCs w:val="20"/>
              </w:rPr>
              <w:t>Índia</w:t>
            </w:r>
          </w:p>
        </w:tc>
        <w:tc>
          <w:tcPr>
            <w:tcW w:w="2976" w:type="dxa"/>
            <w:tcBorders>
              <w:top w:val="nil"/>
              <w:left w:val="nil"/>
              <w:bottom w:val="single" w:sz="4" w:space="0" w:color="auto"/>
              <w:right w:val="single" w:sz="4" w:space="0" w:color="auto"/>
            </w:tcBorders>
            <w:shd w:val="clear" w:color="auto" w:fill="D9D9D9" w:themeFill="background1" w:themeFillShade="D9"/>
            <w:noWrap/>
            <w:vAlign w:val="bottom"/>
            <w:hideMark/>
          </w:tcPr>
          <w:p w14:paraId="11BA25ED" w14:textId="77777777" w:rsidR="000A2092" w:rsidRPr="00130E9D" w:rsidRDefault="000A2092" w:rsidP="00132B31">
            <w:pPr>
              <w:rPr>
                <w:sz w:val="20"/>
                <w:szCs w:val="20"/>
              </w:rPr>
            </w:pPr>
            <w:r w:rsidRPr="00130E9D">
              <w:rPr>
                <w:sz w:val="20"/>
                <w:szCs w:val="20"/>
              </w:rPr>
              <w:t>35,18</w:t>
            </w:r>
          </w:p>
        </w:tc>
      </w:tr>
      <w:tr w:rsidR="000A2092" w:rsidRPr="00130E9D" w14:paraId="22A24C8C" w14:textId="77777777" w:rsidTr="00132B31">
        <w:trPr>
          <w:trHeight w:val="300"/>
          <w:jc w:val="center"/>
        </w:trPr>
        <w:tc>
          <w:tcPr>
            <w:tcW w:w="1271" w:type="dxa"/>
            <w:tcBorders>
              <w:top w:val="nil"/>
              <w:left w:val="single" w:sz="4" w:space="0" w:color="auto"/>
              <w:bottom w:val="single" w:sz="4" w:space="0" w:color="auto"/>
              <w:right w:val="single" w:sz="4" w:space="0" w:color="auto"/>
            </w:tcBorders>
            <w:shd w:val="clear" w:color="auto" w:fill="D9D9D9" w:themeFill="background1" w:themeFillShade="D9"/>
            <w:vAlign w:val="bottom"/>
          </w:tcPr>
          <w:p w14:paraId="1720A2E3" w14:textId="520BF569" w:rsidR="000A2092" w:rsidRPr="00130E9D" w:rsidRDefault="000A2092" w:rsidP="00132B31">
            <w:pPr>
              <w:rPr>
                <w:sz w:val="20"/>
                <w:szCs w:val="20"/>
              </w:rPr>
            </w:pPr>
            <w:r w:rsidRPr="00130E9D">
              <w:rPr>
                <w:sz w:val="20"/>
                <w:szCs w:val="20"/>
              </w:rPr>
              <w:t>58</w:t>
            </w:r>
            <w:r w:rsidR="009D35CB">
              <w:rPr>
                <w:sz w:val="20"/>
                <w:szCs w:val="20"/>
              </w:rPr>
              <w:t>º</w:t>
            </w:r>
          </w:p>
        </w:tc>
        <w:tc>
          <w:tcPr>
            <w:tcW w:w="2689" w:type="dxa"/>
            <w:tcBorders>
              <w:top w:val="nil"/>
              <w:left w:val="single" w:sz="4" w:space="0" w:color="auto"/>
              <w:bottom w:val="single" w:sz="4" w:space="0" w:color="auto"/>
              <w:right w:val="single" w:sz="4" w:space="0" w:color="auto"/>
            </w:tcBorders>
            <w:shd w:val="clear" w:color="auto" w:fill="D9D9D9" w:themeFill="background1" w:themeFillShade="D9"/>
            <w:noWrap/>
            <w:vAlign w:val="bottom"/>
            <w:hideMark/>
          </w:tcPr>
          <w:p w14:paraId="5A15A4D2" w14:textId="77777777" w:rsidR="000A2092" w:rsidRPr="00130E9D" w:rsidRDefault="000A2092" w:rsidP="00132B31">
            <w:pPr>
              <w:rPr>
                <w:sz w:val="20"/>
                <w:szCs w:val="20"/>
              </w:rPr>
            </w:pPr>
            <w:r w:rsidRPr="00130E9D">
              <w:rPr>
                <w:sz w:val="20"/>
                <w:szCs w:val="20"/>
              </w:rPr>
              <w:t>África do Sul</w:t>
            </w:r>
          </w:p>
        </w:tc>
        <w:tc>
          <w:tcPr>
            <w:tcW w:w="2976" w:type="dxa"/>
            <w:tcBorders>
              <w:top w:val="nil"/>
              <w:left w:val="nil"/>
              <w:bottom w:val="single" w:sz="4" w:space="0" w:color="auto"/>
              <w:right w:val="single" w:sz="4" w:space="0" w:color="auto"/>
            </w:tcBorders>
            <w:shd w:val="clear" w:color="auto" w:fill="D9D9D9" w:themeFill="background1" w:themeFillShade="D9"/>
            <w:noWrap/>
            <w:vAlign w:val="bottom"/>
            <w:hideMark/>
          </w:tcPr>
          <w:p w14:paraId="0B60FBA3" w14:textId="77777777" w:rsidR="000A2092" w:rsidRPr="00130E9D" w:rsidRDefault="000A2092" w:rsidP="00132B31">
            <w:pPr>
              <w:rPr>
                <w:sz w:val="20"/>
                <w:szCs w:val="20"/>
              </w:rPr>
            </w:pPr>
            <w:r w:rsidRPr="00130E9D">
              <w:rPr>
                <w:sz w:val="20"/>
                <w:szCs w:val="20"/>
              </w:rPr>
              <w:t>35,13</w:t>
            </w:r>
          </w:p>
        </w:tc>
      </w:tr>
      <w:tr w:rsidR="000A2092" w:rsidRPr="00130E9D" w14:paraId="05243FB5" w14:textId="77777777" w:rsidTr="00132B31">
        <w:trPr>
          <w:trHeight w:val="300"/>
          <w:jc w:val="center"/>
        </w:trPr>
        <w:tc>
          <w:tcPr>
            <w:tcW w:w="1271" w:type="dxa"/>
            <w:tcBorders>
              <w:top w:val="nil"/>
              <w:left w:val="single" w:sz="4" w:space="0" w:color="auto"/>
              <w:bottom w:val="single" w:sz="4" w:space="0" w:color="auto"/>
              <w:right w:val="single" w:sz="4" w:space="0" w:color="auto"/>
            </w:tcBorders>
            <w:shd w:val="clear" w:color="auto" w:fill="D9D9D9" w:themeFill="background1" w:themeFillShade="D9"/>
            <w:vAlign w:val="bottom"/>
          </w:tcPr>
          <w:p w14:paraId="475F5067" w14:textId="2FD29A82" w:rsidR="000A2092" w:rsidRPr="00130E9D" w:rsidRDefault="000A2092" w:rsidP="00132B31">
            <w:pPr>
              <w:rPr>
                <w:sz w:val="20"/>
                <w:szCs w:val="20"/>
              </w:rPr>
            </w:pPr>
            <w:r w:rsidRPr="00130E9D">
              <w:rPr>
                <w:sz w:val="20"/>
                <w:szCs w:val="20"/>
              </w:rPr>
              <w:t>62</w:t>
            </w:r>
            <w:r w:rsidR="009D35CB">
              <w:rPr>
                <w:sz w:val="20"/>
                <w:szCs w:val="20"/>
              </w:rPr>
              <w:t>º</w:t>
            </w:r>
          </w:p>
        </w:tc>
        <w:tc>
          <w:tcPr>
            <w:tcW w:w="2689" w:type="dxa"/>
            <w:tcBorders>
              <w:top w:val="nil"/>
              <w:left w:val="single" w:sz="4" w:space="0" w:color="auto"/>
              <w:bottom w:val="single" w:sz="4" w:space="0" w:color="auto"/>
              <w:right w:val="single" w:sz="4" w:space="0" w:color="auto"/>
            </w:tcBorders>
            <w:shd w:val="clear" w:color="auto" w:fill="D9D9D9" w:themeFill="background1" w:themeFillShade="D9"/>
            <w:noWrap/>
            <w:vAlign w:val="bottom"/>
            <w:hideMark/>
          </w:tcPr>
          <w:p w14:paraId="2E9C6C71" w14:textId="77777777" w:rsidR="000A2092" w:rsidRPr="00130E9D" w:rsidRDefault="000A2092" w:rsidP="00132B31">
            <w:pPr>
              <w:rPr>
                <w:sz w:val="20"/>
                <w:szCs w:val="20"/>
              </w:rPr>
            </w:pPr>
            <w:r w:rsidRPr="00130E9D">
              <w:rPr>
                <w:sz w:val="20"/>
                <w:szCs w:val="20"/>
              </w:rPr>
              <w:t>Uruguai</w:t>
            </w:r>
          </w:p>
        </w:tc>
        <w:tc>
          <w:tcPr>
            <w:tcW w:w="2976" w:type="dxa"/>
            <w:tcBorders>
              <w:top w:val="nil"/>
              <w:left w:val="nil"/>
              <w:bottom w:val="single" w:sz="4" w:space="0" w:color="auto"/>
              <w:right w:val="single" w:sz="4" w:space="0" w:color="auto"/>
            </w:tcBorders>
            <w:shd w:val="clear" w:color="auto" w:fill="D9D9D9" w:themeFill="background1" w:themeFillShade="D9"/>
            <w:noWrap/>
            <w:vAlign w:val="bottom"/>
            <w:hideMark/>
          </w:tcPr>
          <w:p w14:paraId="41F8E98B" w14:textId="77777777" w:rsidR="000A2092" w:rsidRPr="00130E9D" w:rsidRDefault="000A2092" w:rsidP="00132B31">
            <w:pPr>
              <w:rPr>
                <w:sz w:val="20"/>
                <w:szCs w:val="20"/>
              </w:rPr>
            </w:pPr>
            <w:r w:rsidRPr="00130E9D">
              <w:rPr>
                <w:sz w:val="20"/>
                <w:szCs w:val="20"/>
              </w:rPr>
              <w:t>34,20</w:t>
            </w:r>
          </w:p>
        </w:tc>
      </w:tr>
      <w:tr w:rsidR="000A2092" w:rsidRPr="00130E9D" w14:paraId="4DA7873B" w14:textId="77777777" w:rsidTr="00132B31">
        <w:trPr>
          <w:trHeight w:val="300"/>
          <w:jc w:val="center"/>
        </w:trPr>
        <w:tc>
          <w:tcPr>
            <w:tcW w:w="1271" w:type="dxa"/>
            <w:tcBorders>
              <w:top w:val="nil"/>
              <w:left w:val="single" w:sz="4" w:space="0" w:color="auto"/>
              <w:bottom w:val="single" w:sz="4" w:space="0" w:color="auto"/>
              <w:right w:val="single" w:sz="4" w:space="0" w:color="auto"/>
            </w:tcBorders>
            <w:shd w:val="clear" w:color="auto" w:fill="D9D9D9" w:themeFill="background1" w:themeFillShade="D9"/>
            <w:vAlign w:val="bottom"/>
          </w:tcPr>
          <w:p w14:paraId="5AACBDCC" w14:textId="3D7E2D24" w:rsidR="000A2092" w:rsidRPr="00130E9D" w:rsidRDefault="000A2092" w:rsidP="00132B31">
            <w:pPr>
              <w:rPr>
                <w:sz w:val="20"/>
                <w:szCs w:val="20"/>
              </w:rPr>
            </w:pPr>
            <w:r w:rsidRPr="00130E9D">
              <w:rPr>
                <w:sz w:val="20"/>
                <w:szCs w:val="20"/>
              </w:rPr>
              <w:t>63</w:t>
            </w:r>
            <w:r w:rsidR="009D35CB">
              <w:rPr>
                <w:sz w:val="20"/>
                <w:szCs w:val="20"/>
              </w:rPr>
              <w:t>º</w:t>
            </w:r>
          </w:p>
        </w:tc>
        <w:tc>
          <w:tcPr>
            <w:tcW w:w="2689" w:type="dxa"/>
            <w:tcBorders>
              <w:top w:val="nil"/>
              <w:left w:val="single" w:sz="4" w:space="0" w:color="auto"/>
              <w:bottom w:val="single" w:sz="4" w:space="0" w:color="auto"/>
              <w:right w:val="single" w:sz="4" w:space="0" w:color="auto"/>
            </w:tcBorders>
            <w:shd w:val="clear" w:color="auto" w:fill="D9D9D9" w:themeFill="background1" w:themeFillShade="D9"/>
            <w:noWrap/>
            <w:vAlign w:val="bottom"/>
            <w:hideMark/>
          </w:tcPr>
          <w:p w14:paraId="2FFA1A0B" w14:textId="77777777" w:rsidR="000A2092" w:rsidRPr="00130E9D" w:rsidRDefault="000A2092" w:rsidP="00132B31">
            <w:pPr>
              <w:rPr>
                <w:sz w:val="20"/>
                <w:szCs w:val="20"/>
              </w:rPr>
            </w:pPr>
            <w:r w:rsidRPr="00130E9D">
              <w:rPr>
                <w:sz w:val="20"/>
                <w:szCs w:val="20"/>
              </w:rPr>
              <w:t>Colômbia</w:t>
            </w:r>
          </w:p>
        </w:tc>
        <w:tc>
          <w:tcPr>
            <w:tcW w:w="2976" w:type="dxa"/>
            <w:tcBorders>
              <w:top w:val="nil"/>
              <w:left w:val="nil"/>
              <w:bottom w:val="single" w:sz="4" w:space="0" w:color="auto"/>
              <w:right w:val="single" w:sz="4" w:space="0" w:color="auto"/>
            </w:tcBorders>
            <w:shd w:val="clear" w:color="auto" w:fill="D9D9D9" w:themeFill="background1" w:themeFillShade="D9"/>
            <w:noWrap/>
            <w:vAlign w:val="bottom"/>
            <w:hideMark/>
          </w:tcPr>
          <w:p w14:paraId="28C5F728" w14:textId="77777777" w:rsidR="000A2092" w:rsidRPr="00130E9D" w:rsidRDefault="000A2092" w:rsidP="00132B31">
            <w:pPr>
              <w:rPr>
                <w:sz w:val="20"/>
                <w:szCs w:val="20"/>
              </w:rPr>
            </w:pPr>
            <w:r w:rsidRPr="00130E9D">
              <w:rPr>
                <w:sz w:val="20"/>
                <w:szCs w:val="20"/>
              </w:rPr>
              <w:t>33,78</w:t>
            </w:r>
          </w:p>
        </w:tc>
      </w:tr>
      <w:tr w:rsidR="000A2092" w:rsidRPr="00130E9D" w14:paraId="44068E7B" w14:textId="77777777" w:rsidTr="00132B31">
        <w:trPr>
          <w:trHeight w:val="300"/>
          <w:jc w:val="center"/>
        </w:trPr>
        <w:tc>
          <w:tcPr>
            <w:tcW w:w="1271" w:type="dxa"/>
            <w:tcBorders>
              <w:top w:val="nil"/>
              <w:left w:val="single" w:sz="4" w:space="0" w:color="auto"/>
              <w:bottom w:val="single" w:sz="4" w:space="0" w:color="auto"/>
              <w:right w:val="single" w:sz="4" w:space="0" w:color="auto"/>
            </w:tcBorders>
            <w:shd w:val="clear" w:color="auto" w:fill="D9D9D9" w:themeFill="background1" w:themeFillShade="D9"/>
            <w:vAlign w:val="bottom"/>
          </w:tcPr>
          <w:p w14:paraId="2EFBCA23" w14:textId="2C969599" w:rsidR="000A2092" w:rsidRPr="00130E9D" w:rsidRDefault="000A2092" w:rsidP="00132B31">
            <w:pPr>
              <w:rPr>
                <w:sz w:val="20"/>
                <w:szCs w:val="20"/>
              </w:rPr>
            </w:pPr>
            <w:r w:rsidRPr="00130E9D">
              <w:rPr>
                <w:sz w:val="20"/>
                <w:szCs w:val="20"/>
              </w:rPr>
              <w:t>64</w:t>
            </w:r>
            <w:r w:rsidR="009D35CB">
              <w:rPr>
                <w:sz w:val="20"/>
                <w:szCs w:val="20"/>
              </w:rPr>
              <w:t>º</w:t>
            </w:r>
          </w:p>
        </w:tc>
        <w:tc>
          <w:tcPr>
            <w:tcW w:w="2689" w:type="dxa"/>
            <w:tcBorders>
              <w:top w:val="nil"/>
              <w:left w:val="single" w:sz="4" w:space="0" w:color="auto"/>
              <w:bottom w:val="single" w:sz="4" w:space="0" w:color="auto"/>
              <w:right w:val="single" w:sz="4" w:space="0" w:color="auto"/>
            </w:tcBorders>
            <w:shd w:val="clear" w:color="auto" w:fill="D9D9D9" w:themeFill="background1" w:themeFillShade="D9"/>
            <w:noWrap/>
            <w:vAlign w:val="bottom"/>
            <w:hideMark/>
          </w:tcPr>
          <w:p w14:paraId="0C86632E" w14:textId="77777777" w:rsidR="000A2092" w:rsidRPr="00130E9D" w:rsidRDefault="000A2092" w:rsidP="00132B31">
            <w:pPr>
              <w:rPr>
                <w:sz w:val="20"/>
                <w:szCs w:val="20"/>
              </w:rPr>
            </w:pPr>
            <w:r w:rsidRPr="00130E9D">
              <w:rPr>
                <w:sz w:val="20"/>
                <w:szCs w:val="20"/>
              </w:rPr>
              <w:t>Brasil</w:t>
            </w:r>
          </w:p>
        </w:tc>
        <w:tc>
          <w:tcPr>
            <w:tcW w:w="2976" w:type="dxa"/>
            <w:tcBorders>
              <w:top w:val="nil"/>
              <w:left w:val="nil"/>
              <w:bottom w:val="single" w:sz="4" w:space="0" w:color="auto"/>
              <w:right w:val="single" w:sz="4" w:space="0" w:color="auto"/>
            </w:tcBorders>
            <w:shd w:val="clear" w:color="auto" w:fill="D9D9D9" w:themeFill="background1" w:themeFillShade="D9"/>
            <w:noWrap/>
            <w:vAlign w:val="bottom"/>
            <w:hideMark/>
          </w:tcPr>
          <w:p w14:paraId="1A97939C" w14:textId="77777777" w:rsidR="000A2092" w:rsidRPr="00130E9D" w:rsidRDefault="000A2092" w:rsidP="00132B31">
            <w:pPr>
              <w:rPr>
                <w:sz w:val="20"/>
                <w:szCs w:val="20"/>
              </w:rPr>
            </w:pPr>
            <w:r w:rsidRPr="00130E9D">
              <w:rPr>
                <w:sz w:val="20"/>
                <w:szCs w:val="20"/>
              </w:rPr>
              <w:t>33,44</w:t>
            </w:r>
          </w:p>
        </w:tc>
      </w:tr>
    </w:tbl>
    <w:p w14:paraId="4A94D11C" w14:textId="77777777" w:rsidR="000A2092" w:rsidRPr="008E6030" w:rsidRDefault="000A2092" w:rsidP="000A2092">
      <w:pPr>
        <w:ind w:left="705"/>
        <w:jc w:val="center"/>
        <w:rPr>
          <w:sz w:val="20"/>
        </w:rPr>
      </w:pPr>
      <w:r w:rsidRPr="00E164E2">
        <w:rPr>
          <w:sz w:val="20"/>
          <w:lang w:val="en-US"/>
        </w:rPr>
        <w:t>Fonte: Global Innovation Index 201</w:t>
      </w:r>
      <w:r>
        <w:rPr>
          <w:sz w:val="20"/>
          <w:lang w:val="en-US"/>
        </w:rPr>
        <w:t>8</w:t>
      </w:r>
      <w:r w:rsidRPr="00E164E2">
        <w:rPr>
          <w:sz w:val="20"/>
          <w:lang w:val="en-US"/>
        </w:rPr>
        <w:t xml:space="preserve"> rankings.</w:t>
      </w:r>
      <w:r>
        <w:rPr>
          <w:sz w:val="20"/>
          <w:lang w:val="en-US"/>
        </w:rPr>
        <w:t xml:space="preserve"> </w:t>
      </w:r>
      <w:r w:rsidRPr="008E6030">
        <w:rPr>
          <w:sz w:val="20"/>
        </w:rPr>
        <w:t>WIPO (2018)</w:t>
      </w:r>
    </w:p>
    <w:p w14:paraId="4A270380" w14:textId="77777777" w:rsidR="000A2092" w:rsidRPr="00E2737F" w:rsidRDefault="000A2092" w:rsidP="000A2092">
      <w:pPr>
        <w:ind w:firstLine="0"/>
        <w:rPr>
          <w:rFonts w:eastAsia="Calibri"/>
          <w:szCs w:val="22"/>
          <w:lang w:eastAsia="en-US"/>
        </w:rPr>
      </w:pPr>
    </w:p>
    <w:p w14:paraId="215DB5B1" w14:textId="77777777" w:rsidR="00DF0A36" w:rsidRPr="00712D32" w:rsidRDefault="00DF0A36" w:rsidP="00DF0A36">
      <w:r w:rsidRPr="00712D32">
        <w:t xml:space="preserve">O </w:t>
      </w:r>
      <w:r w:rsidRPr="00E2737F">
        <w:rPr>
          <w:i/>
        </w:rPr>
        <w:t>ranking</w:t>
      </w:r>
      <w:r w:rsidRPr="00712D32">
        <w:t xml:space="preserve"> do Índice Global de Inovação de 201</w:t>
      </w:r>
      <w:r>
        <w:t>8</w:t>
      </w:r>
      <w:r w:rsidRPr="00712D32">
        <w:t xml:space="preserve"> é composto por 8</w:t>
      </w:r>
      <w:r>
        <w:t>0</w:t>
      </w:r>
      <w:r w:rsidRPr="00712D32">
        <w:t xml:space="preserve"> indicadores distribuídos em </w:t>
      </w:r>
      <w:r>
        <w:t>sete</w:t>
      </w:r>
      <w:r w:rsidRPr="00712D32">
        <w:t xml:space="preserve"> pilares (instituições, capital humano e pesquisa, infraestrutura, sofisticação de mercado, sofisticação de negócios, conhecimento e resultados tecnológicos, </w:t>
      </w:r>
      <w:r>
        <w:t xml:space="preserve">e </w:t>
      </w:r>
      <w:r w:rsidRPr="00712D32">
        <w:t xml:space="preserve">resultados criativos). O Brasil obteve resultados muito heterogêneos, destacando-se nos indicadores relacionados </w:t>
      </w:r>
      <w:r>
        <w:t>ao tamanho do mercado interno com base no poder de compra</w:t>
      </w:r>
      <w:r w:rsidRPr="00712D32">
        <w:t xml:space="preserve"> e </w:t>
      </w:r>
      <w:r>
        <w:t>pagamentos de propriedade intelectual (em 9.º e 10.º, respectivamente),</w:t>
      </w:r>
      <w:r w:rsidRPr="00712D32">
        <w:t xml:space="preserve"> sendo pífio em outros</w:t>
      </w:r>
      <w:r>
        <w:t>,</w:t>
      </w:r>
      <w:r w:rsidRPr="00712D32">
        <w:t xml:space="preserve"> como ambiente de negócio (123</w:t>
      </w:r>
      <w:r>
        <w:t>.</w:t>
      </w:r>
      <w:r w:rsidRPr="00712D32">
        <w:t>º</w:t>
      </w:r>
      <w:r>
        <w:t>, sendo o pior indicador há alguns anos</w:t>
      </w:r>
      <w:r w:rsidRPr="00712D32">
        <w:t>).</w:t>
      </w:r>
    </w:p>
    <w:p w14:paraId="50DD1830" w14:textId="5E1BD451" w:rsidR="00D378D8" w:rsidRDefault="00D378D8" w:rsidP="00D378D8">
      <w:r w:rsidRPr="00712D32">
        <w:t>A despeito disso</w:t>
      </w:r>
      <w:r>
        <w:t>,</w:t>
      </w:r>
      <w:r w:rsidRPr="00712D32">
        <w:t xml:space="preserve"> o Brasil tem direcionado certo esforço para promover a inovação. Em 2015</w:t>
      </w:r>
      <w:r>
        <w:t>,</w:t>
      </w:r>
      <w:r w:rsidRPr="00712D32">
        <w:t xml:space="preserve"> investi</w:t>
      </w:r>
      <w:r>
        <w:t>ram-se</w:t>
      </w:r>
      <w:r w:rsidRPr="00712D32">
        <w:t xml:space="preserve"> R$ 76,5 bilhões</w:t>
      </w:r>
      <w:r>
        <w:t>,</w:t>
      </w:r>
      <w:r w:rsidRPr="00712D32">
        <w:t xml:space="preserve"> o que representa 1,28% do PIB </w:t>
      </w:r>
      <w:r w:rsidRPr="00712D32">
        <w:lastRenderedPageBreak/>
        <w:t>(MCTIC, 2017), porcentagem que vem crescendo desde 2004</w:t>
      </w:r>
      <w:r>
        <w:t>,</w:t>
      </w:r>
      <w:r w:rsidRPr="00712D32">
        <w:t xml:space="preserve"> quando ocorreu o pior resultado, com 0,96% do PIB daquele ano. Todavia</w:t>
      </w:r>
      <w:r>
        <w:t>,</w:t>
      </w:r>
      <w:r w:rsidRPr="00712D32">
        <w:t xml:space="preserve"> esses valores estão bem distantes do 1,5% planejado para 2010 no PACTI (MCTI, 2007). Na tentativa de acelerar esse crescimento</w:t>
      </w:r>
      <w:r>
        <w:t>,</w:t>
      </w:r>
      <w:r w:rsidRPr="00712D32">
        <w:t xml:space="preserve"> a Estratégia Nacional de Ciência, Tecnologia e Inovação prevê para 2022 o investimento de 2% do PIB (MCTIC, 2016).</w:t>
      </w:r>
    </w:p>
    <w:p w14:paraId="4CF5B903" w14:textId="77777777" w:rsidR="00D378D8" w:rsidRPr="00712D32" w:rsidRDefault="00D378D8" w:rsidP="00D378D8">
      <w:r w:rsidRPr="00712D32">
        <w:t xml:space="preserve">É importante salientar a participação de investimentos privados. Dos investimentos em P&amp;D de 2015, 49,8% são oriundos de dispêndios empresariais contra 50,2% de investimento público. Isso representa um grande avanço </w:t>
      </w:r>
      <w:r>
        <w:t>diante d</w:t>
      </w:r>
      <w:r w:rsidRPr="00712D32">
        <w:t>os resultados dos últimos anos, todavia ainda muito distante de países mais inovadores (MCTIC, 2017).</w:t>
      </w:r>
    </w:p>
    <w:p w14:paraId="55BE27A8" w14:textId="77777777" w:rsidR="000A2092" w:rsidRPr="00712D32" w:rsidRDefault="000A2092" w:rsidP="000A2092">
      <w:r w:rsidRPr="00712D32">
        <w:t xml:space="preserve">As patentes são utilizadas como indicadores de inovação </w:t>
      </w:r>
      <w:r w:rsidRPr="00712D32">
        <w:fldChar w:fldCharType="begin" w:fldLock="1"/>
      </w:r>
      <w:r w:rsidRPr="00712D32">
        <w:instrText>ADDIN CSL_CITATION { "citationItems" : [ { "id" : "ITEM-1", "itemData" : { "DOI" : "10.1016/j.respol.2007.04.003", "ISBN" : "0048-7333", "ISSN" : "00487333", "PMID" : "27344448", "abstract" : "In this paper we test the relation between cognitive distance and innovation performance of firms engaged in technology-based alliances. The key finding is that the hypothesis of an inverted U-shaped effect of cognitive distance on innovation performance of firms is confirmed. Moreover, as expected, we found that the positive effect for firms is much higher when engaging in more radical, exploratory alliances than in more exploitative alliances. The effect of cumulative R&amp;D turns out to be mixed. It appears to increase absorptive capacity, as expected, but there is clear evidence that it also reduces the effect of cognitive distance on novelty value, making it increasingly difficult to find additional novelty. \u00a9 2007 Elsevier B.V. All rights reserved.", "author" : [ { "dropping-particle" : "", "family" : "Nooteboom", "given" : "Bart", "non-dropping-particle" : "", "parse-names" : false, "suffix" : "" }, { "dropping-particle" : "", "family" : "Haverbeke", "given" : "Wim", "non-dropping-particle" : "Van", "parse-names" : false, "suffix" : "" }, { "dropping-particle" : "", "family" : "Duysters", "given" : "Geert", "non-dropping-particle" : "", "parse-names" : false, "suffix" : "" }, { "dropping-particle" : "", "family" : "Gilsing", "given" : "Victor", "non-dropping-particle" : "", "parse-names" : false, "suffix" : "" }, { "dropping-particle" : "", "family" : "Oord", "given" : "Ad", "non-dropping-particle" : "van den", "parse-names" : false, "suffix" : "" } ], "container-title" : "Research Policy", "id" : "ITEM-1", "issue" : "7", "issued" : { "date-parts" : [ [ "2007" ] ] }, "page" : "1016-1034", "title" : "Optimal cognitive distance and absorptive capacity", "type" : "article", "volume" : "36" }, "uris" : [ "http://www.mendeley.com/documents/?uuid=41a01595-d4ef-449f-a9fe-e71ef54dc012" ] } ], "mendeley" : { "formattedCitation" : "(NOOTEBOOM et al., 2007)", "plainTextFormattedCitation" : "(NOOTEBOOM et al., 2007)", "previouslyFormattedCitation" : "(NOOTEBOOM et al., 2007)" }, "properties" : {  }, "schema" : "https://github.com/citation-style-language/schema/raw/master/csl-citation.json" }</w:instrText>
      </w:r>
      <w:r w:rsidRPr="00712D32">
        <w:fldChar w:fldCharType="separate"/>
      </w:r>
      <w:r w:rsidRPr="00712D32">
        <w:rPr>
          <w:noProof/>
        </w:rPr>
        <w:t xml:space="preserve">(NOOTEBOOM </w:t>
      </w:r>
      <w:r w:rsidRPr="00456947">
        <w:rPr>
          <w:i/>
          <w:noProof/>
        </w:rPr>
        <w:t>et al</w:t>
      </w:r>
      <w:r w:rsidRPr="00712D32">
        <w:rPr>
          <w:noProof/>
        </w:rPr>
        <w:t>., 2007)</w:t>
      </w:r>
      <w:r w:rsidRPr="00712D32">
        <w:fldChar w:fldCharType="end"/>
      </w:r>
      <w:r w:rsidRPr="00712D32">
        <w:t>, portanto utilizadas para avaliar o retorno dos investimentos supracitados. Pode-se proteger uma nova tecnologia em seu país de origem ou mundialmente. No Brasil</w:t>
      </w:r>
      <w:r>
        <w:t>,</w:t>
      </w:r>
      <w:r w:rsidRPr="00712D32">
        <w:t xml:space="preserve"> o órgão responsável pelo depósito de patentes é o Instituto Nacional de Propriedade Industrial</w:t>
      </w:r>
      <w:r>
        <w:t xml:space="preserve"> (</w:t>
      </w:r>
      <w:r w:rsidRPr="00712D32">
        <w:t>INPI</w:t>
      </w:r>
      <w:r>
        <w:t>)</w:t>
      </w:r>
      <w:r w:rsidRPr="00712D32">
        <w:t xml:space="preserve">. Segundo </w:t>
      </w:r>
      <w:r>
        <w:t xml:space="preserve">o </w:t>
      </w:r>
      <w:r w:rsidRPr="00712D32">
        <w:t>relatório emitido pelo INPI em 2017</w:t>
      </w:r>
      <w:r>
        <w:t>,</w:t>
      </w:r>
      <w:r w:rsidRPr="00712D32">
        <w:t xml:space="preserve"> o total de pedidos de patentes foi de 28</w:t>
      </w:r>
      <w:r>
        <w:t>.</w:t>
      </w:r>
      <w:r w:rsidRPr="00712D32">
        <w:t>667, representando a quarta baixa anual consecutiva desde o recorde de 34</w:t>
      </w:r>
      <w:r>
        <w:t>.</w:t>
      </w:r>
      <w:r w:rsidRPr="00712D32">
        <w:t>046 pedidos em 2013. Entretanto</w:t>
      </w:r>
      <w:r>
        <w:t>,</w:t>
      </w:r>
      <w:r w:rsidRPr="00712D32">
        <w:t xml:space="preserve"> o que mais chama a atenção é que apenas 8</w:t>
      </w:r>
      <w:r>
        <w:t>.</w:t>
      </w:r>
      <w:r w:rsidRPr="00712D32">
        <w:t>404 des</w:t>
      </w:r>
      <w:r>
        <w:t>s</w:t>
      </w:r>
      <w:r w:rsidRPr="00712D32">
        <w:t xml:space="preserve">es foram pedidos realizados por residentes, ou seja, pesquisadores que estão no </w:t>
      </w:r>
      <w:r>
        <w:t>P</w:t>
      </w:r>
      <w:r w:rsidRPr="00712D32">
        <w:t>aís. Entre os maiores depositantes não residentes</w:t>
      </w:r>
      <w:r>
        <w:t>,</w:t>
      </w:r>
      <w:r w:rsidRPr="00712D32">
        <w:t xml:space="preserve"> estão</w:t>
      </w:r>
      <w:r>
        <w:t xml:space="preserve"> os</w:t>
      </w:r>
      <w:r w:rsidRPr="00712D32">
        <w:t xml:space="preserve"> Estados Unidos</w:t>
      </w:r>
      <w:r>
        <w:t>,</w:t>
      </w:r>
      <w:r w:rsidRPr="00712D32">
        <w:t xml:space="preserve"> com 31% (8</w:t>
      </w:r>
      <w:r>
        <w:t>.</w:t>
      </w:r>
      <w:r w:rsidRPr="00712D32">
        <w:t xml:space="preserve">887 pedidos), </w:t>
      </w:r>
      <w:r>
        <w:t xml:space="preserve">a </w:t>
      </w:r>
      <w:r w:rsidRPr="00712D32">
        <w:t xml:space="preserve">Alemanha e </w:t>
      </w:r>
      <w:r>
        <w:t xml:space="preserve">o </w:t>
      </w:r>
      <w:r w:rsidRPr="00712D32">
        <w:t>Japão</w:t>
      </w:r>
      <w:r>
        <w:t>,</w:t>
      </w:r>
      <w:r w:rsidRPr="00712D32">
        <w:t xml:space="preserve"> com 7% (2</w:t>
      </w:r>
      <w:r>
        <w:t>.</w:t>
      </w:r>
      <w:r w:rsidRPr="00712D32">
        <w:t>007 pedidos cada).</w:t>
      </w:r>
    </w:p>
    <w:p w14:paraId="7B042FEB" w14:textId="77777777" w:rsidR="000A2092" w:rsidRPr="00712D32" w:rsidRDefault="000A2092" w:rsidP="000A2092">
      <w:r w:rsidRPr="00712D32">
        <w:t>Vale ressaltar que</w:t>
      </w:r>
      <w:r>
        <w:t>,</w:t>
      </w:r>
      <w:r w:rsidRPr="00712D32">
        <w:t xml:space="preserve"> apesar da quantidade baixa de pedidos residentes, de acordo com o relatório, esse número vem crescendo nos últimos cinco anos mesmo com a queda do total de patentes </w:t>
      </w:r>
      <w:r>
        <w:t>solicitadas</w:t>
      </w:r>
      <w:r w:rsidRPr="00712D32">
        <w:t xml:space="preserve"> no período, saltando de 23% para 29% entre 2013 e 2017 (INPI, 2017).</w:t>
      </w:r>
    </w:p>
    <w:p w14:paraId="6AAF4D0B" w14:textId="466EA6B7" w:rsidR="000A2092" w:rsidRPr="00712D32" w:rsidRDefault="000A2092" w:rsidP="000A2092">
      <w:r w:rsidRPr="00712D32">
        <w:t>Internacionalmente</w:t>
      </w:r>
      <w:r>
        <w:t>,</w:t>
      </w:r>
      <w:r w:rsidRPr="00712D32">
        <w:t xml:space="preserve"> o Brasil apresentou queda na solicitação de patentes desde 2013</w:t>
      </w:r>
      <w:r>
        <w:t>, ano em que obteve razoável</w:t>
      </w:r>
      <w:r w:rsidRPr="00712D32">
        <w:t xml:space="preserve"> desempenho com 661</w:t>
      </w:r>
      <w:r>
        <w:t>, mas que caiu</w:t>
      </w:r>
      <w:r w:rsidRPr="00712D32">
        <w:t xml:space="preserve"> para 568 em 2017</w:t>
      </w:r>
      <w:r>
        <w:t>. A</w:t>
      </w:r>
      <w:r w:rsidRPr="00712D32">
        <w:t xml:space="preserve">inda </w:t>
      </w:r>
      <w:r>
        <w:t xml:space="preserve">assim </w:t>
      </w:r>
      <w:r w:rsidRPr="00712D32">
        <w:t>mante</w:t>
      </w:r>
      <w:r>
        <w:t>ve</w:t>
      </w:r>
      <w:r w:rsidRPr="00712D32">
        <w:t xml:space="preserve"> o posto de maior depositário de </w:t>
      </w:r>
      <w:r>
        <w:t>patentes</w:t>
      </w:r>
      <w:r w:rsidRPr="00712D32">
        <w:t xml:space="preserve"> da América Latina (WIPO, 2017).</w:t>
      </w:r>
    </w:p>
    <w:p w14:paraId="622B96CE" w14:textId="7190F696" w:rsidR="000A2092" w:rsidRPr="00712D32" w:rsidRDefault="000A2092" w:rsidP="000A2092">
      <w:pPr>
        <w:rPr>
          <w:b/>
        </w:rPr>
      </w:pPr>
      <w:r w:rsidRPr="00712D32">
        <w:t xml:space="preserve">Além de investimentos, as leis de incentivo à inovação foram grandes impulsionadoras da inovação no </w:t>
      </w:r>
      <w:r>
        <w:t>P</w:t>
      </w:r>
      <w:r w:rsidRPr="00712D32">
        <w:t xml:space="preserve">aís a partir da década de 1990, sendo elas a Lei da Informática (1991), </w:t>
      </w:r>
      <w:r>
        <w:t xml:space="preserve">a </w:t>
      </w:r>
      <w:r w:rsidRPr="00712D32">
        <w:t xml:space="preserve">Lei da Inovação Tecnológica </w:t>
      </w:r>
      <w:r>
        <w:t>[</w:t>
      </w:r>
      <w:r w:rsidRPr="00712D32">
        <w:t xml:space="preserve">com duas </w:t>
      </w:r>
      <w:r w:rsidR="003D48A9" w:rsidRPr="00712D32">
        <w:t>versões</w:t>
      </w:r>
      <w:r w:rsidR="003D48A9">
        <w:t xml:space="preserve"> </w:t>
      </w:r>
      <w:r w:rsidR="003D48A9" w:rsidRPr="00712D32">
        <w:t>(</w:t>
      </w:r>
      <w:r w:rsidRPr="00712D32">
        <w:t>2004 e 2016)</w:t>
      </w:r>
      <w:r>
        <w:t>],</w:t>
      </w:r>
      <w:r w:rsidRPr="00712D32">
        <w:t xml:space="preserve"> e a Lei do Bem (2005).</w:t>
      </w:r>
    </w:p>
    <w:p w14:paraId="3D4547AF" w14:textId="77777777" w:rsidR="000A2092" w:rsidRPr="00712D32" w:rsidRDefault="000A2092" w:rsidP="000A2092">
      <w:r w:rsidRPr="00712D32">
        <w:lastRenderedPageBreak/>
        <w:t>Dentre outros benefícios</w:t>
      </w:r>
      <w:r>
        <w:t>,</w:t>
      </w:r>
      <w:r w:rsidRPr="00712D32">
        <w:t xml:space="preserve"> essas leis garantem incentivos fiscais para a inovação. Se somados </w:t>
      </w:r>
      <w:r>
        <w:t>esses</w:t>
      </w:r>
      <w:r w:rsidRPr="00712D32">
        <w:t xml:space="preserve"> incentivos fiscais concedidos por essas leis em 2015</w:t>
      </w:r>
      <w:r>
        <w:t>,</w:t>
      </w:r>
      <w:r w:rsidRPr="00712D32">
        <w:t xml:space="preserve"> o valor ultrapassa R$ 8 bilhões (MCTIC, 2017).</w:t>
      </w:r>
    </w:p>
    <w:p w14:paraId="25DBDF2A" w14:textId="064A83A5" w:rsidR="000A2092" w:rsidRPr="00712D32" w:rsidRDefault="000A2092" w:rsidP="000A2092">
      <w:r w:rsidRPr="00712D32">
        <w:t xml:space="preserve">Outra organização que possui destaque é o </w:t>
      </w:r>
      <w:r>
        <w:rPr>
          <w:color w:val="222222"/>
          <w:shd w:val="clear" w:color="auto" w:fill="FFFFFF"/>
        </w:rPr>
        <w:t>Serviço Brasileiro de Apoio às Micro e Pequenas Empresas (</w:t>
      </w:r>
      <w:r w:rsidRPr="00712D32">
        <w:t>Sebrae</w:t>
      </w:r>
      <w:r>
        <w:t>)</w:t>
      </w:r>
      <w:r w:rsidRPr="00712D32">
        <w:t>, criad</w:t>
      </w:r>
      <w:r>
        <w:t>o</w:t>
      </w:r>
      <w:r w:rsidRPr="00712D32">
        <w:t xml:space="preserve"> pelo </w:t>
      </w:r>
      <w:r>
        <w:t>G</w:t>
      </w:r>
      <w:r w:rsidRPr="00712D32">
        <w:t xml:space="preserve">overno </w:t>
      </w:r>
      <w:r>
        <w:t>F</w:t>
      </w:r>
      <w:r w:rsidRPr="00712D32">
        <w:t xml:space="preserve">ederal em </w:t>
      </w:r>
      <w:r w:rsidR="00592C01" w:rsidRPr="00712D32">
        <w:t xml:space="preserve">1990, </w:t>
      </w:r>
      <w:r w:rsidR="00592C01">
        <w:t>presente</w:t>
      </w:r>
      <w:r w:rsidRPr="00712D32">
        <w:t xml:space="preserve"> em todo Brasil. Seu objetivo é estimular e promover as empresas de micro e pequeno</w:t>
      </w:r>
      <w:r>
        <w:t xml:space="preserve"> porte</w:t>
      </w:r>
      <w:r w:rsidRPr="00712D32">
        <w:t>, ou seja, empresas que possuam receita bruta anual de até R$ 4,8 milhões</w:t>
      </w:r>
      <w:r>
        <w:t>,</w:t>
      </w:r>
      <w:r w:rsidRPr="00712D32">
        <w:t xml:space="preserve"> obtida no mercado nacional, podendo acrescentar mais R$ 4,8</w:t>
      </w:r>
      <w:r>
        <w:t xml:space="preserve"> </w:t>
      </w:r>
      <w:r w:rsidRPr="00FB6D66">
        <w:t>milhões</w:t>
      </w:r>
      <w:r w:rsidRPr="00712D32">
        <w:t xml:space="preserve"> em exportações. Em sua gama</w:t>
      </w:r>
      <w:r>
        <w:t>,</w:t>
      </w:r>
      <w:r w:rsidRPr="00712D32">
        <w:t xml:space="preserve"> possui cursos e eventos voltados para </w:t>
      </w:r>
      <w:r>
        <w:t xml:space="preserve">a </w:t>
      </w:r>
      <w:r w:rsidRPr="00712D32">
        <w:t>inovação, como</w:t>
      </w:r>
      <w:r>
        <w:t xml:space="preserve"> o</w:t>
      </w:r>
      <w:r w:rsidRPr="00712D32">
        <w:t xml:space="preserve"> </w:t>
      </w:r>
      <w:proofErr w:type="spellStart"/>
      <w:r w:rsidRPr="00712D32">
        <w:t>StartupDay</w:t>
      </w:r>
      <w:proofErr w:type="spellEnd"/>
      <w:r w:rsidRPr="00712D32">
        <w:t xml:space="preserve"> e o </w:t>
      </w:r>
      <w:proofErr w:type="spellStart"/>
      <w:r w:rsidRPr="00712D32">
        <w:t>Sebraetec</w:t>
      </w:r>
      <w:proofErr w:type="spellEnd"/>
      <w:r>
        <w:t>,</w:t>
      </w:r>
      <w:r w:rsidRPr="00712D32">
        <w:t xml:space="preserve"> que levam conhecimento para o micro e pequeno empresário gerar inovação em sua empresa.</w:t>
      </w:r>
    </w:p>
    <w:p w14:paraId="7F0D18E2" w14:textId="77777777" w:rsidR="000A2092" w:rsidRPr="00712D32" w:rsidRDefault="000A2092" w:rsidP="000A2092">
      <w:r w:rsidRPr="00712D32">
        <w:t xml:space="preserve">A partir desse cenário de incentivos fiscais, esforços e fomentos para o fortalecimento da inovação no </w:t>
      </w:r>
      <w:r>
        <w:t>P</w:t>
      </w:r>
      <w:r w:rsidRPr="00712D32">
        <w:t>aís</w:t>
      </w:r>
      <w:r>
        <w:t>,</w:t>
      </w:r>
      <w:r w:rsidRPr="00712D32">
        <w:t xml:space="preserve"> surgem interações </w:t>
      </w:r>
      <w:r>
        <w:t>d</w:t>
      </w:r>
      <w:r w:rsidRPr="00712D32">
        <w:t xml:space="preserve">as organizações públicas </w:t>
      </w:r>
      <w:r>
        <w:t>com as</w:t>
      </w:r>
      <w:r w:rsidRPr="00712D32">
        <w:t xml:space="preserve"> privadas de âmbito nacional e regional.</w:t>
      </w:r>
    </w:p>
    <w:p w14:paraId="34809302" w14:textId="33B230F4" w:rsidR="000A2092" w:rsidRDefault="000A2092" w:rsidP="000A2092">
      <w:pPr>
        <w:ind w:firstLine="0"/>
      </w:pPr>
    </w:p>
    <w:p w14:paraId="560CD695" w14:textId="4590F915" w:rsidR="00F80BEB" w:rsidRDefault="00F80BEB" w:rsidP="000A2092">
      <w:pPr>
        <w:ind w:firstLine="0"/>
      </w:pPr>
    </w:p>
    <w:p w14:paraId="65B06422" w14:textId="77777777" w:rsidR="00F80BEB" w:rsidRPr="00712D32" w:rsidRDefault="00F80BEB" w:rsidP="000A2092">
      <w:pPr>
        <w:ind w:firstLine="0"/>
      </w:pPr>
    </w:p>
    <w:p w14:paraId="439485C6" w14:textId="36E5BC2A" w:rsidR="000A2092" w:rsidRPr="003E5F7B" w:rsidRDefault="000A2092" w:rsidP="000A2092">
      <w:pPr>
        <w:pStyle w:val="Ttulo2"/>
      </w:pPr>
      <w:bookmarkStart w:id="7" w:name="_Toc15264363"/>
      <w:r>
        <w:t>2.</w:t>
      </w:r>
      <w:r w:rsidR="00F2701C">
        <w:t>5</w:t>
      </w:r>
      <w:r>
        <w:t xml:space="preserve"> </w:t>
      </w:r>
      <w:r w:rsidRPr="00FB6D66">
        <w:t xml:space="preserve">Sistema Local </w:t>
      </w:r>
      <w:r w:rsidRPr="003E5F7B">
        <w:t>de Inovação</w:t>
      </w:r>
      <w:r>
        <w:t xml:space="preserve"> (S</w:t>
      </w:r>
      <w:r w:rsidRPr="001A070C">
        <w:rPr>
          <w:color w:val="000000" w:themeColor="text1"/>
        </w:rPr>
        <w:t>L</w:t>
      </w:r>
      <w:r>
        <w:t>I)</w:t>
      </w:r>
      <w:bookmarkEnd w:id="7"/>
    </w:p>
    <w:p w14:paraId="33DCD2CC" w14:textId="77777777" w:rsidR="000A2092" w:rsidRDefault="000A2092" w:rsidP="000A2092">
      <w:pPr>
        <w:ind w:firstLine="0"/>
      </w:pPr>
    </w:p>
    <w:p w14:paraId="398FBC18" w14:textId="77777777" w:rsidR="000A2092" w:rsidRPr="00712D32" w:rsidRDefault="000A2092" w:rsidP="000A2092">
      <w:pPr>
        <w:rPr>
          <w:szCs w:val="22"/>
        </w:rPr>
      </w:pPr>
      <w:r>
        <w:t>Como visto o</w:t>
      </w:r>
      <w:r w:rsidRPr="00712D32">
        <w:t xml:space="preserve"> </w:t>
      </w:r>
      <w:r>
        <w:t>SNI</w:t>
      </w:r>
      <w:r w:rsidRPr="00712D32">
        <w:t xml:space="preserve">, remete a todo </w:t>
      </w:r>
      <w:r>
        <w:t xml:space="preserve">o </w:t>
      </w:r>
      <w:r w:rsidRPr="00712D32">
        <w:t xml:space="preserve">território do </w:t>
      </w:r>
      <w:r>
        <w:t>P</w:t>
      </w:r>
      <w:r w:rsidRPr="00712D32">
        <w:t xml:space="preserve">aís, </w:t>
      </w:r>
      <w:r>
        <w:t xml:space="preserve">e </w:t>
      </w:r>
      <w:r w:rsidRPr="00712D32">
        <w:t>isso o torna generalista em muitos aspectos</w:t>
      </w:r>
      <w:r>
        <w:t>. E</w:t>
      </w:r>
      <w:r w:rsidRPr="00712D32">
        <w:t>m culturas e geografias mais homogêneas</w:t>
      </w:r>
      <w:r>
        <w:t>,</w:t>
      </w:r>
      <w:r w:rsidRPr="00712D32">
        <w:t xml:space="preserve"> é possível que ele atinja todos os seus propósitos. Todavia</w:t>
      </w:r>
      <w:r>
        <w:t>,</w:t>
      </w:r>
      <w:r w:rsidRPr="00712D32">
        <w:t xml:space="preserve"> no Brasil, que possui dimensões continentais e culturas tão diversas, cada região possui suas particularidades, sendo, assim, importante haver políticas que atendam às necessidades locais </w:t>
      </w:r>
      <w:r w:rsidRPr="00712D32">
        <w:fldChar w:fldCharType="begin" w:fldLock="1"/>
      </w:r>
      <w:r w:rsidRPr="00712D32">
        <w:instrText>ADDIN CSL_CITATION { "citationItems" : [ { "id" : "ITEM-1", "itemData" : { "DOI" : "https://doi.org/10.1016/S0048-7333(97)00025-5", "ISSN" : "0048-7333", "author" : [ { "dropping-particle" : "", "family" : "Cooke", "given" : "Philip", "non-dropping-particle" : "", "parse-names" : false, "suffix" : "" }, { "dropping-particle" : "", "family" : "Uranga", "given" : "Mikel Gomez", "non-dropping-particle" : "", "parse-names" : false, "suffix" : "" }, { "dropping-particle" : "", "family" : "Etxebarria", "given" : "Goio", "non-dropping-particle" : "", "parse-names" : false, "suffix" : "" } ], "container-title" : "Research Policy", "id" : "ITEM-1", "issue" : "4", "issued" : { "date-parts" : [ [ "1997" ] ] }, "page" : "475-491", "title" : "Regional innovation systems: Institutional and organisational dimensions", "type" : "article-journal", "volume" : "26" }, "uris" : [ "http://www.mendeley.com/documents/?uuid=17654419-e53f-47fb-8a04-950954c98cb4" ] } ], "mendeley" : { "formattedCitation" : "(COOKE; URANGA; ETXEBARRIA, 1997)", "plainTextFormattedCitation" : "(COOKE; URANGA; ETXEBARRIA, 1997)", "previouslyFormattedCitation" : "(COOKE; URANGA; ETXEBARRIA, 1997)" }, "properties" : {  }, "schema" : "https://github.com/citation-style-language/schema/raw/master/csl-citation.json" }</w:instrText>
      </w:r>
      <w:r w:rsidRPr="00712D32">
        <w:fldChar w:fldCharType="separate"/>
      </w:r>
      <w:r w:rsidRPr="00712D32">
        <w:rPr>
          <w:noProof/>
        </w:rPr>
        <w:t>(COOKE; URANGA; ETXEBARRIA, 1997)</w:t>
      </w:r>
      <w:r w:rsidRPr="00712D32">
        <w:fldChar w:fldCharType="end"/>
      </w:r>
      <w:r w:rsidRPr="00712D32">
        <w:t>.</w:t>
      </w:r>
    </w:p>
    <w:p w14:paraId="5A2FB258" w14:textId="77777777" w:rsidR="000A2092" w:rsidRPr="00712D32" w:rsidRDefault="000A2092" w:rsidP="000A2092">
      <w:r w:rsidRPr="00712D32">
        <w:t xml:space="preserve">O conceito de Sistema Regional de Inovação (SRI), ou Sistema Local de Inovação (SLI) </w:t>
      </w:r>
      <w:r>
        <w:t>–</w:t>
      </w:r>
      <w:r w:rsidRPr="00712D32">
        <w:t xml:space="preserve"> segundo alguns autores </w:t>
      </w:r>
      <w:r>
        <w:t>–</w:t>
      </w:r>
      <w:r w:rsidRPr="00712D32">
        <w:t xml:space="preserve"> foi definido por </w:t>
      </w:r>
      <w:r w:rsidRPr="00712D32">
        <w:fldChar w:fldCharType="begin" w:fldLock="1"/>
      </w:r>
      <w:r w:rsidRPr="00712D32">
        <w:instrText>ADDIN CSL_CITATION { "citationItems" : [ { "id" : "ITEM-1", "itemData" : { "abstract" : "The authors develop the concept of regional systems of innovation and relate it to preexisting research on national systems of innovation. They argue that work conducted in the 'new regional science' field is complementary to systems of innovation approaches. They seek to link new regional work to evolutionary economics, and argue for the development of evolutionary regional science. Common elements of interest to evolutionary innovation research and new regional science are important in understanding processes of agglomeration, trust building, innovation, institutions, and learning in regional systems. The authors develop analytical frameworks for designating regional systems of innovation in terms of distinction between institutions and organisations, hard and soft infrastructures, and the cultural superstructure. They conclude that an evolutionary approach assists understanding of regional potential for developing systemic innovation.", "author" : [ { "dropping-particle" : "", "family" : "Cooke", "given" : "Philip", "non-dropping-particle" : "", "parse-names" : false, "suffix" : "" } ], "container-title" : "Environment and Planning", "id" : "ITEM-1", "issue" : "9", "issued" : { "date-parts" : [ [ "1998" ] ] }, "page" : "1563-1584", "title" : "Regional systems of innovation: an evolutionary perspective", "type" : "article-journal", "volume" : "30" }, "uris" : [ "http://www.mendeley.com/documents/?uuid=465fca94-bcb4-4399-9241-cb0c715b4747" ] } ], "mendeley" : { "formattedCitation" : "(COOKE, 1998)", "manualFormatting" : "Cooke (1998)", "plainTextFormattedCitation" : "(COOKE, 1998)", "previouslyFormattedCitation" : "(COOKE, 1998)" }, "properties" : {  }, "schema" : "https://github.com/citation-style-language/schema/raw/master/csl-citation.json" }</w:instrText>
      </w:r>
      <w:r w:rsidRPr="00712D32">
        <w:fldChar w:fldCharType="separate"/>
      </w:r>
      <w:r w:rsidRPr="00712D32">
        <w:rPr>
          <w:noProof/>
        </w:rPr>
        <w:t>Cooke (1998)</w:t>
      </w:r>
      <w:r w:rsidRPr="00712D32">
        <w:fldChar w:fldCharType="end"/>
      </w:r>
      <w:r w:rsidRPr="00712D32">
        <w:t xml:space="preserve"> como uma rede regional de interação entre organizações construída por uma instituição e com o objetivo primordial d</w:t>
      </w:r>
      <w:r>
        <w:t>e</w:t>
      </w:r>
      <w:r w:rsidRPr="00712D32">
        <w:t xml:space="preserve"> aprendizado. </w:t>
      </w:r>
      <w:r w:rsidRPr="00712D32">
        <w:fldChar w:fldCharType="begin" w:fldLock="1"/>
      </w:r>
      <w:r w:rsidRPr="00712D32">
        <w:instrText>ADDIN CSL_CITATION { "citationItems" : [ { "id" : "ITEM-1", "itemData" : { "DOI" : "https://doi.org/10.1016/S0160-791X(02)00007-6", "ISSN" : "0160-791X", "author" : [ { "dropping-particle" : "", "family" : "Doloreux", "given" : "D", "non-dropping-particle" : "", "parse-names" : false, "suffix" : "" } ], "container-title" : "Technology in Society", "id" : "ITEM-1", "issue" : "3", "issued" : { "date-parts" : [ [ "2002" ] ] }, "page" : "243-263", "title" : "What we should know about regional systems of innovation", "type" : "article-journal", "volume" : "24" }, "uris" : [ "http://www.mendeley.com/documents/?uuid=9f8b9705-16d7-4a12-b999-90d3fa0c4781" ] } ], "mendeley" : { "formattedCitation" : "(DOLOREUX, 2002)", "manualFormatting" : "Doloreux (2002)", "plainTextFormattedCitation" : "(DOLOREUX, 2002)", "previouslyFormattedCitation" : "(DOLOREUX, 2002)" }, "properties" : {  }, "schema" : "https://github.com/citation-style-language/schema/raw/master/csl-citation.json" }</w:instrText>
      </w:r>
      <w:r w:rsidRPr="00712D32">
        <w:fldChar w:fldCharType="separate"/>
      </w:r>
      <w:r w:rsidRPr="00712D32">
        <w:rPr>
          <w:noProof/>
        </w:rPr>
        <w:t>Doloreux (2002)</w:t>
      </w:r>
      <w:r w:rsidRPr="00712D32">
        <w:fldChar w:fldCharType="end"/>
      </w:r>
      <w:r w:rsidRPr="00712D32">
        <w:t xml:space="preserve"> defende ainda </w:t>
      </w:r>
      <w:r>
        <w:t xml:space="preserve">que </w:t>
      </w:r>
      <w:r w:rsidRPr="00712D32">
        <w:t xml:space="preserve">o SRI envolve interações </w:t>
      </w:r>
      <w:r>
        <w:t>d</w:t>
      </w:r>
      <w:r w:rsidRPr="00712D32">
        <w:t xml:space="preserve">os atores públicos </w:t>
      </w:r>
      <w:r>
        <w:t>com os</w:t>
      </w:r>
      <w:r w:rsidRPr="00712D32">
        <w:t xml:space="preserve"> privados de forma sistemática, criando condições para melhorar a capacidade de aprendizado de uma região. O principal fator</w:t>
      </w:r>
      <w:r>
        <w:t>,</w:t>
      </w:r>
      <w:r w:rsidRPr="00712D32">
        <w:t xml:space="preserve"> que advoga a favor da proximidade geográfica entre empresas e universidades</w:t>
      </w:r>
      <w:r>
        <w:t>,</w:t>
      </w:r>
      <w:r w:rsidRPr="00712D32">
        <w:t xml:space="preserve"> é a facilidade para transferência de conhecimento decorrente desse fato </w:t>
      </w:r>
      <w:r w:rsidRPr="00712D32">
        <w:fldChar w:fldCharType="begin" w:fldLock="1"/>
      </w:r>
      <w:r w:rsidRPr="00712D32">
        <w:instrText>ADDIN CSL_CITATION { "citationItems" : [ { "id" : "ITEM-1", "itemData" : { "DOI" : "10.1080/0034340052000320887", "author" : [ { "dropping-particle" : "", "family" : "Boschma", "given" : "Ron", "non-dropping-particle" : "", "parse-names" : false, "suffix" : "" } ], "container-title" : "Regional Studies", "id" : "ITEM-1", "issue" : "1", "issued" : { "date-parts" : [ [ "2005" ] ] }, "page" : "61-74", "publisher" : "Routledge", "title" : "Proximity and Innovation: A Critical Assessment", "type" : "article-journal", "volume" : "39" }, "uris" : [ "http://www.mendeley.com/documents/?uuid=c7416fb9-504d-41c4-943f-03d19b101b50" ] } ], "mendeley" : { "formattedCitation" : "(BOSCHMA, 2005)", "plainTextFormattedCitation" : "(BOSCHMA, 2005)", "previouslyFormattedCitation" : "(BOSCHMA, 2005)" }, "properties" : {  }, "schema" : "https://github.com/citation-style-language/schema/raw/master/csl-citation.json" }</w:instrText>
      </w:r>
      <w:r w:rsidRPr="00712D32">
        <w:fldChar w:fldCharType="separate"/>
      </w:r>
      <w:r w:rsidRPr="00712D32">
        <w:rPr>
          <w:noProof/>
        </w:rPr>
        <w:t>(BOSCHMA, 2005)</w:t>
      </w:r>
      <w:r w:rsidRPr="00712D32">
        <w:fldChar w:fldCharType="end"/>
      </w:r>
      <w:r w:rsidRPr="00712D32">
        <w:t>.</w:t>
      </w:r>
    </w:p>
    <w:p w14:paraId="72D9BAB3" w14:textId="77777777" w:rsidR="000A2092" w:rsidRDefault="000A2092" w:rsidP="000A2092">
      <w:r w:rsidRPr="00712D32">
        <w:lastRenderedPageBreak/>
        <w:t xml:space="preserve">Alguns autores definem </w:t>
      </w:r>
      <w:r>
        <w:t xml:space="preserve">o </w:t>
      </w:r>
      <w:r w:rsidRPr="00712D32">
        <w:t xml:space="preserve">SRI como o sistema de uma região geográfica (Centro-oeste, Nordeste, Norte, Sudeste e Sul) </w:t>
      </w:r>
      <w:r w:rsidRPr="00712D32">
        <w:fldChar w:fldCharType="begin" w:fldLock="1"/>
      </w:r>
      <w:r w:rsidRPr="00712D32">
        <w:instrText>ADDIN CSL_CITATION { "citationItems" : [ { "id" : "ITEM-1", "itemData" : { "DOI" : "10.1590/S1415-98482010000300004", "ISBN" : "1415-9848", "ISSN" : "1415-9848", "abstract" : "Este trabalho analisou o processo de forma\u00e7\u00e3o regional do Brasil, os dese- quil\u00edbrios existentes entre as regi\u00f5es e as perspectivas futuras. Teve como proposta b\u00e1sica analisar o poss\u00edvel processo de converg\u00eancia de renda das regi\u00f5es brasileiras, utilizando o conceito de gap tecnol\u00f3gico. Segundo esse conceito, os desequil\u00edbrios regionais s\u00e3o o resultado de diferentes taxas de desenvolvimento econ\u00f4mico, que, por sua vez, resultam de diferentes n\u00edveis de desenvolvimento tecnol\u00f3gico, os quais, por fi m, s\u00e3o consequ\u00eancias de condi\u00e7\u00f5es hist\u00f3ricas, sociais e culturais espec\u00edfi cas de cada regi\u00e3o. Dessa forma, pressup\u00f4s-se a exist\u00eancia de rela\u00e7\u00e3o positiva entre n\u00edvel de desenvolvimento tecnol\u00f3gico, depend\u00eancia tecnol\u00f3gica, depend\u00eancia econ\u00f4mica, n\u00edvel de desenvolvimento econ\u00f4mico e converg\u00eancia de renda. Os resultados mos- tram que, em rela\u00e7\u00e3o \u00e0 possibilidade de as regi\u00f5es e os estados menos desenvolvidos realizarem o catching up com aqueles mais desenvolvidos, as vari\u00e1veis que represen- tam tanto a gera\u00e7\u00e3o quanto a apropria\u00e7\u00e3o de novas tecnologias s\u00e3o signifi cativas e diretamente relacionadas com o produto. Dessa forma, pode-se afi rmar que o ca- tching up seria poss\u00edvel caso houvesse um maior investimento no processo de desen- volvimento e apropria\u00e7\u00e3o de novas tecnologias por parte dos governos regionais", "author" : [ { "dropping-particle" : "", "family" : "Casali", "given" : "Giovana F. Rossi", "non-dropping-particle" : "", "parse-names" : false, "suffix" : "" }, { "dropping-particle" : "Da", "family" : "Silva", "given" : "Orlando Monteiro", "non-dropping-particle" : "", "parse-names" : false, "suffix" : "" }, { "dropping-particle" : "", "family" : "Carvalho", "given" : "F\u00e1tima M. a.", "non-dropping-particle" : "", "parse-names" : false, "suffix" : "" } ], "container-title" : "Revista de Economia Contempor\u00e2nea", "id" : "ITEM-1", "issue" : "3", "issued" : { "date-parts" : [ [ "2010" ] ] }, "page" : "515-550", "title" : "Sistema regional de inova\u00e7\u00e3o: estudo das regi\u00f5es brasileiras", "type" : "article-journal", "volume" : "14" }, "uris" : [ "http://www.mendeley.com/documents/?uuid=9a387c12-71db-499d-8f0a-a520dfefaae1" ] }, { "id" : "ITEM-2", "itemData" : { "author" : [ { "dropping-particle" : "", "family" : "Francisco", "given" : "Prof", "non-dropping-particle" : "", "parse-names" : false, "suffix" : "" }, { "dropping-particle" : "", "family" : "Peixoto", "given" : "Jos\u00e9", "non-dropping-particle" : "", "parse-names" : false, "suffix" : "" }, { "dropping-particle" : "", "family" : "Brasil", "given" : "Ros\u00e1rio Ufal-al", "non-dropping-particle" : "", "parse-names" : false, "suffix" : "" } ], "id" : "ITEM-2", "issued" : { "date-parts" : [ [ "0" ] ] }, "title" : "An\u00e1lise comparativa da agroind\u00fastria sucroalcooleira no Sistema Regional de Inova\u00e7\u00e3o nas regi\u00f5es Nordeste e Centro-Sul", "type" : "article-journal" }, "uris" : [ "http://www.mendeley.com/documents/?uuid=6a823609-3fac-459b-a6a9-a2f6d60417e2" ] } ], "mendeley" : { "formattedCitation" : "(CASALI; SILVA; CARVALHO, 2010; FRANCISCO; PEIXOTO; BRASIL, [s.d.])", "manualFormatting" : "(CASALI; SILVA; CARVALHO, 2010; ROS\u00c1RIO, et al, 2011)", "plainTextFormattedCitation" : "(CASALI; SILVA; CARVALHO, 2010; FRANCISCO; PEIXOTO; BRASIL, [s.d.])", "previouslyFormattedCitation" : "(CASALI; SILVA; CARVALHO, 2010; FRANCISCO; PEIXOTO; BRASIL, [s.d.])" }, "properties" : {  }, "schema" : "https://github.com/citation-style-language/schema/raw/master/csl-citation.json" }</w:instrText>
      </w:r>
      <w:r w:rsidRPr="00712D32">
        <w:fldChar w:fldCharType="separate"/>
      </w:r>
      <w:r w:rsidRPr="00712D32">
        <w:rPr>
          <w:noProof/>
        </w:rPr>
        <w:t xml:space="preserve">(CASALI; SILVA; CARVALHO, 2010; ROSÁRIO </w:t>
      </w:r>
      <w:r w:rsidRPr="00512877">
        <w:rPr>
          <w:i/>
          <w:noProof/>
        </w:rPr>
        <w:t>et al</w:t>
      </w:r>
      <w:r>
        <w:rPr>
          <w:i/>
          <w:noProof/>
        </w:rPr>
        <w:t>.</w:t>
      </w:r>
      <w:r w:rsidRPr="00712D32">
        <w:rPr>
          <w:noProof/>
        </w:rPr>
        <w:t>, 2011)</w:t>
      </w:r>
      <w:r w:rsidRPr="00712D32">
        <w:fldChar w:fldCharType="end"/>
      </w:r>
      <w:r w:rsidRPr="00712D32">
        <w:t xml:space="preserve">, de um estado isolado </w:t>
      </w:r>
      <w:r w:rsidRPr="00712D32">
        <w:fldChar w:fldCharType="begin" w:fldLock="1"/>
      </w:r>
      <w:r w:rsidRPr="00712D32">
        <w:instrText>ADDIN CSL_CITATION { "citationItems" : [ { "id" : "ITEM-1", "itemData" : { "DOI" : "https://doi.org/10.1016/j.rege.2016.05.002", "ISSN" : "1809-2276", "author" : [ { "dropping-particle" : "", "family" : "Cunha Lemos", "given" : "Dannyela", "non-dropping-particle" : "da", "parse-names" : false, "suffix" : "" }, { "dropping-particle" : "", "family" : "Cario", "given" : "Silvio Antonio Ferraz", "non-dropping-particle" : "", "parse-names" : false, "suffix" : "" } ], "container-title" : "REGE - Revista de Gest\u00e3o", "id" : "ITEM-1", "issue" : "1", "issued" : { "date-parts" : [ [ "2017" ] ] }, "page" : "45-57", "title" : "Os sistemas nacional e regional de inova\u00e7\u00e3o e sua influ\u00eancia na intera\u00e7\u00e3o universidade\u2010empresa em Santa Catarina", "type" : "article-journal", "volume" : "24" }, "uris" : [ "http://www.mendeley.com/documents/?uuid=12723bc8-9bbf-45d3-9582-9368b982bdbd" ] } ], "mendeley" : { "formattedCitation" : "(DA CUNHA LEMOS; CARIO, 2017)", "plainTextFormattedCitation" : "(DA CUNHA LEMOS; CARIO, 2017)", "previouslyFormattedCitation" : "(DA CUNHA LEMOS; CARIO, 2017)" }, "properties" : {  }, "schema" : "https://github.com/citation-style-language/schema/raw/master/csl-citation.json" }</w:instrText>
      </w:r>
      <w:r w:rsidRPr="00712D32">
        <w:fldChar w:fldCharType="separate"/>
      </w:r>
      <w:r w:rsidRPr="00712D32">
        <w:rPr>
          <w:noProof/>
        </w:rPr>
        <w:t>(DA CUNHA LEMOS; CARIO, 2017)</w:t>
      </w:r>
      <w:r w:rsidRPr="00712D32">
        <w:fldChar w:fldCharType="end"/>
      </w:r>
      <w:r w:rsidRPr="00712D32">
        <w:t xml:space="preserve"> ou ainda </w:t>
      </w:r>
      <w:r>
        <w:t>de</w:t>
      </w:r>
      <w:r w:rsidRPr="00712D32">
        <w:t xml:space="preserve"> um ou mais municípios </w:t>
      </w:r>
      <w:r w:rsidRPr="00712D32">
        <w:fldChar w:fldCharType="begin" w:fldLock="1"/>
      </w:r>
      <w:r w:rsidRPr="00712D32">
        <w:instrText>ADDIN CSL_CITATION { "citationItems" : [ { "id" : "ITEM-1", "itemData" : { "author" : [ { "dropping-particle" : "", "family" : "Costa Jr", "given" : "H\u00e9lio Lemes", "non-dropping-particle" : "", "parse-names" : false, "suffix" : "" } ], "id" : "ITEM-1", "issued" : { "date-parts" : [ [ "2012" ] ] }, "number-of-pages" : "215", "title" : "An\u00e1lise da Rede de Relacionamentos em Sistemas Locais de Inova\u00e7\u00e3o: A Experi\u00eancia de Santa Rita de Sapuca\u00ed - MG", "type" : "thesis" }, "uris" : [ "http://www.mendeley.com/documents/?uuid=7c685b66-b1e9-41a8-9780-1a1f55438f56" ] } ], "mendeley" : { "formattedCitation" : "(COSTA JR, 2012)", "plainTextFormattedCitation" : "(COSTA JR, 2012)", "previouslyFormattedCitation" : "(COSTA JR, 2012)" }, "properties" : {  }, "schema" : "https://github.com/citation-style-language/schema/raw/master/csl-citation.json" }</w:instrText>
      </w:r>
      <w:r w:rsidRPr="00712D32">
        <w:fldChar w:fldCharType="separate"/>
      </w:r>
      <w:r w:rsidRPr="00712D32">
        <w:rPr>
          <w:noProof/>
        </w:rPr>
        <w:t>(COSTA JR, 2012)</w:t>
      </w:r>
      <w:r w:rsidRPr="00712D32">
        <w:fldChar w:fldCharType="end"/>
      </w:r>
      <w:r w:rsidRPr="00712D32">
        <w:t>. Nest</w:t>
      </w:r>
      <w:r>
        <w:t>a</w:t>
      </w:r>
      <w:r w:rsidRPr="00712D32">
        <w:t xml:space="preserve"> </w:t>
      </w:r>
      <w:r>
        <w:t>dissertação,</w:t>
      </w:r>
      <w:r w:rsidRPr="00712D32">
        <w:t xml:space="preserve"> adota</w:t>
      </w:r>
      <w:r>
        <w:t>r-se-á</w:t>
      </w:r>
      <w:r w:rsidRPr="00712D32">
        <w:t xml:space="preserve"> o conceito de SRI para estados e SLI para municípios,</w:t>
      </w:r>
      <w:r>
        <w:t xml:space="preserve"> com o intuito de expor de forma mais clara esses dois conceitos.</w:t>
      </w:r>
    </w:p>
    <w:p w14:paraId="25DC51FA" w14:textId="77777777" w:rsidR="000A2092" w:rsidRDefault="000A2092" w:rsidP="000A2092">
      <w:proofErr w:type="spellStart"/>
      <w:r>
        <w:t>Doroleux</w:t>
      </w:r>
      <w:proofErr w:type="spellEnd"/>
      <w:r>
        <w:t xml:space="preserve"> e Parto (2005), a partir de </w:t>
      </w:r>
      <w:proofErr w:type="spellStart"/>
      <w:r>
        <w:t>Cooke</w:t>
      </w:r>
      <w:proofErr w:type="spellEnd"/>
      <w:r>
        <w:t xml:space="preserve"> (2001) e </w:t>
      </w:r>
      <w:proofErr w:type="spellStart"/>
      <w:r>
        <w:t>Cooke</w:t>
      </w:r>
      <w:proofErr w:type="spellEnd"/>
      <w:r>
        <w:t xml:space="preserve"> </w:t>
      </w:r>
      <w:proofErr w:type="spellStart"/>
      <w:r>
        <w:t>Schienstock</w:t>
      </w:r>
      <w:proofErr w:type="spellEnd"/>
      <w:r>
        <w:t xml:space="preserve"> (2000), definem região de duas maneiras:</w:t>
      </w:r>
    </w:p>
    <w:p w14:paraId="10419B7F" w14:textId="77777777" w:rsidR="000A2092" w:rsidRDefault="000A2092" w:rsidP="001A070C">
      <w:pPr>
        <w:pStyle w:val="PargrafodaLista"/>
        <w:numPr>
          <w:ilvl w:val="0"/>
          <w:numId w:val="6"/>
        </w:numPr>
        <w:ind w:left="1276" w:hanging="709"/>
      </w:pPr>
      <w:r>
        <w:t>Geográfica, que conta com um suporte administrativo para as redes que promovem inovação e interagem intensamente. Também possui resultados consistentes nas empresas próximas.</w:t>
      </w:r>
    </w:p>
    <w:p w14:paraId="3FF7090A" w14:textId="2C4C1BF8" w:rsidR="000A2092" w:rsidRDefault="000A2092" w:rsidP="001A070C">
      <w:pPr>
        <w:pStyle w:val="PargrafodaLista"/>
        <w:numPr>
          <w:ilvl w:val="0"/>
          <w:numId w:val="6"/>
        </w:numPr>
        <w:ind w:left="1276" w:hanging="709"/>
      </w:pPr>
      <w:proofErr w:type="spellStart"/>
      <w:r>
        <w:t>Georregional</w:t>
      </w:r>
      <w:proofErr w:type="spellEnd"/>
      <w:r>
        <w:t xml:space="preserve"> ou </w:t>
      </w:r>
      <w:r w:rsidRPr="00F4330B">
        <w:t>cultura</w:t>
      </w:r>
      <w:r>
        <w:t>l, que não possui limites físicos definidos, sendo delimitados pela congruência de características ou interesses. É homogênea e possui coesão interna.</w:t>
      </w:r>
    </w:p>
    <w:p w14:paraId="7ED9C691" w14:textId="77777777" w:rsidR="001A070C" w:rsidRDefault="001A070C" w:rsidP="001A070C">
      <w:pPr>
        <w:pStyle w:val="PargrafodaLista"/>
        <w:ind w:left="1276" w:firstLine="0"/>
      </w:pPr>
    </w:p>
    <w:p w14:paraId="61FE1B70" w14:textId="77777777" w:rsidR="000A2092" w:rsidRDefault="000A2092" w:rsidP="000A2092">
      <w:r>
        <w:t xml:space="preserve">Junto à um Sistema de Inovação, podemos encontrar um Sistema Setorial de Inovação, que é, segundo </w:t>
      </w:r>
      <w:proofErr w:type="spellStart"/>
      <w:r>
        <w:t>Malerba</w:t>
      </w:r>
      <w:proofErr w:type="spellEnd"/>
      <w:r>
        <w:t xml:space="preserve"> (2002), produtos inovadores e consolidados que são agrupados para aplicação em um determinado setor e contempla as ações de agentes para efetivar a fabricação e comercialização desses produtos. Ainda </w:t>
      </w:r>
      <w:r w:rsidRPr="00B67407">
        <w:t xml:space="preserve">segundo o autor esse conceito de sistema é complementar ao nacional, regional, </w:t>
      </w:r>
      <w:proofErr w:type="gramStart"/>
      <w:r w:rsidRPr="00B67407">
        <w:t>local,</w:t>
      </w:r>
      <w:r>
        <w:t xml:space="preserve"> etc.</w:t>
      </w:r>
      <w:proofErr w:type="gramEnd"/>
    </w:p>
    <w:p w14:paraId="6C6F8469" w14:textId="77777777" w:rsidR="000A2092" w:rsidRDefault="000A2092" w:rsidP="000A2092">
      <w:r>
        <w:t xml:space="preserve">Os elementos principais que compõem um sistema setorial, de acordo com </w:t>
      </w:r>
      <w:proofErr w:type="spellStart"/>
      <w:r>
        <w:t>Malerba</w:t>
      </w:r>
      <w:proofErr w:type="spellEnd"/>
      <w:r>
        <w:t xml:space="preserve"> (2002), são:</w:t>
      </w:r>
    </w:p>
    <w:p w14:paraId="0D379022" w14:textId="77777777" w:rsidR="000A2092" w:rsidRDefault="000A2092" w:rsidP="001A070C">
      <w:pPr>
        <w:pStyle w:val="PargrafodaLista"/>
        <w:numPr>
          <w:ilvl w:val="0"/>
          <w:numId w:val="6"/>
        </w:numPr>
        <w:ind w:left="1276" w:hanging="709"/>
      </w:pPr>
      <w:r>
        <w:t>Produtos;</w:t>
      </w:r>
    </w:p>
    <w:p w14:paraId="27A10FB1" w14:textId="77777777" w:rsidR="000A2092" w:rsidRDefault="000A2092" w:rsidP="001A070C">
      <w:pPr>
        <w:pStyle w:val="PargrafodaLista"/>
        <w:numPr>
          <w:ilvl w:val="0"/>
          <w:numId w:val="6"/>
        </w:numPr>
        <w:ind w:left="1276" w:hanging="709"/>
      </w:pPr>
      <w:r>
        <w:t>Agentes: Organizações empresariais ou não em diferentes estágios de agregação e indivíduos;</w:t>
      </w:r>
    </w:p>
    <w:p w14:paraId="68E3BAA3" w14:textId="77777777" w:rsidR="000A2092" w:rsidRDefault="000A2092" w:rsidP="001A070C">
      <w:pPr>
        <w:pStyle w:val="PargrafodaLista"/>
        <w:numPr>
          <w:ilvl w:val="0"/>
          <w:numId w:val="6"/>
        </w:numPr>
        <w:ind w:left="1276" w:hanging="709"/>
      </w:pPr>
      <w:r>
        <w:t>Processos de conhecimento e aprendizagem;</w:t>
      </w:r>
    </w:p>
    <w:p w14:paraId="037BE80B" w14:textId="77777777" w:rsidR="000A2092" w:rsidRDefault="000A2092" w:rsidP="001A070C">
      <w:pPr>
        <w:pStyle w:val="PargrafodaLista"/>
        <w:numPr>
          <w:ilvl w:val="0"/>
          <w:numId w:val="6"/>
        </w:numPr>
        <w:ind w:left="1276" w:hanging="709"/>
      </w:pPr>
      <w:r>
        <w:t>Tecnologia básica, insumos, demanda e conexões e itens complementares relacionados. Interdependência e complementaridade são o que, de fato, definem as fronteiras de um sistema setorial. Esses limites podem estar nos insumos, na tecnologia ou no nível de demanda, e podem estar relacionados à inovação, produção e venda;</w:t>
      </w:r>
    </w:p>
    <w:p w14:paraId="4381A5E5" w14:textId="77777777" w:rsidR="000A2092" w:rsidRDefault="000A2092" w:rsidP="001A070C">
      <w:pPr>
        <w:pStyle w:val="PargrafodaLista"/>
        <w:numPr>
          <w:ilvl w:val="0"/>
          <w:numId w:val="6"/>
        </w:numPr>
        <w:ind w:left="1276" w:hanging="709"/>
      </w:pPr>
      <w:r>
        <w:t>Mecanismos de interação de uma empresa com outras e dentro da própria empresa: interações de mercado e não mercado.</w:t>
      </w:r>
    </w:p>
    <w:p w14:paraId="5FC608FF" w14:textId="77777777" w:rsidR="000A2092" w:rsidRDefault="000A2092" w:rsidP="001A070C">
      <w:pPr>
        <w:pStyle w:val="PargrafodaLista"/>
        <w:numPr>
          <w:ilvl w:val="0"/>
          <w:numId w:val="6"/>
        </w:numPr>
        <w:ind w:left="1276" w:hanging="709"/>
      </w:pPr>
      <w:r>
        <w:lastRenderedPageBreak/>
        <w:t>Processos de competição e seleção.</w:t>
      </w:r>
    </w:p>
    <w:p w14:paraId="4B54116D" w14:textId="77777777" w:rsidR="000A2092" w:rsidRDefault="000A2092" w:rsidP="001A070C">
      <w:pPr>
        <w:pStyle w:val="PargrafodaLista"/>
        <w:numPr>
          <w:ilvl w:val="0"/>
          <w:numId w:val="6"/>
        </w:numPr>
        <w:ind w:left="1276" w:hanging="709"/>
      </w:pPr>
      <w:r>
        <w:t xml:space="preserve">Instituições: como padrões, regulamentos, mercado de </w:t>
      </w:r>
      <w:proofErr w:type="gramStart"/>
      <w:r>
        <w:t>trabalho, etc.</w:t>
      </w:r>
      <w:proofErr w:type="gramEnd"/>
    </w:p>
    <w:p w14:paraId="732D66ED" w14:textId="77777777" w:rsidR="000A2092" w:rsidRDefault="000A2092" w:rsidP="000A2092">
      <w:pPr>
        <w:pStyle w:val="PargrafodaLista"/>
        <w:ind w:left="0" w:firstLine="0"/>
      </w:pPr>
    </w:p>
    <w:p w14:paraId="2FD27441" w14:textId="77777777" w:rsidR="000A2092" w:rsidRDefault="000A2092" w:rsidP="000A2092">
      <w:r>
        <w:t xml:space="preserve">No presente trabalho foi analisado um município do interior do estado de </w:t>
      </w:r>
      <w:r w:rsidRPr="00712D32">
        <w:t>São Paulo</w:t>
      </w:r>
      <w:r>
        <w:t>. Tendo isso em vista esse estado federativo será destacado do restante do país para um olhar mais atento sobre seus dados relacionados à inovação.</w:t>
      </w:r>
    </w:p>
    <w:p w14:paraId="37C2B9A8" w14:textId="77777777" w:rsidR="000A2092" w:rsidRPr="00712D32" w:rsidRDefault="000A2092" w:rsidP="000A2092">
      <w:r>
        <w:t>São Paulo</w:t>
      </w:r>
      <w:r w:rsidRPr="00712D32">
        <w:t xml:space="preserve"> </w:t>
      </w:r>
      <w:r>
        <w:t>possui o maior investimento</w:t>
      </w:r>
      <w:r w:rsidRPr="00712D32">
        <w:t xml:space="preserve"> em ciência e tecnologia</w:t>
      </w:r>
      <w:r>
        <w:t xml:space="preserve"> do País</w:t>
      </w:r>
      <w:r w:rsidRPr="00712D32">
        <w:t xml:space="preserve">, com R$ 8,582 bilhões, representando 52% de todo </w:t>
      </w:r>
      <w:r>
        <w:t xml:space="preserve">o </w:t>
      </w:r>
      <w:r w:rsidRPr="00712D32">
        <w:t xml:space="preserve">investimento feito </w:t>
      </w:r>
      <w:r>
        <w:t>entre os 26</w:t>
      </w:r>
      <w:r w:rsidRPr="00712D32">
        <w:t xml:space="preserve"> estados </w:t>
      </w:r>
      <w:r>
        <w:t>brasileiros e Distrito Federal</w:t>
      </w:r>
      <w:r w:rsidRPr="00712D32">
        <w:t xml:space="preserve"> em 2015 (MCTIC, 2017).</w:t>
      </w:r>
    </w:p>
    <w:p w14:paraId="445925EB" w14:textId="0F0E1455" w:rsidR="000A2092" w:rsidRDefault="000A2092" w:rsidP="000A2092">
      <w:r w:rsidRPr="00712D32">
        <w:t xml:space="preserve">Esse investimento do estado paulista impulsiona a </w:t>
      </w:r>
      <w:r>
        <w:t>R</w:t>
      </w:r>
      <w:r w:rsidRPr="00712D32">
        <w:t xml:space="preserve">egião </w:t>
      </w:r>
      <w:r>
        <w:t>S</w:t>
      </w:r>
      <w:r w:rsidRPr="00712D32">
        <w:t xml:space="preserve">udeste </w:t>
      </w:r>
      <w:r>
        <w:t>à</w:t>
      </w:r>
      <w:r w:rsidRPr="00712D32">
        <w:t xml:space="preserve"> mais inovadora. De todos os 4</w:t>
      </w:r>
      <w:r>
        <w:t>.</w:t>
      </w:r>
      <w:r w:rsidRPr="00712D32">
        <w:t xml:space="preserve">320 programas de pós-graduação do </w:t>
      </w:r>
      <w:r>
        <w:t>P</w:t>
      </w:r>
      <w:r w:rsidRPr="00712D32">
        <w:t>aís, 1</w:t>
      </w:r>
      <w:r>
        <w:t>.</w:t>
      </w:r>
      <w:r w:rsidRPr="00712D32">
        <w:t>918 estão nessa região,</w:t>
      </w:r>
      <w:r w:rsidR="004E2284">
        <w:t xml:space="preserve"> o que co</w:t>
      </w:r>
      <w:r w:rsidR="00035AA1">
        <w:t>rresponde a 44,4% em relação ao total no Brasil,</w:t>
      </w:r>
      <w:r w:rsidRPr="00712D32">
        <w:t xml:space="preserve"> co</w:t>
      </w:r>
      <w:r>
        <w:t>nforme</w:t>
      </w:r>
      <w:r w:rsidRPr="00712D32">
        <w:t xml:space="preserve"> mostra a </w:t>
      </w:r>
      <w:r>
        <w:t>T</w:t>
      </w:r>
      <w:r w:rsidRPr="00712D32">
        <w:t xml:space="preserve">abela </w:t>
      </w:r>
      <w:r>
        <w:t>3</w:t>
      </w:r>
      <w:r w:rsidRPr="00712D32">
        <w:t>. A vantagem é ainda mais ampla se levados em conta</w:t>
      </w:r>
      <w:r w:rsidR="00D10132">
        <w:t xml:space="preserve"> apenas</w:t>
      </w:r>
      <w:r w:rsidRPr="00712D32">
        <w:t xml:space="preserve"> os </w:t>
      </w:r>
      <w:r w:rsidR="001C7D77">
        <w:t>cur</w:t>
      </w:r>
      <w:r w:rsidR="00D10132">
        <w:t>sos</w:t>
      </w:r>
      <w:r w:rsidRPr="00712D32">
        <w:t xml:space="preserve"> de doutorado</w:t>
      </w:r>
      <w:r w:rsidR="00D10132">
        <w:t xml:space="preserve"> (</w:t>
      </w:r>
      <w:r w:rsidR="00462BAF">
        <w:t>que é a vanguarda da pesquisa, por trazerem sempre pesquisas mais profundas e inéditas)</w:t>
      </w:r>
      <w:r w:rsidRPr="00712D32">
        <w:t xml:space="preserve">, que consistem em </w:t>
      </w:r>
      <w:proofErr w:type="gramStart"/>
      <w:r w:rsidR="008C56DA">
        <w:t xml:space="preserve">quase </w:t>
      </w:r>
      <w:r w:rsidRPr="00712D32">
        <w:t xml:space="preserve"> 5</w:t>
      </w:r>
      <w:r w:rsidR="008C56DA">
        <w:t>2</w:t>
      </w:r>
      <w:proofErr w:type="gramEnd"/>
      <w:r w:rsidRPr="00712D32">
        <w:t xml:space="preserve">% </w:t>
      </w:r>
      <w:r w:rsidR="008C56DA">
        <w:t>comparado a</w:t>
      </w:r>
      <w:r w:rsidRPr="00712D32">
        <w:t xml:space="preserve"> todo </w:t>
      </w:r>
      <w:r w:rsidR="008C56DA">
        <w:t>restante d</w:t>
      </w:r>
      <w:r w:rsidRPr="00712D32">
        <w:t>o território nacional.</w:t>
      </w:r>
    </w:p>
    <w:p w14:paraId="359C53F6" w14:textId="579EE33D" w:rsidR="00AC604D" w:rsidRDefault="00AC604D" w:rsidP="000A2092"/>
    <w:p w14:paraId="6926D38B" w14:textId="77777777" w:rsidR="000A2092" w:rsidRPr="00130E9D" w:rsidRDefault="000A2092" w:rsidP="000A2092">
      <w:pPr>
        <w:ind w:left="705"/>
        <w:jc w:val="center"/>
        <w:rPr>
          <w:sz w:val="20"/>
        </w:rPr>
      </w:pPr>
      <w:r w:rsidRPr="00130E9D">
        <w:rPr>
          <w:sz w:val="20"/>
        </w:rPr>
        <w:t xml:space="preserve">Tabela </w:t>
      </w:r>
      <w:r>
        <w:rPr>
          <w:sz w:val="20"/>
        </w:rPr>
        <w:t>3</w:t>
      </w:r>
      <w:r w:rsidRPr="00130E9D">
        <w:rPr>
          <w:sz w:val="20"/>
        </w:rPr>
        <w:t xml:space="preserve"> – Pós-graduação no Brasil</w:t>
      </w:r>
    </w:p>
    <w:tbl>
      <w:tblPr>
        <w:tblW w:w="864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552"/>
        <w:gridCol w:w="785"/>
        <w:gridCol w:w="850"/>
        <w:gridCol w:w="567"/>
        <w:gridCol w:w="567"/>
        <w:gridCol w:w="851"/>
        <w:gridCol w:w="41"/>
        <w:gridCol w:w="744"/>
        <w:gridCol w:w="641"/>
        <w:gridCol w:w="641"/>
        <w:gridCol w:w="673"/>
      </w:tblGrid>
      <w:tr w:rsidR="000A2092" w:rsidRPr="00130E9D" w14:paraId="3C4AFD3B" w14:textId="77777777" w:rsidTr="002D7E9C">
        <w:trPr>
          <w:trHeight w:val="300"/>
          <w:jc w:val="center"/>
        </w:trPr>
        <w:tc>
          <w:tcPr>
            <w:tcW w:w="2552" w:type="dxa"/>
            <w:tcBorders>
              <w:top w:val="nil"/>
              <w:left w:val="nil"/>
              <w:bottom w:val="single" w:sz="4" w:space="0" w:color="auto"/>
              <w:right w:val="single" w:sz="4" w:space="0" w:color="auto"/>
            </w:tcBorders>
            <w:shd w:val="clear" w:color="auto" w:fill="FFFFFF" w:themeFill="background1"/>
            <w:noWrap/>
            <w:vAlign w:val="bottom"/>
            <w:hideMark/>
          </w:tcPr>
          <w:p w14:paraId="118E69A5" w14:textId="77777777" w:rsidR="000A2092" w:rsidRPr="00130E9D" w:rsidRDefault="000A2092" w:rsidP="00132B31">
            <w:pPr>
              <w:rPr>
                <w:rFonts w:cs="Arial"/>
                <w:sz w:val="20"/>
                <w:szCs w:val="20"/>
              </w:rPr>
            </w:pPr>
          </w:p>
        </w:tc>
        <w:tc>
          <w:tcPr>
            <w:tcW w:w="3604" w:type="dxa"/>
            <w:gridSpan w:val="6"/>
            <w:tcBorders>
              <w:top w:val="single" w:sz="4" w:space="0" w:color="auto"/>
              <w:left w:val="single" w:sz="4" w:space="0" w:color="auto"/>
              <w:bottom w:val="single" w:sz="4" w:space="0" w:color="auto"/>
              <w:right w:val="single" w:sz="4" w:space="0" w:color="auto"/>
            </w:tcBorders>
            <w:shd w:val="clear" w:color="auto" w:fill="8DB3E2" w:themeFill="text2" w:themeFillTint="66"/>
            <w:noWrap/>
            <w:vAlign w:val="bottom"/>
            <w:hideMark/>
          </w:tcPr>
          <w:p w14:paraId="1F7792DE" w14:textId="77777777" w:rsidR="000A2092" w:rsidRPr="00130E9D" w:rsidRDefault="000A2092" w:rsidP="00132B31">
            <w:pPr>
              <w:jc w:val="center"/>
              <w:rPr>
                <w:rFonts w:cs="Arial"/>
                <w:sz w:val="20"/>
                <w:szCs w:val="20"/>
              </w:rPr>
            </w:pPr>
            <w:r w:rsidRPr="00130E9D">
              <w:rPr>
                <w:rFonts w:cs="Arial"/>
                <w:sz w:val="20"/>
                <w:szCs w:val="20"/>
              </w:rPr>
              <w:t>Tota</w:t>
            </w:r>
            <w:r>
              <w:rPr>
                <w:rFonts w:cs="Arial"/>
                <w:sz w:val="20"/>
                <w:szCs w:val="20"/>
              </w:rPr>
              <w:t>is</w:t>
            </w:r>
            <w:r w:rsidRPr="00130E9D">
              <w:rPr>
                <w:rFonts w:cs="Arial"/>
                <w:sz w:val="20"/>
                <w:szCs w:val="20"/>
              </w:rPr>
              <w:t xml:space="preserve"> de Programas de </w:t>
            </w:r>
            <w:r>
              <w:rPr>
                <w:rFonts w:cs="Arial"/>
                <w:sz w:val="20"/>
                <w:szCs w:val="20"/>
              </w:rPr>
              <w:t>P</w:t>
            </w:r>
            <w:r w:rsidRPr="00130E9D">
              <w:rPr>
                <w:rFonts w:cs="Arial"/>
                <w:sz w:val="20"/>
                <w:szCs w:val="20"/>
              </w:rPr>
              <w:t>ós-</w:t>
            </w:r>
            <w:r>
              <w:rPr>
                <w:rFonts w:cs="Arial"/>
                <w:sz w:val="20"/>
                <w:szCs w:val="20"/>
              </w:rPr>
              <w:t>G</w:t>
            </w:r>
            <w:r w:rsidRPr="00130E9D">
              <w:rPr>
                <w:rFonts w:cs="Arial"/>
                <w:sz w:val="20"/>
                <w:szCs w:val="20"/>
              </w:rPr>
              <w:t>raduação</w:t>
            </w:r>
          </w:p>
        </w:tc>
        <w:tc>
          <w:tcPr>
            <w:tcW w:w="2491" w:type="dxa"/>
            <w:gridSpan w:val="4"/>
            <w:tcBorders>
              <w:top w:val="single" w:sz="4" w:space="0" w:color="auto"/>
              <w:left w:val="single" w:sz="4" w:space="0" w:color="auto"/>
              <w:bottom w:val="single" w:sz="4" w:space="0" w:color="auto"/>
              <w:right w:val="single" w:sz="4" w:space="0" w:color="auto"/>
            </w:tcBorders>
            <w:shd w:val="clear" w:color="auto" w:fill="8DB3E2" w:themeFill="text2" w:themeFillTint="66"/>
            <w:noWrap/>
            <w:vAlign w:val="bottom"/>
            <w:hideMark/>
          </w:tcPr>
          <w:p w14:paraId="494A23C4" w14:textId="77777777" w:rsidR="000A2092" w:rsidRPr="00130E9D" w:rsidRDefault="000A2092" w:rsidP="00132B31">
            <w:pPr>
              <w:ind w:firstLine="0"/>
              <w:jc w:val="center"/>
              <w:rPr>
                <w:rFonts w:cs="Arial"/>
                <w:sz w:val="20"/>
                <w:szCs w:val="20"/>
              </w:rPr>
            </w:pPr>
            <w:r w:rsidRPr="00130E9D">
              <w:rPr>
                <w:rFonts w:cs="Arial"/>
                <w:sz w:val="20"/>
                <w:szCs w:val="20"/>
              </w:rPr>
              <w:t xml:space="preserve">Totais de Cursos de </w:t>
            </w:r>
            <w:r>
              <w:rPr>
                <w:rFonts w:cs="Arial"/>
                <w:sz w:val="20"/>
                <w:szCs w:val="20"/>
              </w:rPr>
              <w:t>P</w:t>
            </w:r>
            <w:r w:rsidRPr="00130E9D">
              <w:rPr>
                <w:rFonts w:cs="Arial"/>
                <w:sz w:val="20"/>
                <w:szCs w:val="20"/>
              </w:rPr>
              <w:t>ós-</w:t>
            </w:r>
            <w:r>
              <w:rPr>
                <w:rFonts w:cs="Arial"/>
                <w:sz w:val="20"/>
                <w:szCs w:val="20"/>
              </w:rPr>
              <w:t>G</w:t>
            </w:r>
            <w:r w:rsidRPr="00130E9D">
              <w:rPr>
                <w:rFonts w:cs="Arial"/>
                <w:sz w:val="20"/>
                <w:szCs w:val="20"/>
              </w:rPr>
              <w:t>raduação</w:t>
            </w:r>
          </w:p>
        </w:tc>
      </w:tr>
      <w:tr w:rsidR="000A2092" w:rsidRPr="00130E9D" w14:paraId="3FBA654D" w14:textId="77777777" w:rsidTr="002D7E9C">
        <w:trPr>
          <w:trHeight w:val="170"/>
          <w:jc w:val="center"/>
        </w:trPr>
        <w:tc>
          <w:tcPr>
            <w:tcW w:w="2552" w:type="dxa"/>
            <w:tcBorders>
              <w:top w:val="single" w:sz="4" w:space="0" w:color="auto"/>
              <w:left w:val="single" w:sz="4" w:space="0" w:color="auto"/>
              <w:bottom w:val="single" w:sz="4" w:space="0" w:color="auto"/>
              <w:right w:val="single" w:sz="4" w:space="0" w:color="auto"/>
            </w:tcBorders>
            <w:shd w:val="clear" w:color="auto" w:fill="8DB3E2" w:themeFill="text2" w:themeFillTint="66"/>
            <w:noWrap/>
            <w:vAlign w:val="bottom"/>
            <w:hideMark/>
          </w:tcPr>
          <w:p w14:paraId="23E190E9" w14:textId="77777777" w:rsidR="000A2092" w:rsidRPr="00130E9D" w:rsidRDefault="000A2092" w:rsidP="00132B31">
            <w:pPr>
              <w:rPr>
                <w:rFonts w:cs="Arial"/>
                <w:sz w:val="20"/>
                <w:szCs w:val="20"/>
              </w:rPr>
            </w:pPr>
            <w:r w:rsidRPr="00130E9D">
              <w:rPr>
                <w:rFonts w:cs="Arial"/>
                <w:sz w:val="20"/>
                <w:szCs w:val="20"/>
              </w:rPr>
              <w:t>REGIÃO</w:t>
            </w:r>
          </w:p>
        </w:tc>
        <w:tc>
          <w:tcPr>
            <w:tcW w:w="709" w:type="dxa"/>
            <w:tcBorders>
              <w:top w:val="single" w:sz="4" w:space="0" w:color="auto"/>
              <w:left w:val="single" w:sz="4" w:space="0" w:color="auto"/>
              <w:bottom w:val="single" w:sz="4" w:space="0" w:color="auto"/>
              <w:right w:val="single" w:sz="4" w:space="0" w:color="auto"/>
            </w:tcBorders>
            <w:shd w:val="clear" w:color="auto" w:fill="8DB3E2" w:themeFill="text2" w:themeFillTint="66"/>
            <w:noWrap/>
            <w:vAlign w:val="bottom"/>
            <w:hideMark/>
          </w:tcPr>
          <w:p w14:paraId="1F80F145" w14:textId="77777777" w:rsidR="000A2092" w:rsidRPr="00130E9D" w:rsidRDefault="000A2092" w:rsidP="00132B31">
            <w:pPr>
              <w:ind w:right="-473" w:firstLine="0"/>
              <w:rPr>
                <w:rFonts w:cs="Arial"/>
                <w:sz w:val="20"/>
                <w:szCs w:val="20"/>
              </w:rPr>
            </w:pPr>
            <w:r w:rsidRPr="00130E9D">
              <w:rPr>
                <w:rFonts w:cs="Arial"/>
                <w:sz w:val="20"/>
                <w:szCs w:val="20"/>
              </w:rPr>
              <w:t>TOTAL</w:t>
            </w:r>
          </w:p>
        </w:tc>
        <w:tc>
          <w:tcPr>
            <w:tcW w:w="850" w:type="dxa"/>
            <w:tcBorders>
              <w:top w:val="single" w:sz="4" w:space="0" w:color="auto"/>
              <w:left w:val="single" w:sz="4" w:space="0" w:color="auto"/>
              <w:bottom w:val="single" w:sz="4" w:space="0" w:color="auto"/>
              <w:right w:val="single" w:sz="4" w:space="0" w:color="auto"/>
            </w:tcBorders>
            <w:shd w:val="clear" w:color="auto" w:fill="8DB3E2" w:themeFill="text2" w:themeFillTint="66"/>
            <w:noWrap/>
            <w:vAlign w:val="bottom"/>
            <w:hideMark/>
          </w:tcPr>
          <w:p w14:paraId="30B4A781" w14:textId="77777777" w:rsidR="000A2092" w:rsidRPr="00130E9D" w:rsidRDefault="000A2092" w:rsidP="00132B31">
            <w:pPr>
              <w:ind w:firstLine="0"/>
              <w:jc w:val="center"/>
              <w:rPr>
                <w:rFonts w:cs="Arial"/>
                <w:sz w:val="20"/>
                <w:szCs w:val="20"/>
              </w:rPr>
            </w:pPr>
            <w:r w:rsidRPr="00130E9D">
              <w:rPr>
                <w:rFonts w:cs="Arial"/>
                <w:sz w:val="20"/>
                <w:szCs w:val="20"/>
              </w:rPr>
              <w:t>ME</w:t>
            </w:r>
          </w:p>
        </w:tc>
        <w:tc>
          <w:tcPr>
            <w:tcW w:w="567" w:type="dxa"/>
            <w:tcBorders>
              <w:top w:val="single" w:sz="4" w:space="0" w:color="auto"/>
              <w:left w:val="single" w:sz="4" w:space="0" w:color="auto"/>
              <w:bottom w:val="single" w:sz="4" w:space="0" w:color="auto"/>
              <w:right w:val="single" w:sz="4" w:space="0" w:color="auto"/>
            </w:tcBorders>
            <w:shd w:val="clear" w:color="auto" w:fill="8DB3E2" w:themeFill="text2" w:themeFillTint="66"/>
            <w:noWrap/>
            <w:vAlign w:val="bottom"/>
            <w:hideMark/>
          </w:tcPr>
          <w:p w14:paraId="1D8AC5A0" w14:textId="77777777" w:rsidR="000A2092" w:rsidRPr="00130E9D" w:rsidRDefault="000A2092" w:rsidP="00132B31">
            <w:pPr>
              <w:ind w:firstLine="0"/>
              <w:jc w:val="center"/>
              <w:rPr>
                <w:rFonts w:cs="Arial"/>
                <w:sz w:val="20"/>
                <w:szCs w:val="20"/>
              </w:rPr>
            </w:pPr>
            <w:r w:rsidRPr="00130E9D">
              <w:rPr>
                <w:rFonts w:cs="Arial"/>
                <w:sz w:val="20"/>
                <w:szCs w:val="20"/>
              </w:rPr>
              <w:t>DO</w:t>
            </w:r>
          </w:p>
        </w:tc>
        <w:tc>
          <w:tcPr>
            <w:tcW w:w="567" w:type="dxa"/>
            <w:tcBorders>
              <w:top w:val="single" w:sz="4" w:space="0" w:color="auto"/>
              <w:left w:val="single" w:sz="4" w:space="0" w:color="auto"/>
              <w:bottom w:val="single" w:sz="4" w:space="0" w:color="auto"/>
              <w:right w:val="single" w:sz="4" w:space="0" w:color="auto"/>
            </w:tcBorders>
            <w:shd w:val="clear" w:color="auto" w:fill="8DB3E2" w:themeFill="text2" w:themeFillTint="66"/>
            <w:noWrap/>
            <w:vAlign w:val="bottom"/>
            <w:hideMark/>
          </w:tcPr>
          <w:p w14:paraId="6FCC42B8" w14:textId="77777777" w:rsidR="000A2092" w:rsidRPr="00130E9D" w:rsidRDefault="000A2092" w:rsidP="00132B31">
            <w:pPr>
              <w:ind w:firstLine="0"/>
              <w:jc w:val="center"/>
              <w:rPr>
                <w:rFonts w:cs="Arial"/>
                <w:sz w:val="20"/>
                <w:szCs w:val="20"/>
              </w:rPr>
            </w:pPr>
            <w:r w:rsidRPr="00130E9D">
              <w:rPr>
                <w:rFonts w:cs="Arial"/>
                <w:sz w:val="20"/>
                <w:szCs w:val="20"/>
              </w:rPr>
              <w:t>MF</w:t>
            </w:r>
          </w:p>
        </w:tc>
        <w:tc>
          <w:tcPr>
            <w:tcW w:w="851" w:type="dxa"/>
            <w:tcBorders>
              <w:top w:val="single" w:sz="4" w:space="0" w:color="auto"/>
              <w:left w:val="single" w:sz="4" w:space="0" w:color="auto"/>
              <w:bottom w:val="single" w:sz="4" w:space="0" w:color="auto"/>
              <w:right w:val="single" w:sz="4" w:space="0" w:color="auto"/>
            </w:tcBorders>
            <w:shd w:val="clear" w:color="auto" w:fill="8DB3E2" w:themeFill="text2" w:themeFillTint="66"/>
            <w:noWrap/>
            <w:vAlign w:val="bottom"/>
            <w:hideMark/>
          </w:tcPr>
          <w:p w14:paraId="0A288482" w14:textId="77777777" w:rsidR="000A2092" w:rsidRPr="00130E9D" w:rsidRDefault="000A2092" w:rsidP="00132B31">
            <w:pPr>
              <w:ind w:firstLine="0"/>
              <w:jc w:val="center"/>
              <w:rPr>
                <w:rFonts w:cs="Arial"/>
                <w:sz w:val="20"/>
                <w:szCs w:val="20"/>
              </w:rPr>
            </w:pPr>
            <w:r w:rsidRPr="00130E9D">
              <w:rPr>
                <w:rFonts w:cs="Arial"/>
                <w:sz w:val="20"/>
                <w:szCs w:val="20"/>
              </w:rPr>
              <w:t>ME/DO</w:t>
            </w:r>
          </w:p>
        </w:tc>
        <w:tc>
          <w:tcPr>
            <w:tcW w:w="708" w:type="dxa"/>
            <w:gridSpan w:val="2"/>
            <w:tcBorders>
              <w:top w:val="single" w:sz="4" w:space="0" w:color="auto"/>
              <w:left w:val="single" w:sz="4" w:space="0" w:color="auto"/>
              <w:bottom w:val="single" w:sz="4" w:space="0" w:color="auto"/>
              <w:right w:val="single" w:sz="4" w:space="0" w:color="auto"/>
            </w:tcBorders>
            <w:shd w:val="clear" w:color="auto" w:fill="8DB3E2" w:themeFill="text2" w:themeFillTint="66"/>
            <w:noWrap/>
            <w:vAlign w:val="bottom"/>
            <w:hideMark/>
          </w:tcPr>
          <w:p w14:paraId="4F7025D9" w14:textId="77777777" w:rsidR="000A2092" w:rsidRPr="00130E9D" w:rsidRDefault="000A2092" w:rsidP="00132B31">
            <w:pPr>
              <w:ind w:firstLine="0"/>
              <w:jc w:val="center"/>
              <w:rPr>
                <w:rFonts w:cs="Arial"/>
                <w:sz w:val="20"/>
                <w:szCs w:val="20"/>
              </w:rPr>
            </w:pPr>
            <w:r w:rsidRPr="00130E9D">
              <w:rPr>
                <w:rFonts w:cs="Arial"/>
                <w:sz w:val="20"/>
                <w:szCs w:val="20"/>
              </w:rPr>
              <w:t>TOTAL</w:t>
            </w:r>
          </w:p>
        </w:tc>
        <w:tc>
          <w:tcPr>
            <w:tcW w:w="585" w:type="dxa"/>
            <w:tcBorders>
              <w:top w:val="single" w:sz="4" w:space="0" w:color="auto"/>
              <w:left w:val="single" w:sz="4" w:space="0" w:color="auto"/>
              <w:bottom w:val="single" w:sz="4" w:space="0" w:color="auto"/>
              <w:right w:val="single" w:sz="4" w:space="0" w:color="auto"/>
            </w:tcBorders>
            <w:shd w:val="clear" w:color="auto" w:fill="8DB3E2" w:themeFill="text2" w:themeFillTint="66"/>
            <w:noWrap/>
            <w:vAlign w:val="bottom"/>
            <w:hideMark/>
          </w:tcPr>
          <w:p w14:paraId="1C68DFA2" w14:textId="77777777" w:rsidR="000A2092" w:rsidRPr="00130E9D" w:rsidRDefault="000A2092" w:rsidP="00132B31">
            <w:pPr>
              <w:ind w:firstLine="0"/>
              <w:jc w:val="center"/>
              <w:rPr>
                <w:rFonts w:cs="Arial"/>
                <w:sz w:val="20"/>
                <w:szCs w:val="20"/>
              </w:rPr>
            </w:pPr>
            <w:r w:rsidRPr="00130E9D">
              <w:rPr>
                <w:rFonts w:cs="Arial"/>
                <w:sz w:val="20"/>
                <w:szCs w:val="20"/>
              </w:rPr>
              <w:t>ME</w:t>
            </w:r>
          </w:p>
        </w:tc>
        <w:tc>
          <w:tcPr>
            <w:tcW w:w="585" w:type="dxa"/>
            <w:tcBorders>
              <w:top w:val="single" w:sz="4" w:space="0" w:color="auto"/>
              <w:left w:val="single" w:sz="4" w:space="0" w:color="auto"/>
              <w:bottom w:val="single" w:sz="4" w:space="0" w:color="auto"/>
              <w:right w:val="single" w:sz="4" w:space="0" w:color="auto"/>
            </w:tcBorders>
            <w:shd w:val="clear" w:color="auto" w:fill="8DB3E2" w:themeFill="text2" w:themeFillTint="66"/>
            <w:noWrap/>
            <w:vAlign w:val="bottom"/>
            <w:hideMark/>
          </w:tcPr>
          <w:p w14:paraId="7E580F9B" w14:textId="77777777" w:rsidR="000A2092" w:rsidRPr="00130E9D" w:rsidRDefault="000A2092" w:rsidP="00132B31">
            <w:pPr>
              <w:ind w:firstLine="0"/>
              <w:jc w:val="center"/>
              <w:rPr>
                <w:rFonts w:cs="Arial"/>
                <w:sz w:val="20"/>
                <w:szCs w:val="20"/>
              </w:rPr>
            </w:pPr>
            <w:r w:rsidRPr="00130E9D">
              <w:rPr>
                <w:rFonts w:cs="Arial"/>
                <w:sz w:val="20"/>
                <w:szCs w:val="20"/>
              </w:rPr>
              <w:t>DO</w:t>
            </w:r>
          </w:p>
        </w:tc>
        <w:tc>
          <w:tcPr>
            <w:tcW w:w="673" w:type="dxa"/>
            <w:tcBorders>
              <w:top w:val="single" w:sz="4" w:space="0" w:color="auto"/>
              <w:left w:val="single" w:sz="4" w:space="0" w:color="auto"/>
              <w:bottom w:val="single" w:sz="4" w:space="0" w:color="auto"/>
              <w:right w:val="single" w:sz="4" w:space="0" w:color="auto"/>
            </w:tcBorders>
            <w:shd w:val="clear" w:color="auto" w:fill="8DB3E2" w:themeFill="text2" w:themeFillTint="66"/>
            <w:noWrap/>
            <w:vAlign w:val="bottom"/>
            <w:hideMark/>
          </w:tcPr>
          <w:p w14:paraId="135BB1A3" w14:textId="77777777" w:rsidR="000A2092" w:rsidRPr="00130E9D" w:rsidRDefault="000A2092" w:rsidP="00132B31">
            <w:pPr>
              <w:ind w:firstLine="0"/>
              <w:jc w:val="center"/>
              <w:rPr>
                <w:rFonts w:cs="Arial"/>
                <w:sz w:val="20"/>
                <w:szCs w:val="20"/>
              </w:rPr>
            </w:pPr>
            <w:r w:rsidRPr="00130E9D">
              <w:rPr>
                <w:rFonts w:cs="Arial"/>
                <w:sz w:val="20"/>
                <w:szCs w:val="20"/>
              </w:rPr>
              <w:t>MF</w:t>
            </w:r>
          </w:p>
        </w:tc>
      </w:tr>
      <w:tr w:rsidR="000A2092" w:rsidRPr="00130E9D" w14:paraId="27352196" w14:textId="77777777" w:rsidTr="00132B31">
        <w:trPr>
          <w:trHeight w:val="170"/>
          <w:jc w:val="center"/>
        </w:trPr>
        <w:tc>
          <w:tcPr>
            <w:tcW w:w="2552" w:type="dxa"/>
            <w:tcBorders>
              <w:top w:val="single" w:sz="4" w:space="0" w:color="auto"/>
              <w:left w:val="single" w:sz="4" w:space="0" w:color="auto"/>
              <w:bottom w:val="single" w:sz="4" w:space="0" w:color="auto"/>
              <w:right w:val="single" w:sz="4" w:space="0" w:color="auto"/>
            </w:tcBorders>
            <w:shd w:val="clear" w:color="auto" w:fill="D9E1F2"/>
            <w:noWrap/>
            <w:vAlign w:val="bottom"/>
            <w:hideMark/>
          </w:tcPr>
          <w:p w14:paraId="6CCCFF74" w14:textId="77777777" w:rsidR="000A2092" w:rsidRPr="00130E9D" w:rsidRDefault="000A2092" w:rsidP="00132B31">
            <w:pPr>
              <w:rPr>
                <w:rFonts w:cs="Arial"/>
                <w:sz w:val="20"/>
                <w:szCs w:val="20"/>
              </w:rPr>
            </w:pPr>
            <w:r w:rsidRPr="00130E9D">
              <w:rPr>
                <w:rFonts w:cs="Arial"/>
                <w:sz w:val="20"/>
                <w:szCs w:val="20"/>
              </w:rPr>
              <w:t>CENTRO-OESTE</w:t>
            </w:r>
          </w:p>
        </w:tc>
        <w:tc>
          <w:tcPr>
            <w:tcW w:w="709" w:type="dxa"/>
            <w:tcBorders>
              <w:top w:val="single" w:sz="4" w:space="0" w:color="auto"/>
              <w:left w:val="single" w:sz="4" w:space="0" w:color="auto"/>
              <w:bottom w:val="single" w:sz="4" w:space="0" w:color="auto"/>
              <w:right w:val="single" w:sz="4" w:space="0" w:color="auto"/>
            </w:tcBorders>
            <w:shd w:val="clear" w:color="auto" w:fill="D9E1F2"/>
            <w:noWrap/>
            <w:vAlign w:val="bottom"/>
            <w:hideMark/>
          </w:tcPr>
          <w:p w14:paraId="0F710618" w14:textId="77777777" w:rsidR="000A2092" w:rsidRPr="00130E9D" w:rsidRDefault="000A2092" w:rsidP="00132B31">
            <w:pPr>
              <w:ind w:firstLine="0"/>
              <w:jc w:val="center"/>
              <w:rPr>
                <w:rFonts w:cs="Arial"/>
                <w:sz w:val="20"/>
                <w:szCs w:val="20"/>
              </w:rPr>
            </w:pPr>
            <w:r w:rsidRPr="00130E9D">
              <w:rPr>
                <w:rFonts w:cs="Arial"/>
                <w:sz w:val="20"/>
                <w:szCs w:val="20"/>
              </w:rPr>
              <w:t>352</w:t>
            </w:r>
          </w:p>
        </w:tc>
        <w:tc>
          <w:tcPr>
            <w:tcW w:w="850" w:type="dxa"/>
            <w:tcBorders>
              <w:top w:val="single" w:sz="4" w:space="0" w:color="auto"/>
              <w:left w:val="single" w:sz="4" w:space="0" w:color="auto"/>
              <w:bottom w:val="single" w:sz="4" w:space="0" w:color="auto"/>
              <w:right w:val="single" w:sz="4" w:space="0" w:color="auto"/>
            </w:tcBorders>
            <w:shd w:val="clear" w:color="auto" w:fill="D9E1F2"/>
            <w:noWrap/>
            <w:vAlign w:val="bottom"/>
            <w:hideMark/>
          </w:tcPr>
          <w:p w14:paraId="7E03916B" w14:textId="77777777" w:rsidR="000A2092" w:rsidRPr="00130E9D" w:rsidRDefault="000A2092" w:rsidP="00132B31">
            <w:pPr>
              <w:ind w:firstLine="0"/>
              <w:jc w:val="center"/>
              <w:rPr>
                <w:rFonts w:cs="Arial"/>
                <w:sz w:val="20"/>
                <w:szCs w:val="20"/>
              </w:rPr>
            </w:pPr>
            <w:r w:rsidRPr="00130E9D">
              <w:rPr>
                <w:rFonts w:cs="Arial"/>
                <w:sz w:val="20"/>
                <w:szCs w:val="20"/>
              </w:rPr>
              <w:t>141</w:t>
            </w:r>
          </w:p>
        </w:tc>
        <w:tc>
          <w:tcPr>
            <w:tcW w:w="567" w:type="dxa"/>
            <w:tcBorders>
              <w:top w:val="single" w:sz="4" w:space="0" w:color="auto"/>
              <w:left w:val="single" w:sz="4" w:space="0" w:color="auto"/>
              <w:bottom w:val="single" w:sz="4" w:space="0" w:color="auto"/>
              <w:right w:val="single" w:sz="4" w:space="0" w:color="auto"/>
            </w:tcBorders>
            <w:shd w:val="clear" w:color="auto" w:fill="D9E1F2"/>
            <w:noWrap/>
            <w:vAlign w:val="bottom"/>
            <w:hideMark/>
          </w:tcPr>
          <w:p w14:paraId="69EEB9BE" w14:textId="77777777" w:rsidR="000A2092" w:rsidRPr="00130E9D" w:rsidRDefault="000A2092" w:rsidP="00132B31">
            <w:pPr>
              <w:ind w:firstLine="0"/>
              <w:jc w:val="center"/>
              <w:rPr>
                <w:rFonts w:cs="Arial"/>
                <w:sz w:val="20"/>
                <w:szCs w:val="20"/>
              </w:rPr>
            </w:pPr>
            <w:r w:rsidRPr="00130E9D">
              <w:rPr>
                <w:rFonts w:cs="Arial"/>
                <w:sz w:val="20"/>
                <w:szCs w:val="20"/>
              </w:rPr>
              <w:t>11</w:t>
            </w:r>
          </w:p>
        </w:tc>
        <w:tc>
          <w:tcPr>
            <w:tcW w:w="567" w:type="dxa"/>
            <w:tcBorders>
              <w:top w:val="single" w:sz="4" w:space="0" w:color="auto"/>
              <w:left w:val="single" w:sz="4" w:space="0" w:color="auto"/>
              <w:bottom w:val="single" w:sz="4" w:space="0" w:color="auto"/>
              <w:right w:val="single" w:sz="4" w:space="0" w:color="auto"/>
            </w:tcBorders>
            <w:shd w:val="clear" w:color="auto" w:fill="D9E1F2"/>
            <w:noWrap/>
            <w:vAlign w:val="bottom"/>
            <w:hideMark/>
          </w:tcPr>
          <w:p w14:paraId="0658A23E" w14:textId="77777777" w:rsidR="000A2092" w:rsidRPr="00130E9D" w:rsidRDefault="000A2092" w:rsidP="00132B31">
            <w:pPr>
              <w:ind w:firstLine="0"/>
              <w:jc w:val="center"/>
              <w:rPr>
                <w:rFonts w:cs="Arial"/>
                <w:sz w:val="20"/>
                <w:szCs w:val="20"/>
              </w:rPr>
            </w:pPr>
            <w:r w:rsidRPr="00130E9D">
              <w:rPr>
                <w:rFonts w:cs="Arial"/>
                <w:sz w:val="20"/>
                <w:szCs w:val="20"/>
              </w:rPr>
              <w:t>51</w:t>
            </w:r>
          </w:p>
        </w:tc>
        <w:tc>
          <w:tcPr>
            <w:tcW w:w="851" w:type="dxa"/>
            <w:tcBorders>
              <w:top w:val="single" w:sz="4" w:space="0" w:color="auto"/>
              <w:left w:val="single" w:sz="4" w:space="0" w:color="auto"/>
              <w:bottom w:val="single" w:sz="4" w:space="0" w:color="auto"/>
              <w:right w:val="single" w:sz="4" w:space="0" w:color="auto"/>
            </w:tcBorders>
            <w:shd w:val="clear" w:color="auto" w:fill="D9E1F2"/>
            <w:noWrap/>
            <w:vAlign w:val="bottom"/>
            <w:hideMark/>
          </w:tcPr>
          <w:p w14:paraId="1154CD70" w14:textId="77777777" w:rsidR="000A2092" w:rsidRPr="00130E9D" w:rsidRDefault="000A2092" w:rsidP="00132B31">
            <w:pPr>
              <w:ind w:firstLine="0"/>
              <w:jc w:val="center"/>
              <w:rPr>
                <w:rFonts w:cs="Arial"/>
                <w:sz w:val="20"/>
                <w:szCs w:val="20"/>
              </w:rPr>
            </w:pPr>
            <w:r w:rsidRPr="00130E9D">
              <w:rPr>
                <w:rFonts w:cs="Arial"/>
                <w:sz w:val="20"/>
                <w:szCs w:val="20"/>
              </w:rPr>
              <w:t>149</w:t>
            </w:r>
          </w:p>
        </w:tc>
        <w:tc>
          <w:tcPr>
            <w:tcW w:w="708" w:type="dxa"/>
            <w:gridSpan w:val="2"/>
            <w:tcBorders>
              <w:top w:val="single" w:sz="4" w:space="0" w:color="auto"/>
              <w:left w:val="single" w:sz="4" w:space="0" w:color="auto"/>
              <w:bottom w:val="single" w:sz="4" w:space="0" w:color="auto"/>
              <w:right w:val="single" w:sz="4" w:space="0" w:color="auto"/>
            </w:tcBorders>
            <w:shd w:val="clear" w:color="auto" w:fill="D9E1F2"/>
            <w:noWrap/>
            <w:vAlign w:val="bottom"/>
            <w:hideMark/>
          </w:tcPr>
          <w:p w14:paraId="7D59FBE7" w14:textId="77777777" w:rsidR="000A2092" w:rsidRPr="00130E9D" w:rsidRDefault="000A2092" w:rsidP="00132B31">
            <w:pPr>
              <w:ind w:firstLine="0"/>
              <w:jc w:val="center"/>
              <w:rPr>
                <w:rFonts w:cs="Arial"/>
                <w:sz w:val="20"/>
                <w:szCs w:val="20"/>
              </w:rPr>
            </w:pPr>
            <w:r w:rsidRPr="00130E9D">
              <w:rPr>
                <w:rFonts w:cs="Arial"/>
                <w:sz w:val="20"/>
                <w:szCs w:val="20"/>
              </w:rPr>
              <w:t>504</w:t>
            </w:r>
          </w:p>
        </w:tc>
        <w:tc>
          <w:tcPr>
            <w:tcW w:w="585" w:type="dxa"/>
            <w:tcBorders>
              <w:top w:val="single" w:sz="4" w:space="0" w:color="auto"/>
              <w:left w:val="single" w:sz="4" w:space="0" w:color="auto"/>
              <w:bottom w:val="single" w:sz="4" w:space="0" w:color="auto"/>
              <w:right w:val="single" w:sz="4" w:space="0" w:color="auto"/>
            </w:tcBorders>
            <w:shd w:val="clear" w:color="auto" w:fill="D9E1F2"/>
            <w:noWrap/>
            <w:vAlign w:val="bottom"/>
            <w:hideMark/>
          </w:tcPr>
          <w:p w14:paraId="0021D24B" w14:textId="77777777" w:rsidR="000A2092" w:rsidRPr="00130E9D" w:rsidRDefault="000A2092" w:rsidP="00132B31">
            <w:pPr>
              <w:ind w:firstLine="0"/>
              <w:jc w:val="center"/>
              <w:rPr>
                <w:rFonts w:cs="Arial"/>
                <w:sz w:val="20"/>
                <w:szCs w:val="20"/>
              </w:rPr>
            </w:pPr>
            <w:r w:rsidRPr="00130E9D">
              <w:rPr>
                <w:rFonts w:cs="Arial"/>
                <w:sz w:val="20"/>
                <w:szCs w:val="20"/>
              </w:rPr>
              <w:t>293</w:t>
            </w:r>
          </w:p>
        </w:tc>
        <w:tc>
          <w:tcPr>
            <w:tcW w:w="585" w:type="dxa"/>
            <w:tcBorders>
              <w:top w:val="single" w:sz="4" w:space="0" w:color="auto"/>
              <w:left w:val="single" w:sz="4" w:space="0" w:color="auto"/>
              <w:bottom w:val="single" w:sz="4" w:space="0" w:color="auto"/>
              <w:right w:val="single" w:sz="4" w:space="0" w:color="auto"/>
            </w:tcBorders>
            <w:shd w:val="clear" w:color="auto" w:fill="D9E1F2"/>
            <w:noWrap/>
            <w:vAlign w:val="bottom"/>
            <w:hideMark/>
          </w:tcPr>
          <w:p w14:paraId="2C8D4703" w14:textId="77777777" w:rsidR="000A2092" w:rsidRPr="00130E9D" w:rsidRDefault="000A2092" w:rsidP="00132B31">
            <w:pPr>
              <w:ind w:firstLine="0"/>
              <w:jc w:val="center"/>
              <w:rPr>
                <w:rFonts w:cs="Arial"/>
                <w:sz w:val="20"/>
                <w:szCs w:val="20"/>
              </w:rPr>
            </w:pPr>
            <w:r w:rsidRPr="00130E9D">
              <w:rPr>
                <w:rFonts w:cs="Arial"/>
                <w:sz w:val="20"/>
                <w:szCs w:val="20"/>
              </w:rPr>
              <w:t>160</w:t>
            </w:r>
          </w:p>
        </w:tc>
        <w:tc>
          <w:tcPr>
            <w:tcW w:w="673" w:type="dxa"/>
            <w:tcBorders>
              <w:top w:val="single" w:sz="4" w:space="0" w:color="auto"/>
              <w:left w:val="single" w:sz="4" w:space="0" w:color="auto"/>
              <w:bottom w:val="single" w:sz="4" w:space="0" w:color="auto"/>
              <w:right w:val="single" w:sz="4" w:space="0" w:color="auto"/>
            </w:tcBorders>
            <w:shd w:val="clear" w:color="auto" w:fill="D9E1F2"/>
            <w:noWrap/>
            <w:vAlign w:val="bottom"/>
            <w:hideMark/>
          </w:tcPr>
          <w:p w14:paraId="42EA07AC" w14:textId="77777777" w:rsidR="000A2092" w:rsidRPr="00130E9D" w:rsidRDefault="000A2092" w:rsidP="00132B31">
            <w:pPr>
              <w:ind w:firstLine="0"/>
              <w:jc w:val="center"/>
              <w:rPr>
                <w:rFonts w:cs="Arial"/>
                <w:sz w:val="20"/>
                <w:szCs w:val="20"/>
              </w:rPr>
            </w:pPr>
            <w:r w:rsidRPr="00130E9D">
              <w:rPr>
                <w:rFonts w:cs="Arial"/>
                <w:sz w:val="20"/>
                <w:szCs w:val="20"/>
              </w:rPr>
              <w:t>51</w:t>
            </w:r>
          </w:p>
        </w:tc>
      </w:tr>
      <w:tr w:rsidR="000A2092" w:rsidRPr="00130E9D" w14:paraId="597F1B78" w14:textId="77777777" w:rsidTr="00132B31">
        <w:trPr>
          <w:trHeight w:val="170"/>
          <w:jc w:val="center"/>
        </w:trPr>
        <w:tc>
          <w:tcPr>
            <w:tcW w:w="2552" w:type="dxa"/>
            <w:tcBorders>
              <w:top w:val="single" w:sz="4" w:space="0" w:color="auto"/>
              <w:left w:val="single" w:sz="4" w:space="0" w:color="auto"/>
              <w:bottom w:val="single" w:sz="4" w:space="0" w:color="auto"/>
              <w:right w:val="single" w:sz="4" w:space="0" w:color="auto"/>
            </w:tcBorders>
            <w:noWrap/>
            <w:vAlign w:val="bottom"/>
            <w:hideMark/>
          </w:tcPr>
          <w:p w14:paraId="3C5631A3" w14:textId="77777777" w:rsidR="000A2092" w:rsidRPr="00130E9D" w:rsidRDefault="000A2092" w:rsidP="00132B31">
            <w:pPr>
              <w:rPr>
                <w:rFonts w:cs="Arial"/>
                <w:sz w:val="20"/>
                <w:szCs w:val="20"/>
              </w:rPr>
            </w:pPr>
            <w:r w:rsidRPr="00130E9D">
              <w:rPr>
                <w:rFonts w:cs="Arial"/>
                <w:sz w:val="20"/>
                <w:szCs w:val="20"/>
              </w:rPr>
              <w:t>NORDESTE</w:t>
            </w:r>
          </w:p>
        </w:tc>
        <w:tc>
          <w:tcPr>
            <w:tcW w:w="709" w:type="dxa"/>
            <w:tcBorders>
              <w:top w:val="single" w:sz="4" w:space="0" w:color="auto"/>
              <w:left w:val="single" w:sz="4" w:space="0" w:color="auto"/>
              <w:bottom w:val="single" w:sz="4" w:space="0" w:color="auto"/>
              <w:right w:val="single" w:sz="4" w:space="0" w:color="auto"/>
            </w:tcBorders>
            <w:noWrap/>
            <w:vAlign w:val="bottom"/>
            <w:hideMark/>
          </w:tcPr>
          <w:p w14:paraId="51BB1241" w14:textId="77777777" w:rsidR="000A2092" w:rsidRPr="00130E9D" w:rsidRDefault="000A2092" w:rsidP="00132B31">
            <w:pPr>
              <w:ind w:firstLine="0"/>
              <w:jc w:val="center"/>
              <w:rPr>
                <w:rFonts w:cs="Arial"/>
                <w:sz w:val="20"/>
                <w:szCs w:val="20"/>
              </w:rPr>
            </w:pPr>
            <w:r w:rsidRPr="00130E9D">
              <w:rPr>
                <w:rFonts w:cs="Arial"/>
                <w:sz w:val="20"/>
                <w:szCs w:val="20"/>
              </w:rPr>
              <w:t>878</w:t>
            </w:r>
          </w:p>
        </w:tc>
        <w:tc>
          <w:tcPr>
            <w:tcW w:w="850" w:type="dxa"/>
            <w:tcBorders>
              <w:top w:val="single" w:sz="4" w:space="0" w:color="auto"/>
              <w:left w:val="single" w:sz="4" w:space="0" w:color="auto"/>
              <w:bottom w:val="single" w:sz="4" w:space="0" w:color="auto"/>
              <w:right w:val="single" w:sz="4" w:space="0" w:color="auto"/>
            </w:tcBorders>
            <w:noWrap/>
            <w:vAlign w:val="bottom"/>
            <w:hideMark/>
          </w:tcPr>
          <w:p w14:paraId="10B831DD" w14:textId="77777777" w:rsidR="000A2092" w:rsidRPr="00130E9D" w:rsidRDefault="000A2092" w:rsidP="00132B31">
            <w:pPr>
              <w:ind w:firstLine="0"/>
              <w:jc w:val="center"/>
              <w:rPr>
                <w:rFonts w:cs="Arial"/>
                <w:sz w:val="20"/>
                <w:szCs w:val="20"/>
              </w:rPr>
            </w:pPr>
            <w:r w:rsidRPr="00130E9D">
              <w:rPr>
                <w:rFonts w:cs="Arial"/>
                <w:sz w:val="20"/>
                <w:szCs w:val="20"/>
              </w:rPr>
              <w:t>389</w:t>
            </w:r>
          </w:p>
        </w:tc>
        <w:tc>
          <w:tcPr>
            <w:tcW w:w="567" w:type="dxa"/>
            <w:tcBorders>
              <w:top w:val="single" w:sz="4" w:space="0" w:color="auto"/>
              <w:left w:val="single" w:sz="4" w:space="0" w:color="auto"/>
              <w:bottom w:val="single" w:sz="4" w:space="0" w:color="auto"/>
              <w:right w:val="single" w:sz="4" w:space="0" w:color="auto"/>
            </w:tcBorders>
            <w:noWrap/>
            <w:vAlign w:val="bottom"/>
            <w:hideMark/>
          </w:tcPr>
          <w:p w14:paraId="055DB47E" w14:textId="77777777" w:rsidR="000A2092" w:rsidRPr="00130E9D" w:rsidRDefault="000A2092" w:rsidP="00132B31">
            <w:pPr>
              <w:ind w:firstLine="0"/>
              <w:jc w:val="center"/>
              <w:rPr>
                <w:rFonts w:cs="Arial"/>
                <w:sz w:val="20"/>
                <w:szCs w:val="20"/>
              </w:rPr>
            </w:pPr>
            <w:r w:rsidRPr="00130E9D">
              <w:rPr>
                <w:rFonts w:cs="Arial"/>
                <w:sz w:val="20"/>
                <w:szCs w:val="20"/>
              </w:rPr>
              <w:t>16</w:t>
            </w:r>
          </w:p>
        </w:tc>
        <w:tc>
          <w:tcPr>
            <w:tcW w:w="567" w:type="dxa"/>
            <w:tcBorders>
              <w:top w:val="single" w:sz="4" w:space="0" w:color="auto"/>
              <w:left w:val="single" w:sz="4" w:space="0" w:color="auto"/>
              <w:bottom w:val="single" w:sz="4" w:space="0" w:color="auto"/>
              <w:right w:val="single" w:sz="4" w:space="0" w:color="auto"/>
            </w:tcBorders>
            <w:noWrap/>
            <w:vAlign w:val="bottom"/>
            <w:hideMark/>
          </w:tcPr>
          <w:p w14:paraId="76E20B01" w14:textId="77777777" w:rsidR="000A2092" w:rsidRPr="00130E9D" w:rsidRDefault="000A2092" w:rsidP="00132B31">
            <w:pPr>
              <w:ind w:firstLine="0"/>
              <w:jc w:val="center"/>
              <w:rPr>
                <w:rFonts w:cs="Arial"/>
                <w:sz w:val="20"/>
                <w:szCs w:val="20"/>
              </w:rPr>
            </w:pPr>
            <w:r w:rsidRPr="00130E9D">
              <w:rPr>
                <w:rFonts w:cs="Arial"/>
                <w:sz w:val="20"/>
                <w:szCs w:val="20"/>
              </w:rPr>
              <w:t>146</w:t>
            </w:r>
          </w:p>
        </w:tc>
        <w:tc>
          <w:tcPr>
            <w:tcW w:w="851" w:type="dxa"/>
            <w:tcBorders>
              <w:top w:val="single" w:sz="4" w:space="0" w:color="auto"/>
              <w:left w:val="single" w:sz="4" w:space="0" w:color="auto"/>
              <w:bottom w:val="single" w:sz="4" w:space="0" w:color="auto"/>
              <w:right w:val="single" w:sz="4" w:space="0" w:color="auto"/>
            </w:tcBorders>
            <w:noWrap/>
            <w:vAlign w:val="bottom"/>
            <w:hideMark/>
          </w:tcPr>
          <w:p w14:paraId="58CD1F45" w14:textId="77777777" w:rsidR="000A2092" w:rsidRPr="00130E9D" w:rsidRDefault="000A2092" w:rsidP="00132B31">
            <w:pPr>
              <w:ind w:firstLine="0"/>
              <w:jc w:val="center"/>
              <w:rPr>
                <w:rFonts w:cs="Arial"/>
                <w:sz w:val="20"/>
                <w:szCs w:val="20"/>
              </w:rPr>
            </w:pPr>
            <w:r w:rsidRPr="00130E9D">
              <w:rPr>
                <w:rFonts w:cs="Arial"/>
                <w:sz w:val="20"/>
                <w:szCs w:val="20"/>
              </w:rPr>
              <w:t>327</w:t>
            </w:r>
          </w:p>
        </w:tc>
        <w:tc>
          <w:tcPr>
            <w:tcW w:w="708" w:type="dxa"/>
            <w:gridSpan w:val="2"/>
            <w:tcBorders>
              <w:top w:val="single" w:sz="4" w:space="0" w:color="auto"/>
              <w:left w:val="single" w:sz="4" w:space="0" w:color="auto"/>
              <w:bottom w:val="single" w:sz="4" w:space="0" w:color="auto"/>
              <w:right w:val="single" w:sz="4" w:space="0" w:color="auto"/>
            </w:tcBorders>
            <w:noWrap/>
            <w:vAlign w:val="bottom"/>
            <w:hideMark/>
          </w:tcPr>
          <w:p w14:paraId="50358849" w14:textId="77777777" w:rsidR="000A2092" w:rsidRPr="00130E9D" w:rsidRDefault="000A2092" w:rsidP="00132B31">
            <w:pPr>
              <w:ind w:firstLine="0"/>
              <w:jc w:val="center"/>
              <w:rPr>
                <w:rFonts w:cs="Arial"/>
                <w:sz w:val="20"/>
                <w:szCs w:val="20"/>
              </w:rPr>
            </w:pPr>
            <w:r w:rsidRPr="00130E9D">
              <w:rPr>
                <w:rFonts w:cs="Arial"/>
                <w:sz w:val="20"/>
                <w:szCs w:val="20"/>
              </w:rPr>
              <w:t>1</w:t>
            </w:r>
            <w:r>
              <w:rPr>
                <w:rFonts w:cs="Arial"/>
                <w:sz w:val="20"/>
                <w:szCs w:val="20"/>
              </w:rPr>
              <w:t>.</w:t>
            </w:r>
            <w:r w:rsidRPr="00130E9D">
              <w:rPr>
                <w:rFonts w:cs="Arial"/>
                <w:sz w:val="20"/>
                <w:szCs w:val="20"/>
              </w:rPr>
              <w:t>206</w:t>
            </w:r>
          </w:p>
        </w:tc>
        <w:tc>
          <w:tcPr>
            <w:tcW w:w="585" w:type="dxa"/>
            <w:tcBorders>
              <w:top w:val="single" w:sz="4" w:space="0" w:color="auto"/>
              <w:left w:val="single" w:sz="4" w:space="0" w:color="auto"/>
              <w:bottom w:val="single" w:sz="4" w:space="0" w:color="auto"/>
              <w:right w:val="single" w:sz="4" w:space="0" w:color="auto"/>
            </w:tcBorders>
            <w:noWrap/>
            <w:vAlign w:val="bottom"/>
            <w:hideMark/>
          </w:tcPr>
          <w:p w14:paraId="30BA39C7" w14:textId="77777777" w:rsidR="000A2092" w:rsidRPr="00130E9D" w:rsidRDefault="000A2092" w:rsidP="00132B31">
            <w:pPr>
              <w:ind w:firstLine="0"/>
              <w:jc w:val="center"/>
              <w:rPr>
                <w:rFonts w:cs="Arial"/>
                <w:sz w:val="20"/>
                <w:szCs w:val="20"/>
              </w:rPr>
            </w:pPr>
            <w:r w:rsidRPr="00130E9D">
              <w:rPr>
                <w:rFonts w:cs="Arial"/>
                <w:sz w:val="20"/>
                <w:szCs w:val="20"/>
              </w:rPr>
              <w:t>717</w:t>
            </w:r>
          </w:p>
        </w:tc>
        <w:tc>
          <w:tcPr>
            <w:tcW w:w="585" w:type="dxa"/>
            <w:tcBorders>
              <w:top w:val="single" w:sz="4" w:space="0" w:color="auto"/>
              <w:left w:val="single" w:sz="4" w:space="0" w:color="auto"/>
              <w:bottom w:val="single" w:sz="4" w:space="0" w:color="auto"/>
              <w:right w:val="single" w:sz="4" w:space="0" w:color="auto"/>
            </w:tcBorders>
            <w:noWrap/>
            <w:vAlign w:val="bottom"/>
            <w:hideMark/>
          </w:tcPr>
          <w:p w14:paraId="7347584A" w14:textId="77777777" w:rsidR="000A2092" w:rsidRPr="00130E9D" w:rsidRDefault="000A2092" w:rsidP="00132B31">
            <w:pPr>
              <w:ind w:firstLine="0"/>
              <w:jc w:val="center"/>
              <w:rPr>
                <w:rFonts w:cs="Arial"/>
                <w:sz w:val="20"/>
                <w:szCs w:val="20"/>
              </w:rPr>
            </w:pPr>
            <w:r w:rsidRPr="00130E9D">
              <w:rPr>
                <w:rFonts w:cs="Arial"/>
                <w:sz w:val="20"/>
                <w:szCs w:val="20"/>
              </w:rPr>
              <w:t>343</w:t>
            </w:r>
          </w:p>
        </w:tc>
        <w:tc>
          <w:tcPr>
            <w:tcW w:w="673" w:type="dxa"/>
            <w:tcBorders>
              <w:top w:val="single" w:sz="4" w:space="0" w:color="auto"/>
              <w:left w:val="single" w:sz="4" w:space="0" w:color="auto"/>
              <w:bottom w:val="single" w:sz="4" w:space="0" w:color="auto"/>
              <w:right w:val="single" w:sz="4" w:space="0" w:color="auto"/>
            </w:tcBorders>
            <w:noWrap/>
            <w:vAlign w:val="bottom"/>
            <w:hideMark/>
          </w:tcPr>
          <w:p w14:paraId="1312F649" w14:textId="77777777" w:rsidR="000A2092" w:rsidRPr="00130E9D" w:rsidRDefault="000A2092" w:rsidP="00132B31">
            <w:pPr>
              <w:ind w:firstLine="0"/>
              <w:jc w:val="center"/>
              <w:rPr>
                <w:rFonts w:cs="Arial"/>
                <w:sz w:val="20"/>
                <w:szCs w:val="20"/>
              </w:rPr>
            </w:pPr>
            <w:r w:rsidRPr="00130E9D">
              <w:rPr>
                <w:rFonts w:cs="Arial"/>
                <w:sz w:val="20"/>
                <w:szCs w:val="20"/>
              </w:rPr>
              <w:t>146</w:t>
            </w:r>
          </w:p>
        </w:tc>
      </w:tr>
      <w:tr w:rsidR="000A2092" w:rsidRPr="00130E9D" w14:paraId="57CBFFE0" w14:textId="77777777" w:rsidTr="00132B31">
        <w:trPr>
          <w:trHeight w:val="170"/>
          <w:jc w:val="center"/>
        </w:trPr>
        <w:tc>
          <w:tcPr>
            <w:tcW w:w="2552" w:type="dxa"/>
            <w:tcBorders>
              <w:top w:val="single" w:sz="4" w:space="0" w:color="auto"/>
              <w:left w:val="single" w:sz="4" w:space="0" w:color="auto"/>
              <w:bottom w:val="single" w:sz="4" w:space="0" w:color="auto"/>
              <w:right w:val="single" w:sz="4" w:space="0" w:color="auto"/>
            </w:tcBorders>
            <w:shd w:val="clear" w:color="auto" w:fill="D9E1F2"/>
            <w:noWrap/>
            <w:vAlign w:val="bottom"/>
            <w:hideMark/>
          </w:tcPr>
          <w:p w14:paraId="7C4DB956" w14:textId="77777777" w:rsidR="000A2092" w:rsidRPr="00130E9D" w:rsidRDefault="000A2092" w:rsidP="00132B31">
            <w:pPr>
              <w:rPr>
                <w:rFonts w:cs="Arial"/>
                <w:sz w:val="20"/>
                <w:szCs w:val="20"/>
              </w:rPr>
            </w:pPr>
            <w:r w:rsidRPr="00130E9D">
              <w:rPr>
                <w:rFonts w:cs="Arial"/>
                <w:sz w:val="20"/>
                <w:szCs w:val="20"/>
              </w:rPr>
              <w:t>NORTE</w:t>
            </w:r>
          </w:p>
        </w:tc>
        <w:tc>
          <w:tcPr>
            <w:tcW w:w="709" w:type="dxa"/>
            <w:tcBorders>
              <w:top w:val="single" w:sz="4" w:space="0" w:color="auto"/>
              <w:left w:val="single" w:sz="4" w:space="0" w:color="auto"/>
              <w:bottom w:val="single" w:sz="4" w:space="0" w:color="auto"/>
              <w:right w:val="single" w:sz="4" w:space="0" w:color="auto"/>
            </w:tcBorders>
            <w:shd w:val="clear" w:color="auto" w:fill="D9E1F2"/>
            <w:noWrap/>
            <w:vAlign w:val="bottom"/>
            <w:hideMark/>
          </w:tcPr>
          <w:p w14:paraId="4CCC03EA" w14:textId="77777777" w:rsidR="000A2092" w:rsidRPr="00130E9D" w:rsidRDefault="000A2092" w:rsidP="00132B31">
            <w:pPr>
              <w:ind w:firstLine="0"/>
              <w:jc w:val="center"/>
              <w:rPr>
                <w:rFonts w:cs="Arial"/>
                <w:sz w:val="20"/>
                <w:szCs w:val="20"/>
              </w:rPr>
            </w:pPr>
            <w:r w:rsidRPr="00130E9D">
              <w:rPr>
                <w:rFonts w:cs="Arial"/>
                <w:sz w:val="20"/>
                <w:szCs w:val="20"/>
              </w:rPr>
              <w:t>238</w:t>
            </w:r>
          </w:p>
        </w:tc>
        <w:tc>
          <w:tcPr>
            <w:tcW w:w="850" w:type="dxa"/>
            <w:tcBorders>
              <w:top w:val="single" w:sz="4" w:space="0" w:color="auto"/>
              <w:left w:val="single" w:sz="4" w:space="0" w:color="auto"/>
              <w:bottom w:val="single" w:sz="4" w:space="0" w:color="auto"/>
              <w:right w:val="single" w:sz="4" w:space="0" w:color="auto"/>
            </w:tcBorders>
            <w:shd w:val="clear" w:color="auto" w:fill="D9E1F2"/>
            <w:noWrap/>
            <w:vAlign w:val="bottom"/>
            <w:hideMark/>
          </w:tcPr>
          <w:p w14:paraId="49BF0299" w14:textId="77777777" w:rsidR="000A2092" w:rsidRPr="00130E9D" w:rsidRDefault="000A2092" w:rsidP="00132B31">
            <w:pPr>
              <w:ind w:firstLine="0"/>
              <w:jc w:val="center"/>
              <w:rPr>
                <w:rFonts w:cs="Arial"/>
                <w:sz w:val="20"/>
                <w:szCs w:val="20"/>
              </w:rPr>
            </w:pPr>
            <w:r w:rsidRPr="00130E9D">
              <w:rPr>
                <w:rFonts w:cs="Arial"/>
                <w:sz w:val="20"/>
                <w:szCs w:val="20"/>
              </w:rPr>
              <w:t>110</w:t>
            </w:r>
          </w:p>
        </w:tc>
        <w:tc>
          <w:tcPr>
            <w:tcW w:w="567" w:type="dxa"/>
            <w:tcBorders>
              <w:top w:val="single" w:sz="4" w:space="0" w:color="auto"/>
              <w:left w:val="single" w:sz="4" w:space="0" w:color="auto"/>
              <w:bottom w:val="single" w:sz="4" w:space="0" w:color="auto"/>
              <w:right w:val="single" w:sz="4" w:space="0" w:color="auto"/>
            </w:tcBorders>
            <w:shd w:val="clear" w:color="auto" w:fill="D9E1F2"/>
            <w:noWrap/>
            <w:vAlign w:val="bottom"/>
            <w:hideMark/>
          </w:tcPr>
          <w:p w14:paraId="3FD37236" w14:textId="77777777" w:rsidR="000A2092" w:rsidRPr="00130E9D" w:rsidRDefault="000A2092" w:rsidP="00132B31">
            <w:pPr>
              <w:ind w:firstLine="0"/>
              <w:jc w:val="center"/>
              <w:rPr>
                <w:rFonts w:cs="Arial"/>
                <w:sz w:val="20"/>
                <w:szCs w:val="20"/>
              </w:rPr>
            </w:pPr>
            <w:r w:rsidRPr="00130E9D">
              <w:rPr>
                <w:rFonts w:cs="Arial"/>
                <w:sz w:val="20"/>
                <w:szCs w:val="20"/>
              </w:rPr>
              <w:t>3</w:t>
            </w:r>
          </w:p>
        </w:tc>
        <w:tc>
          <w:tcPr>
            <w:tcW w:w="567" w:type="dxa"/>
            <w:tcBorders>
              <w:top w:val="single" w:sz="4" w:space="0" w:color="auto"/>
              <w:left w:val="single" w:sz="4" w:space="0" w:color="auto"/>
              <w:bottom w:val="single" w:sz="4" w:space="0" w:color="auto"/>
              <w:right w:val="single" w:sz="4" w:space="0" w:color="auto"/>
            </w:tcBorders>
            <w:shd w:val="clear" w:color="auto" w:fill="D9E1F2"/>
            <w:noWrap/>
            <w:vAlign w:val="bottom"/>
            <w:hideMark/>
          </w:tcPr>
          <w:p w14:paraId="2DD15829" w14:textId="77777777" w:rsidR="000A2092" w:rsidRPr="00130E9D" w:rsidRDefault="000A2092" w:rsidP="00132B31">
            <w:pPr>
              <w:ind w:firstLine="0"/>
              <w:jc w:val="center"/>
              <w:rPr>
                <w:rFonts w:cs="Arial"/>
                <w:sz w:val="20"/>
                <w:szCs w:val="20"/>
              </w:rPr>
            </w:pPr>
            <w:r w:rsidRPr="00130E9D">
              <w:rPr>
                <w:rFonts w:cs="Arial"/>
                <w:sz w:val="20"/>
                <w:szCs w:val="20"/>
              </w:rPr>
              <w:t>48</w:t>
            </w:r>
          </w:p>
        </w:tc>
        <w:tc>
          <w:tcPr>
            <w:tcW w:w="851" w:type="dxa"/>
            <w:tcBorders>
              <w:top w:val="single" w:sz="4" w:space="0" w:color="auto"/>
              <w:left w:val="single" w:sz="4" w:space="0" w:color="auto"/>
              <w:bottom w:val="single" w:sz="4" w:space="0" w:color="auto"/>
              <w:right w:val="single" w:sz="4" w:space="0" w:color="auto"/>
            </w:tcBorders>
            <w:shd w:val="clear" w:color="auto" w:fill="D9E1F2"/>
            <w:noWrap/>
            <w:vAlign w:val="bottom"/>
            <w:hideMark/>
          </w:tcPr>
          <w:p w14:paraId="532FEEDE" w14:textId="77777777" w:rsidR="000A2092" w:rsidRPr="00130E9D" w:rsidRDefault="000A2092" w:rsidP="00132B31">
            <w:pPr>
              <w:ind w:firstLine="0"/>
              <w:jc w:val="center"/>
              <w:rPr>
                <w:rFonts w:cs="Arial"/>
                <w:sz w:val="20"/>
                <w:szCs w:val="20"/>
              </w:rPr>
            </w:pPr>
            <w:r w:rsidRPr="00130E9D">
              <w:rPr>
                <w:rFonts w:cs="Arial"/>
                <w:sz w:val="20"/>
                <w:szCs w:val="20"/>
              </w:rPr>
              <w:t>77</w:t>
            </w:r>
          </w:p>
        </w:tc>
        <w:tc>
          <w:tcPr>
            <w:tcW w:w="708" w:type="dxa"/>
            <w:gridSpan w:val="2"/>
            <w:tcBorders>
              <w:top w:val="single" w:sz="4" w:space="0" w:color="auto"/>
              <w:left w:val="single" w:sz="4" w:space="0" w:color="auto"/>
              <w:bottom w:val="single" w:sz="4" w:space="0" w:color="auto"/>
              <w:right w:val="single" w:sz="4" w:space="0" w:color="auto"/>
            </w:tcBorders>
            <w:shd w:val="clear" w:color="auto" w:fill="D9E1F2"/>
            <w:noWrap/>
            <w:vAlign w:val="bottom"/>
            <w:hideMark/>
          </w:tcPr>
          <w:p w14:paraId="70EB898C" w14:textId="77777777" w:rsidR="000A2092" w:rsidRPr="00130E9D" w:rsidRDefault="000A2092" w:rsidP="00132B31">
            <w:pPr>
              <w:ind w:firstLine="0"/>
              <w:jc w:val="center"/>
              <w:rPr>
                <w:rFonts w:cs="Arial"/>
                <w:sz w:val="20"/>
                <w:szCs w:val="20"/>
              </w:rPr>
            </w:pPr>
            <w:r w:rsidRPr="00130E9D">
              <w:rPr>
                <w:rFonts w:cs="Arial"/>
                <w:sz w:val="20"/>
                <w:szCs w:val="20"/>
              </w:rPr>
              <w:t>319</w:t>
            </w:r>
          </w:p>
        </w:tc>
        <w:tc>
          <w:tcPr>
            <w:tcW w:w="585" w:type="dxa"/>
            <w:tcBorders>
              <w:top w:val="single" w:sz="4" w:space="0" w:color="auto"/>
              <w:left w:val="single" w:sz="4" w:space="0" w:color="auto"/>
              <w:bottom w:val="single" w:sz="4" w:space="0" w:color="auto"/>
              <w:right w:val="single" w:sz="4" w:space="0" w:color="auto"/>
            </w:tcBorders>
            <w:shd w:val="clear" w:color="auto" w:fill="D9E1F2"/>
            <w:noWrap/>
            <w:vAlign w:val="bottom"/>
            <w:hideMark/>
          </w:tcPr>
          <w:p w14:paraId="1708A3F7" w14:textId="77777777" w:rsidR="000A2092" w:rsidRPr="00130E9D" w:rsidRDefault="000A2092" w:rsidP="00132B31">
            <w:pPr>
              <w:ind w:firstLine="0"/>
              <w:jc w:val="center"/>
              <w:rPr>
                <w:rFonts w:cs="Arial"/>
                <w:sz w:val="20"/>
                <w:szCs w:val="20"/>
              </w:rPr>
            </w:pPr>
            <w:r w:rsidRPr="00130E9D">
              <w:rPr>
                <w:rFonts w:cs="Arial"/>
                <w:sz w:val="20"/>
                <w:szCs w:val="20"/>
              </w:rPr>
              <w:t>189</w:t>
            </w:r>
          </w:p>
        </w:tc>
        <w:tc>
          <w:tcPr>
            <w:tcW w:w="585" w:type="dxa"/>
            <w:tcBorders>
              <w:top w:val="single" w:sz="4" w:space="0" w:color="auto"/>
              <w:left w:val="single" w:sz="4" w:space="0" w:color="auto"/>
              <w:bottom w:val="single" w:sz="4" w:space="0" w:color="auto"/>
              <w:right w:val="single" w:sz="4" w:space="0" w:color="auto"/>
            </w:tcBorders>
            <w:shd w:val="clear" w:color="auto" w:fill="D9E1F2"/>
            <w:noWrap/>
            <w:vAlign w:val="bottom"/>
            <w:hideMark/>
          </w:tcPr>
          <w:p w14:paraId="418707FB" w14:textId="77777777" w:rsidR="000A2092" w:rsidRPr="00130E9D" w:rsidRDefault="000A2092" w:rsidP="00132B31">
            <w:pPr>
              <w:ind w:firstLine="0"/>
              <w:jc w:val="center"/>
              <w:rPr>
                <w:rFonts w:cs="Arial"/>
                <w:sz w:val="20"/>
                <w:szCs w:val="20"/>
              </w:rPr>
            </w:pPr>
            <w:r w:rsidRPr="00130E9D">
              <w:rPr>
                <w:rFonts w:cs="Arial"/>
                <w:sz w:val="20"/>
                <w:szCs w:val="20"/>
              </w:rPr>
              <w:t>81</w:t>
            </w:r>
          </w:p>
        </w:tc>
        <w:tc>
          <w:tcPr>
            <w:tcW w:w="673" w:type="dxa"/>
            <w:tcBorders>
              <w:top w:val="single" w:sz="4" w:space="0" w:color="auto"/>
              <w:left w:val="single" w:sz="4" w:space="0" w:color="auto"/>
              <w:bottom w:val="single" w:sz="4" w:space="0" w:color="auto"/>
              <w:right w:val="single" w:sz="4" w:space="0" w:color="auto"/>
            </w:tcBorders>
            <w:shd w:val="clear" w:color="auto" w:fill="D9E1F2"/>
            <w:noWrap/>
            <w:vAlign w:val="bottom"/>
            <w:hideMark/>
          </w:tcPr>
          <w:p w14:paraId="744A0C6F" w14:textId="77777777" w:rsidR="000A2092" w:rsidRPr="00130E9D" w:rsidRDefault="000A2092" w:rsidP="00132B31">
            <w:pPr>
              <w:ind w:firstLine="0"/>
              <w:jc w:val="center"/>
              <w:rPr>
                <w:rFonts w:cs="Arial"/>
                <w:sz w:val="20"/>
                <w:szCs w:val="20"/>
              </w:rPr>
            </w:pPr>
            <w:r w:rsidRPr="00130E9D">
              <w:rPr>
                <w:rFonts w:cs="Arial"/>
                <w:sz w:val="20"/>
                <w:szCs w:val="20"/>
              </w:rPr>
              <w:t>49</w:t>
            </w:r>
          </w:p>
        </w:tc>
      </w:tr>
      <w:tr w:rsidR="000A2092" w:rsidRPr="00130E9D" w14:paraId="0697C295" w14:textId="77777777" w:rsidTr="00132B31">
        <w:trPr>
          <w:trHeight w:val="170"/>
          <w:jc w:val="center"/>
        </w:trPr>
        <w:tc>
          <w:tcPr>
            <w:tcW w:w="2552" w:type="dxa"/>
            <w:tcBorders>
              <w:top w:val="single" w:sz="4" w:space="0" w:color="auto"/>
              <w:left w:val="single" w:sz="4" w:space="0" w:color="auto"/>
              <w:bottom w:val="single" w:sz="4" w:space="0" w:color="auto"/>
              <w:right w:val="single" w:sz="4" w:space="0" w:color="auto"/>
            </w:tcBorders>
            <w:noWrap/>
            <w:vAlign w:val="bottom"/>
            <w:hideMark/>
          </w:tcPr>
          <w:p w14:paraId="48241076" w14:textId="77777777" w:rsidR="000A2092" w:rsidRPr="00130E9D" w:rsidRDefault="000A2092" w:rsidP="00132B31">
            <w:pPr>
              <w:rPr>
                <w:rFonts w:cs="Arial"/>
                <w:sz w:val="20"/>
                <w:szCs w:val="20"/>
              </w:rPr>
            </w:pPr>
            <w:r w:rsidRPr="00130E9D">
              <w:rPr>
                <w:rFonts w:cs="Arial"/>
                <w:sz w:val="20"/>
                <w:szCs w:val="20"/>
              </w:rPr>
              <w:t>SUDESTE</w:t>
            </w:r>
          </w:p>
        </w:tc>
        <w:tc>
          <w:tcPr>
            <w:tcW w:w="709" w:type="dxa"/>
            <w:tcBorders>
              <w:top w:val="single" w:sz="4" w:space="0" w:color="auto"/>
              <w:left w:val="single" w:sz="4" w:space="0" w:color="auto"/>
              <w:bottom w:val="single" w:sz="4" w:space="0" w:color="auto"/>
              <w:right w:val="single" w:sz="4" w:space="0" w:color="auto"/>
            </w:tcBorders>
            <w:noWrap/>
            <w:vAlign w:val="bottom"/>
            <w:hideMark/>
          </w:tcPr>
          <w:p w14:paraId="2A9861C6" w14:textId="77777777" w:rsidR="000A2092" w:rsidRPr="00130E9D" w:rsidRDefault="000A2092" w:rsidP="00132B31">
            <w:pPr>
              <w:ind w:firstLine="0"/>
              <w:jc w:val="center"/>
              <w:rPr>
                <w:rFonts w:cs="Arial"/>
                <w:sz w:val="20"/>
                <w:szCs w:val="20"/>
              </w:rPr>
            </w:pPr>
            <w:r w:rsidRPr="00130E9D">
              <w:rPr>
                <w:rFonts w:cs="Arial"/>
                <w:sz w:val="20"/>
                <w:szCs w:val="20"/>
              </w:rPr>
              <w:t>1</w:t>
            </w:r>
            <w:r>
              <w:rPr>
                <w:rFonts w:cs="Arial"/>
                <w:sz w:val="20"/>
                <w:szCs w:val="20"/>
              </w:rPr>
              <w:t>.</w:t>
            </w:r>
            <w:r w:rsidRPr="00130E9D">
              <w:rPr>
                <w:rFonts w:cs="Arial"/>
                <w:sz w:val="20"/>
                <w:szCs w:val="20"/>
              </w:rPr>
              <w:t>918</w:t>
            </w:r>
          </w:p>
        </w:tc>
        <w:tc>
          <w:tcPr>
            <w:tcW w:w="850" w:type="dxa"/>
            <w:tcBorders>
              <w:top w:val="single" w:sz="4" w:space="0" w:color="auto"/>
              <w:left w:val="single" w:sz="4" w:space="0" w:color="auto"/>
              <w:bottom w:val="single" w:sz="4" w:space="0" w:color="auto"/>
              <w:right w:val="single" w:sz="4" w:space="0" w:color="auto"/>
            </w:tcBorders>
            <w:noWrap/>
            <w:vAlign w:val="bottom"/>
            <w:hideMark/>
          </w:tcPr>
          <w:p w14:paraId="32EBB9C7" w14:textId="77777777" w:rsidR="000A2092" w:rsidRPr="00130E9D" w:rsidRDefault="000A2092" w:rsidP="00132B31">
            <w:pPr>
              <w:ind w:firstLine="0"/>
              <w:jc w:val="center"/>
              <w:rPr>
                <w:rFonts w:cs="Arial"/>
                <w:sz w:val="20"/>
                <w:szCs w:val="20"/>
              </w:rPr>
            </w:pPr>
            <w:r w:rsidRPr="00130E9D">
              <w:rPr>
                <w:rFonts w:cs="Arial"/>
                <w:sz w:val="20"/>
                <w:szCs w:val="20"/>
              </w:rPr>
              <w:t>401</w:t>
            </w:r>
          </w:p>
        </w:tc>
        <w:tc>
          <w:tcPr>
            <w:tcW w:w="567" w:type="dxa"/>
            <w:tcBorders>
              <w:top w:val="single" w:sz="4" w:space="0" w:color="auto"/>
              <w:left w:val="single" w:sz="4" w:space="0" w:color="auto"/>
              <w:bottom w:val="single" w:sz="4" w:space="0" w:color="auto"/>
              <w:right w:val="single" w:sz="4" w:space="0" w:color="auto"/>
            </w:tcBorders>
            <w:noWrap/>
            <w:vAlign w:val="bottom"/>
            <w:hideMark/>
          </w:tcPr>
          <w:p w14:paraId="1842E0C3" w14:textId="77777777" w:rsidR="000A2092" w:rsidRPr="00130E9D" w:rsidRDefault="000A2092" w:rsidP="00132B31">
            <w:pPr>
              <w:ind w:firstLine="0"/>
              <w:jc w:val="center"/>
              <w:rPr>
                <w:rFonts w:cs="Arial"/>
                <w:sz w:val="20"/>
                <w:szCs w:val="20"/>
              </w:rPr>
            </w:pPr>
            <w:r w:rsidRPr="00130E9D">
              <w:rPr>
                <w:rFonts w:cs="Arial"/>
                <w:sz w:val="20"/>
                <w:szCs w:val="20"/>
              </w:rPr>
              <w:t>41</w:t>
            </w:r>
          </w:p>
        </w:tc>
        <w:tc>
          <w:tcPr>
            <w:tcW w:w="567" w:type="dxa"/>
            <w:tcBorders>
              <w:top w:val="single" w:sz="4" w:space="0" w:color="auto"/>
              <w:left w:val="single" w:sz="4" w:space="0" w:color="auto"/>
              <w:bottom w:val="single" w:sz="4" w:space="0" w:color="auto"/>
              <w:right w:val="single" w:sz="4" w:space="0" w:color="auto"/>
            </w:tcBorders>
            <w:noWrap/>
            <w:vAlign w:val="bottom"/>
            <w:hideMark/>
          </w:tcPr>
          <w:p w14:paraId="58B547AB" w14:textId="77777777" w:rsidR="000A2092" w:rsidRPr="00130E9D" w:rsidRDefault="000A2092" w:rsidP="00132B31">
            <w:pPr>
              <w:ind w:firstLine="0"/>
              <w:jc w:val="center"/>
              <w:rPr>
                <w:rFonts w:cs="Arial"/>
                <w:sz w:val="20"/>
                <w:szCs w:val="20"/>
              </w:rPr>
            </w:pPr>
            <w:r w:rsidRPr="00130E9D">
              <w:rPr>
                <w:rFonts w:cs="Arial"/>
                <w:sz w:val="20"/>
                <w:szCs w:val="20"/>
              </w:rPr>
              <w:t>375</w:t>
            </w:r>
          </w:p>
        </w:tc>
        <w:tc>
          <w:tcPr>
            <w:tcW w:w="851" w:type="dxa"/>
            <w:tcBorders>
              <w:top w:val="single" w:sz="4" w:space="0" w:color="auto"/>
              <w:left w:val="single" w:sz="4" w:space="0" w:color="auto"/>
              <w:bottom w:val="single" w:sz="4" w:space="0" w:color="auto"/>
              <w:right w:val="single" w:sz="4" w:space="0" w:color="auto"/>
            </w:tcBorders>
            <w:noWrap/>
            <w:vAlign w:val="bottom"/>
            <w:hideMark/>
          </w:tcPr>
          <w:p w14:paraId="3D8B591E" w14:textId="77777777" w:rsidR="000A2092" w:rsidRPr="00130E9D" w:rsidRDefault="000A2092" w:rsidP="00132B31">
            <w:pPr>
              <w:ind w:firstLine="0"/>
              <w:jc w:val="center"/>
              <w:rPr>
                <w:rFonts w:cs="Arial"/>
                <w:sz w:val="20"/>
                <w:szCs w:val="20"/>
              </w:rPr>
            </w:pPr>
            <w:r w:rsidRPr="00130E9D">
              <w:rPr>
                <w:rFonts w:cs="Arial"/>
                <w:sz w:val="20"/>
                <w:szCs w:val="20"/>
              </w:rPr>
              <w:t>1</w:t>
            </w:r>
            <w:r>
              <w:rPr>
                <w:rFonts w:cs="Arial"/>
                <w:sz w:val="20"/>
                <w:szCs w:val="20"/>
              </w:rPr>
              <w:t>.</w:t>
            </w:r>
            <w:r w:rsidRPr="00130E9D">
              <w:rPr>
                <w:rFonts w:cs="Arial"/>
                <w:sz w:val="20"/>
                <w:szCs w:val="20"/>
              </w:rPr>
              <w:t>101</w:t>
            </w:r>
          </w:p>
        </w:tc>
        <w:tc>
          <w:tcPr>
            <w:tcW w:w="708" w:type="dxa"/>
            <w:gridSpan w:val="2"/>
            <w:tcBorders>
              <w:top w:val="single" w:sz="4" w:space="0" w:color="auto"/>
              <w:left w:val="single" w:sz="4" w:space="0" w:color="auto"/>
              <w:bottom w:val="single" w:sz="4" w:space="0" w:color="auto"/>
              <w:right w:val="single" w:sz="4" w:space="0" w:color="auto"/>
            </w:tcBorders>
            <w:noWrap/>
            <w:vAlign w:val="bottom"/>
            <w:hideMark/>
          </w:tcPr>
          <w:p w14:paraId="25E6A041" w14:textId="77777777" w:rsidR="000A2092" w:rsidRPr="00130E9D" w:rsidRDefault="000A2092" w:rsidP="00132B31">
            <w:pPr>
              <w:ind w:firstLine="0"/>
              <w:jc w:val="center"/>
              <w:rPr>
                <w:rFonts w:cs="Arial"/>
                <w:sz w:val="20"/>
                <w:szCs w:val="20"/>
              </w:rPr>
            </w:pPr>
            <w:r w:rsidRPr="00130E9D">
              <w:rPr>
                <w:rFonts w:cs="Arial"/>
                <w:sz w:val="20"/>
                <w:szCs w:val="20"/>
              </w:rPr>
              <w:t>3</w:t>
            </w:r>
            <w:r>
              <w:rPr>
                <w:rFonts w:cs="Arial"/>
                <w:sz w:val="20"/>
                <w:szCs w:val="20"/>
              </w:rPr>
              <w:t>.</w:t>
            </w:r>
            <w:r w:rsidRPr="00130E9D">
              <w:rPr>
                <w:rFonts w:cs="Arial"/>
                <w:sz w:val="20"/>
                <w:szCs w:val="20"/>
              </w:rPr>
              <w:t>036</w:t>
            </w:r>
          </w:p>
        </w:tc>
        <w:tc>
          <w:tcPr>
            <w:tcW w:w="585" w:type="dxa"/>
            <w:tcBorders>
              <w:top w:val="single" w:sz="4" w:space="0" w:color="auto"/>
              <w:left w:val="single" w:sz="4" w:space="0" w:color="auto"/>
              <w:bottom w:val="single" w:sz="4" w:space="0" w:color="auto"/>
              <w:right w:val="single" w:sz="4" w:space="0" w:color="auto"/>
            </w:tcBorders>
            <w:noWrap/>
            <w:vAlign w:val="bottom"/>
            <w:hideMark/>
          </w:tcPr>
          <w:p w14:paraId="1B9E949D" w14:textId="77777777" w:rsidR="000A2092" w:rsidRPr="00130E9D" w:rsidRDefault="000A2092" w:rsidP="00132B31">
            <w:pPr>
              <w:ind w:firstLine="0"/>
              <w:jc w:val="center"/>
              <w:rPr>
                <w:rFonts w:cs="Arial"/>
                <w:sz w:val="20"/>
                <w:szCs w:val="20"/>
              </w:rPr>
            </w:pPr>
            <w:r w:rsidRPr="00130E9D">
              <w:rPr>
                <w:rFonts w:cs="Arial"/>
                <w:sz w:val="20"/>
                <w:szCs w:val="20"/>
              </w:rPr>
              <w:t>1</w:t>
            </w:r>
            <w:r>
              <w:rPr>
                <w:rFonts w:cs="Arial"/>
                <w:sz w:val="20"/>
                <w:szCs w:val="20"/>
              </w:rPr>
              <w:t>.</w:t>
            </w:r>
            <w:r w:rsidRPr="00130E9D">
              <w:rPr>
                <w:rFonts w:cs="Arial"/>
                <w:sz w:val="20"/>
                <w:szCs w:val="20"/>
              </w:rPr>
              <w:t>519</w:t>
            </w:r>
          </w:p>
        </w:tc>
        <w:tc>
          <w:tcPr>
            <w:tcW w:w="585" w:type="dxa"/>
            <w:tcBorders>
              <w:top w:val="single" w:sz="4" w:space="0" w:color="auto"/>
              <w:left w:val="single" w:sz="4" w:space="0" w:color="auto"/>
              <w:bottom w:val="single" w:sz="4" w:space="0" w:color="auto"/>
              <w:right w:val="single" w:sz="4" w:space="0" w:color="auto"/>
            </w:tcBorders>
            <w:noWrap/>
            <w:vAlign w:val="bottom"/>
            <w:hideMark/>
          </w:tcPr>
          <w:p w14:paraId="2DB80AF3" w14:textId="77777777" w:rsidR="000A2092" w:rsidRPr="00130E9D" w:rsidRDefault="000A2092" w:rsidP="00132B31">
            <w:pPr>
              <w:ind w:firstLine="0"/>
              <w:jc w:val="center"/>
              <w:rPr>
                <w:rFonts w:cs="Arial"/>
                <w:sz w:val="20"/>
                <w:szCs w:val="20"/>
              </w:rPr>
            </w:pPr>
            <w:r w:rsidRPr="00130E9D">
              <w:rPr>
                <w:rFonts w:cs="Arial"/>
                <w:sz w:val="20"/>
                <w:szCs w:val="20"/>
              </w:rPr>
              <w:t>1</w:t>
            </w:r>
            <w:r>
              <w:rPr>
                <w:rFonts w:cs="Arial"/>
                <w:sz w:val="20"/>
                <w:szCs w:val="20"/>
              </w:rPr>
              <w:t>.</w:t>
            </w:r>
            <w:r w:rsidRPr="00130E9D">
              <w:rPr>
                <w:rFonts w:cs="Arial"/>
                <w:sz w:val="20"/>
                <w:szCs w:val="20"/>
              </w:rPr>
              <w:t>142</w:t>
            </w:r>
          </w:p>
        </w:tc>
        <w:tc>
          <w:tcPr>
            <w:tcW w:w="673" w:type="dxa"/>
            <w:tcBorders>
              <w:top w:val="single" w:sz="4" w:space="0" w:color="auto"/>
              <w:left w:val="single" w:sz="4" w:space="0" w:color="auto"/>
              <w:bottom w:val="single" w:sz="4" w:space="0" w:color="auto"/>
              <w:right w:val="single" w:sz="4" w:space="0" w:color="auto"/>
            </w:tcBorders>
            <w:noWrap/>
            <w:vAlign w:val="bottom"/>
            <w:hideMark/>
          </w:tcPr>
          <w:p w14:paraId="0888E3CC" w14:textId="77777777" w:rsidR="000A2092" w:rsidRPr="00130E9D" w:rsidRDefault="000A2092" w:rsidP="00132B31">
            <w:pPr>
              <w:ind w:firstLine="0"/>
              <w:jc w:val="center"/>
              <w:rPr>
                <w:rFonts w:cs="Arial"/>
                <w:sz w:val="20"/>
                <w:szCs w:val="20"/>
              </w:rPr>
            </w:pPr>
            <w:r w:rsidRPr="00130E9D">
              <w:rPr>
                <w:rFonts w:cs="Arial"/>
                <w:sz w:val="20"/>
                <w:szCs w:val="20"/>
              </w:rPr>
              <w:t>375</w:t>
            </w:r>
          </w:p>
        </w:tc>
      </w:tr>
      <w:tr w:rsidR="000A2092" w:rsidRPr="00130E9D" w14:paraId="7883B8D6" w14:textId="77777777" w:rsidTr="00132B31">
        <w:trPr>
          <w:trHeight w:val="170"/>
          <w:jc w:val="center"/>
        </w:trPr>
        <w:tc>
          <w:tcPr>
            <w:tcW w:w="2552" w:type="dxa"/>
            <w:tcBorders>
              <w:top w:val="single" w:sz="4" w:space="0" w:color="auto"/>
              <w:left w:val="single" w:sz="4" w:space="0" w:color="auto"/>
              <w:bottom w:val="single" w:sz="4" w:space="0" w:color="auto"/>
              <w:right w:val="single" w:sz="4" w:space="0" w:color="auto"/>
            </w:tcBorders>
            <w:shd w:val="clear" w:color="auto" w:fill="D9E1F2"/>
            <w:noWrap/>
            <w:vAlign w:val="bottom"/>
            <w:hideMark/>
          </w:tcPr>
          <w:p w14:paraId="07108DD2" w14:textId="77777777" w:rsidR="000A2092" w:rsidRPr="00130E9D" w:rsidRDefault="000A2092" w:rsidP="00132B31">
            <w:pPr>
              <w:rPr>
                <w:rFonts w:cs="Arial"/>
                <w:sz w:val="20"/>
                <w:szCs w:val="20"/>
              </w:rPr>
            </w:pPr>
            <w:r w:rsidRPr="00130E9D">
              <w:rPr>
                <w:rFonts w:cs="Arial"/>
                <w:sz w:val="20"/>
                <w:szCs w:val="20"/>
              </w:rPr>
              <w:t>SUL</w:t>
            </w:r>
          </w:p>
        </w:tc>
        <w:tc>
          <w:tcPr>
            <w:tcW w:w="709" w:type="dxa"/>
            <w:tcBorders>
              <w:top w:val="single" w:sz="4" w:space="0" w:color="auto"/>
              <w:left w:val="single" w:sz="4" w:space="0" w:color="auto"/>
              <w:bottom w:val="single" w:sz="4" w:space="0" w:color="auto"/>
              <w:right w:val="single" w:sz="4" w:space="0" w:color="auto"/>
            </w:tcBorders>
            <w:shd w:val="clear" w:color="auto" w:fill="D9E1F2"/>
            <w:noWrap/>
            <w:vAlign w:val="bottom"/>
            <w:hideMark/>
          </w:tcPr>
          <w:p w14:paraId="211D73E7" w14:textId="77777777" w:rsidR="000A2092" w:rsidRPr="00130E9D" w:rsidRDefault="000A2092" w:rsidP="00132B31">
            <w:pPr>
              <w:ind w:firstLine="0"/>
              <w:jc w:val="center"/>
              <w:rPr>
                <w:rFonts w:cs="Arial"/>
                <w:sz w:val="20"/>
                <w:szCs w:val="20"/>
              </w:rPr>
            </w:pPr>
            <w:r w:rsidRPr="00130E9D">
              <w:rPr>
                <w:rFonts w:cs="Arial"/>
                <w:sz w:val="20"/>
                <w:szCs w:val="20"/>
              </w:rPr>
              <w:t>934</w:t>
            </w:r>
          </w:p>
        </w:tc>
        <w:tc>
          <w:tcPr>
            <w:tcW w:w="850" w:type="dxa"/>
            <w:tcBorders>
              <w:top w:val="single" w:sz="4" w:space="0" w:color="auto"/>
              <w:left w:val="single" w:sz="4" w:space="0" w:color="auto"/>
              <w:bottom w:val="single" w:sz="4" w:space="0" w:color="auto"/>
              <w:right w:val="single" w:sz="4" w:space="0" w:color="auto"/>
            </w:tcBorders>
            <w:shd w:val="clear" w:color="auto" w:fill="D9E1F2"/>
            <w:noWrap/>
            <w:vAlign w:val="bottom"/>
            <w:hideMark/>
          </w:tcPr>
          <w:p w14:paraId="01F42AC1" w14:textId="77777777" w:rsidR="000A2092" w:rsidRPr="00130E9D" w:rsidRDefault="000A2092" w:rsidP="00132B31">
            <w:pPr>
              <w:ind w:firstLine="0"/>
              <w:jc w:val="center"/>
              <w:rPr>
                <w:rFonts w:cs="Arial"/>
                <w:sz w:val="20"/>
                <w:szCs w:val="20"/>
              </w:rPr>
            </w:pPr>
            <w:r w:rsidRPr="00130E9D">
              <w:rPr>
                <w:rFonts w:cs="Arial"/>
                <w:sz w:val="20"/>
                <w:szCs w:val="20"/>
              </w:rPr>
              <w:t>310</w:t>
            </w:r>
          </w:p>
        </w:tc>
        <w:tc>
          <w:tcPr>
            <w:tcW w:w="567" w:type="dxa"/>
            <w:tcBorders>
              <w:top w:val="single" w:sz="4" w:space="0" w:color="auto"/>
              <w:left w:val="single" w:sz="4" w:space="0" w:color="auto"/>
              <w:bottom w:val="single" w:sz="4" w:space="0" w:color="auto"/>
              <w:right w:val="single" w:sz="4" w:space="0" w:color="auto"/>
            </w:tcBorders>
            <w:shd w:val="clear" w:color="auto" w:fill="D9E1F2"/>
            <w:noWrap/>
            <w:vAlign w:val="bottom"/>
            <w:hideMark/>
          </w:tcPr>
          <w:p w14:paraId="0F18ECAF" w14:textId="77777777" w:rsidR="000A2092" w:rsidRPr="00130E9D" w:rsidRDefault="000A2092" w:rsidP="00132B31">
            <w:pPr>
              <w:ind w:firstLine="0"/>
              <w:jc w:val="center"/>
              <w:rPr>
                <w:rFonts w:cs="Arial"/>
                <w:sz w:val="20"/>
                <w:szCs w:val="20"/>
              </w:rPr>
            </w:pPr>
            <w:r w:rsidRPr="00130E9D">
              <w:rPr>
                <w:rFonts w:cs="Arial"/>
                <w:sz w:val="20"/>
                <w:szCs w:val="20"/>
              </w:rPr>
              <w:t>11</w:t>
            </w:r>
          </w:p>
        </w:tc>
        <w:tc>
          <w:tcPr>
            <w:tcW w:w="567" w:type="dxa"/>
            <w:tcBorders>
              <w:top w:val="single" w:sz="4" w:space="0" w:color="auto"/>
              <w:left w:val="single" w:sz="4" w:space="0" w:color="auto"/>
              <w:bottom w:val="single" w:sz="4" w:space="0" w:color="auto"/>
              <w:right w:val="single" w:sz="4" w:space="0" w:color="auto"/>
            </w:tcBorders>
            <w:shd w:val="clear" w:color="auto" w:fill="D9E1F2"/>
            <w:noWrap/>
            <w:vAlign w:val="bottom"/>
            <w:hideMark/>
          </w:tcPr>
          <w:p w14:paraId="4A3C9C64" w14:textId="77777777" w:rsidR="000A2092" w:rsidRPr="00130E9D" w:rsidRDefault="000A2092" w:rsidP="00132B31">
            <w:pPr>
              <w:ind w:firstLine="0"/>
              <w:jc w:val="center"/>
              <w:rPr>
                <w:rFonts w:cs="Arial"/>
                <w:sz w:val="20"/>
                <w:szCs w:val="20"/>
              </w:rPr>
            </w:pPr>
            <w:r w:rsidRPr="00130E9D">
              <w:rPr>
                <w:rFonts w:cs="Arial"/>
                <w:sz w:val="20"/>
                <w:szCs w:val="20"/>
              </w:rPr>
              <w:t>152</w:t>
            </w:r>
          </w:p>
        </w:tc>
        <w:tc>
          <w:tcPr>
            <w:tcW w:w="851" w:type="dxa"/>
            <w:tcBorders>
              <w:top w:val="single" w:sz="4" w:space="0" w:color="auto"/>
              <w:left w:val="single" w:sz="4" w:space="0" w:color="auto"/>
              <w:bottom w:val="single" w:sz="4" w:space="0" w:color="auto"/>
              <w:right w:val="single" w:sz="4" w:space="0" w:color="auto"/>
            </w:tcBorders>
            <w:shd w:val="clear" w:color="auto" w:fill="D9E1F2"/>
            <w:noWrap/>
            <w:vAlign w:val="bottom"/>
            <w:hideMark/>
          </w:tcPr>
          <w:p w14:paraId="12487642" w14:textId="77777777" w:rsidR="000A2092" w:rsidRPr="00130E9D" w:rsidRDefault="000A2092" w:rsidP="00132B31">
            <w:pPr>
              <w:ind w:firstLine="0"/>
              <w:jc w:val="center"/>
              <w:rPr>
                <w:rFonts w:cs="Arial"/>
                <w:sz w:val="20"/>
                <w:szCs w:val="20"/>
              </w:rPr>
            </w:pPr>
            <w:r w:rsidRPr="00130E9D">
              <w:rPr>
                <w:rFonts w:cs="Arial"/>
                <w:sz w:val="20"/>
                <w:szCs w:val="20"/>
              </w:rPr>
              <w:t>461</w:t>
            </w:r>
          </w:p>
        </w:tc>
        <w:tc>
          <w:tcPr>
            <w:tcW w:w="708" w:type="dxa"/>
            <w:gridSpan w:val="2"/>
            <w:tcBorders>
              <w:top w:val="single" w:sz="4" w:space="0" w:color="auto"/>
              <w:left w:val="single" w:sz="4" w:space="0" w:color="auto"/>
              <w:bottom w:val="single" w:sz="4" w:space="0" w:color="auto"/>
              <w:right w:val="single" w:sz="4" w:space="0" w:color="auto"/>
            </w:tcBorders>
            <w:shd w:val="clear" w:color="auto" w:fill="D9E1F2"/>
            <w:noWrap/>
            <w:vAlign w:val="bottom"/>
            <w:hideMark/>
          </w:tcPr>
          <w:p w14:paraId="00ED71DC" w14:textId="77777777" w:rsidR="000A2092" w:rsidRPr="00130E9D" w:rsidRDefault="000A2092" w:rsidP="00132B31">
            <w:pPr>
              <w:ind w:firstLine="0"/>
              <w:jc w:val="center"/>
              <w:rPr>
                <w:rFonts w:cs="Arial"/>
                <w:sz w:val="20"/>
                <w:szCs w:val="20"/>
              </w:rPr>
            </w:pPr>
            <w:r w:rsidRPr="00130E9D">
              <w:rPr>
                <w:rFonts w:cs="Arial"/>
                <w:sz w:val="20"/>
                <w:szCs w:val="20"/>
              </w:rPr>
              <w:t>1</w:t>
            </w:r>
            <w:r>
              <w:rPr>
                <w:rFonts w:cs="Arial"/>
                <w:sz w:val="20"/>
                <w:szCs w:val="20"/>
              </w:rPr>
              <w:t>.</w:t>
            </w:r>
            <w:r w:rsidRPr="00130E9D">
              <w:rPr>
                <w:rFonts w:cs="Arial"/>
                <w:sz w:val="20"/>
                <w:szCs w:val="20"/>
              </w:rPr>
              <w:t>397</w:t>
            </w:r>
          </w:p>
        </w:tc>
        <w:tc>
          <w:tcPr>
            <w:tcW w:w="585" w:type="dxa"/>
            <w:tcBorders>
              <w:top w:val="single" w:sz="4" w:space="0" w:color="auto"/>
              <w:left w:val="single" w:sz="4" w:space="0" w:color="auto"/>
              <w:bottom w:val="single" w:sz="4" w:space="0" w:color="auto"/>
              <w:right w:val="single" w:sz="4" w:space="0" w:color="auto"/>
            </w:tcBorders>
            <w:shd w:val="clear" w:color="auto" w:fill="D9E1F2"/>
            <w:noWrap/>
            <w:vAlign w:val="bottom"/>
            <w:hideMark/>
          </w:tcPr>
          <w:p w14:paraId="3035BB05" w14:textId="77777777" w:rsidR="000A2092" w:rsidRPr="00130E9D" w:rsidRDefault="000A2092" w:rsidP="00132B31">
            <w:pPr>
              <w:ind w:firstLine="0"/>
              <w:jc w:val="center"/>
              <w:rPr>
                <w:rFonts w:cs="Arial"/>
                <w:sz w:val="20"/>
                <w:szCs w:val="20"/>
              </w:rPr>
            </w:pPr>
            <w:r w:rsidRPr="00130E9D">
              <w:rPr>
                <w:rFonts w:cs="Arial"/>
                <w:sz w:val="20"/>
                <w:szCs w:val="20"/>
              </w:rPr>
              <w:t>773</w:t>
            </w:r>
          </w:p>
        </w:tc>
        <w:tc>
          <w:tcPr>
            <w:tcW w:w="585" w:type="dxa"/>
            <w:tcBorders>
              <w:top w:val="single" w:sz="4" w:space="0" w:color="auto"/>
              <w:left w:val="single" w:sz="4" w:space="0" w:color="auto"/>
              <w:bottom w:val="single" w:sz="4" w:space="0" w:color="auto"/>
              <w:right w:val="single" w:sz="4" w:space="0" w:color="auto"/>
            </w:tcBorders>
            <w:shd w:val="clear" w:color="auto" w:fill="D9E1F2"/>
            <w:noWrap/>
            <w:vAlign w:val="bottom"/>
            <w:hideMark/>
          </w:tcPr>
          <w:p w14:paraId="18548E34" w14:textId="77777777" w:rsidR="000A2092" w:rsidRPr="00130E9D" w:rsidRDefault="000A2092" w:rsidP="00132B31">
            <w:pPr>
              <w:ind w:firstLine="0"/>
              <w:jc w:val="center"/>
              <w:rPr>
                <w:rFonts w:cs="Arial"/>
                <w:sz w:val="20"/>
                <w:szCs w:val="20"/>
              </w:rPr>
            </w:pPr>
            <w:r w:rsidRPr="00130E9D">
              <w:rPr>
                <w:rFonts w:cs="Arial"/>
                <w:sz w:val="20"/>
                <w:szCs w:val="20"/>
              </w:rPr>
              <w:t>472</w:t>
            </w:r>
          </w:p>
        </w:tc>
        <w:tc>
          <w:tcPr>
            <w:tcW w:w="673" w:type="dxa"/>
            <w:tcBorders>
              <w:top w:val="single" w:sz="4" w:space="0" w:color="auto"/>
              <w:left w:val="single" w:sz="4" w:space="0" w:color="auto"/>
              <w:bottom w:val="single" w:sz="4" w:space="0" w:color="auto"/>
              <w:right w:val="single" w:sz="4" w:space="0" w:color="auto"/>
            </w:tcBorders>
            <w:shd w:val="clear" w:color="auto" w:fill="D9E1F2"/>
            <w:noWrap/>
            <w:vAlign w:val="bottom"/>
            <w:hideMark/>
          </w:tcPr>
          <w:p w14:paraId="7EE028A2" w14:textId="77777777" w:rsidR="000A2092" w:rsidRPr="00130E9D" w:rsidRDefault="000A2092" w:rsidP="00132B31">
            <w:pPr>
              <w:ind w:firstLine="0"/>
              <w:jc w:val="center"/>
              <w:rPr>
                <w:rFonts w:cs="Arial"/>
                <w:sz w:val="20"/>
                <w:szCs w:val="20"/>
              </w:rPr>
            </w:pPr>
            <w:r w:rsidRPr="00130E9D">
              <w:rPr>
                <w:rFonts w:cs="Arial"/>
                <w:sz w:val="20"/>
                <w:szCs w:val="20"/>
              </w:rPr>
              <w:t>152</w:t>
            </w:r>
          </w:p>
        </w:tc>
      </w:tr>
      <w:tr w:rsidR="000A2092" w:rsidRPr="00130E9D" w14:paraId="2A17D397" w14:textId="77777777" w:rsidTr="00132B31">
        <w:trPr>
          <w:trHeight w:val="170"/>
          <w:jc w:val="center"/>
        </w:trPr>
        <w:tc>
          <w:tcPr>
            <w:tcW w:w="2552" w:type="dxa"/>
            <w:tcBorders>
              <w:top w:val="single" w:sz="4" w:space="0" w:color="auto"/>
              <w:left w:val="single" w:sz="4" w:space="0" w:color="auto"/>
              <w:bottom w:val="single" w:sz="4" w:space="0" w:color="auto"/>
              <w:right w:val="single" w:sz="4" w:space="0" w:color="auto"/>
            </w:tcBorders>
            <w:noWrap/>
            <w:vAlign w:val="bottom"/>
            <w:hideMark/>
          </w:tcPr>
          <w:p w14:paraId="7056D436" w14:textId="77777777" w:rsidR="000A2092" w:rsidRPr="00130E9D" w:rsidRDefault="000A2092" w:rsidP="00132B31">
            <w:pPr>
              <w:rPr>
                <w:rFonts w:cs="Arial"/>
                <w:sz w:val="20"/>
                <w:szCs w:val="20"/>
              </w:rPr>
            </w:pPr>
            <w:r w:rsidRPr="00130E9D">
              <w:rPr>
                <w:rFonts w:cs="Arial"/>
                <w:sz w:val="20"/>
                <w:szCs w:val="20"/>
              </w:rPr>
              <w:t>Totais</w:t>
            </w:r>
          </w:p>
        </w:tc>
        <w:tc>
          <w:tcPr>
            <w:tcW w:w="709" w:type="dxa"/>
            <w:tcBorders>
              <w:top w:val="single" w:sz="4" w:space="0" w:color="auto"/>
              <w:left w:val="single" w:sz="4" w:space="0" w:color="auto"/>
              <w:bottom w:val="single" w:sz="4" w:space="0" w:color="auto"/>
              <w:right w:val="single" w:sz="4" w:space="0" w:color="auto"/>
            </w:tcBorders>
            <w:noWrap/>
            <w:vAlign w:val="bottom"/>
            <w:hideMark/>
          </w:tcPr>
          <w:p w14:paraId="4E18202A" w14:textId="77777777" w:rsidR="000A2092" w:rsidRPr="00130E9D" w:rsidRDefault="000A2092" w:rsidP="00132B31">
            <w:pPr>
              <w:ind w:firstLine="0"/>
              <w:jc w:val="center"/>
              <w:rPr>
                <w:rFonts w:cs="Arial"/>
                <w:sz w:val="20"/>
                <w:szCs w:val="20"/>
              </w:rPr>
            </w:pPr>
            <w:r w:rsidRPr="00130E9D">
              <w:rPr>
                <w:rFonts w:cs="Arial"/>
                <w:sz w:val="20"/>
                <w:szCs w:val="20"/>
              </w:rPr>
              <w:t>4</w:t>
            </w:r>
            <w:r>
              <w:rPr>
                <w:rFonts w:cs="Arial"/>
                <w:sz w:val="20"/>
                <w:szCs w:val="20"/>
              </w:rPr>
              <w:t>.</w:t>
            </w:r>
            <w:r w:rsidRPr="00130E9D">
              <w:rPr>
                <w:rFonts w:cs="Arial"/>
                <w:sz w:val="20"/>
                <w:szCs w:val="20"/>
              </w:rPr>
              <w:t>320</w:t>
            </w:r>
          </w:p>
        </w:tc>
        <w:tc>
          <w:tcPr>
            <w:tcW w:w="850" w:type="dxa"/>
            <w:tcBorders>
              <w:top w:val="single" w:sz="4" w:space="0" w:color="auto"/>
              <w:left w:val="single" w:sz="4" w:space="0" w:color="auto"/>
              <w:bottom w:val="single" w:sz="4" w:space="0" w:color="auto"/>
              <w:right w:val="single" w:sz="4" w:space="0" w:color="auto"/>
            </w:tcBorders>
            <w:noWrap/>
            <w:vAlign w:val="bottom"/>
            <w:hideMark/>
          </w:tcPr>
          <w:p w14:paraId="0E96D18A" w14:textId="77777777" w:rsidR="000A2092" w:rsidRPr="00130E9D" w:rsidRDefault="000A2092" w:rsidP="00132B31">
            <w:pPr>
              <w:ind w:firstLine="0"/>
              <w:jc w:val="center"/>
              <w:rPr>
                <w:rFonts w:cs="Arial"/>
                <w:sz w:val="20"/>
                <w:szCs w:val="20"/>
              </w:rPr>
            </w:pPr>
            <w:r w:rsidRPr="00130E9D">
              <w:rPr>
                <w:rFonts w:cs="Arial"/>
                <w:sz w:val="20"/>
                <w:szCs w:val="20"/>
              </w:rPr>
              <w:t>1</w:t>
            </w:r>
            <w:r>
              <w:rPr>
                <w:rFonts w:cs="Arial"/>
                <w:sz w:val="20"/>
                <w:szCs w:val="20"/>
              </w:rPr>
              <w:t>.</w:t>
            </w:r>
            <w:r w:rsidRPr="00130E9D">
              <w:rPr>
                <w:rFonts w:cs="Arial"/>
                <w:sz w:val="20"/>
                <w:szCs w:val="20"/>
              </w:rPr>
              <w:t>351</w:t>
            </w:r>
          </w:p>
        </w:tc>
        <w:tc>
          <w:tcPr>
            <w:tcW w:w="567" w:type="dxa"/>
            <w:tcBorders>
              <w:top w:val="single" w:sz="4" w:space="0" w:color="auto"/>
              <w:left w:val="single" w:sz="4" w:space="0" w:color="auto"/>
              <w:bottom w:val="single" w:sz="4" w:space="0" w:color="auto"/>
              <w:right w:val="single" w:sz="4" w:space="0" w:color="auto"/>
            </w:tcBorders>
            <w:noWrap/>
            <w:vAlign w:val="bottom"/>
            <w:hideMark/>
          </w:tcPr>
          <w:p w14:paraId="4AF14C49" w14:textId="77777777" w:rsidR="000A2092" w:rsidRPr="00130E9D" w:rsidRDefault="000A2092" w:rsidP="00132B31">
            <w:pPr>
              <w:ind w:firstLine="0"/>
              <w:jc w:val="center"/>
              <w:rPr>
                <w:rFonts w:cs="Arial"/>
                <w:sz w:val="20"/>
                <w:szCs w:val="20"/>
              </w:rPr>
            </w:pPr>
            <w:r w:rsidRPr="00130E9D">
              <w:rPr>
                <w:rFonts w:cs="Arial"/>
                <w:sz w:val="20"/>
                <w:szCs w:val="20"/>
              </w:rPr>
              <w:t>82</w:t>
            </w:r>
          </w:p>
        </w:tc>
        <w:tc>
          <w:tcPr>
            <w:tcW w:w="567" w:type="dxa"/>
            <w:tcBorders>
              <w:top w:val="single" w:sz="4" w:space="0" w:color="auto"/>
              <w:left w:val="single" w:sz="4" w:space="0" w:color="auto"/>
              <w:bottom w:val="single" w:sz="4" w:space="0" w:color="auto"/>
              <w:right w:val="single" w:sz="4" w:space="0" w:color="auto"/>
            </w:tcBorders>
            <w:noWrap/>
            <w:vAlign w:val="bottom"/>
            <w:hideMark/>
          </w:tcPr>
          <w:p w14:paraId="26086C5B" w14:textId="77777777" w:rsidR="000A2092" w:rsidRPr="00130E9D" w:rsidRDefault="000A2092" w:rsidP="00132B31">
            <w:pPr>
              <w:ind w:firstLine="0"/>
              <w:jc w:val="center"/>
              <w:rPr>
                <w:rFonts w:cs="Arial"/>
                <w:sz w:val="20"/>
                <w:szCs w:val="20"/>
              </w:rPr>
            </w:pPr>
            <w:r w:rsidRPr="00130E9D">
              <w:rPr>
                <w:rFonts w:cs="Arial"/>
                <w:sz w:val="20"/>
                <w:szCs w:val="20"/>
              </w:rPr>
              <w:t>772</w:t>
            </w:r>
          </w:p>
        </w:tc>
        <w:tc>
          <w:tcPr>
            <w:tcW w:w="851" w:type="dxa"/>
            <w:tcBorders>
              <w:top w:val="single" w:sz="4" w:space="0" w:color="auto"/>
              <w:left w:val="single" w:sz="4" w:space="0" w:color="auto"/>
              <w:bottom w:val="single" w:sz="4" w:space="0" w:color="auto"/>
              <w:right w:val="single" w:sz="4" w:space="0" w:color="auto"/>
            </w:tcBorders>
            <w:noWrap/>
            <w:vAlign w:val="bottom"/>
            <w:hideMark/>
          </w:tcPr>
          <w:p w14:paraId="2C319EC0" w14:textId="77777777" w:rsidR="000A2092" w:rsidRPr="00130E9D" w:rsidRDefault="000A2092" w:rsidP="00132B31">
            <w:pPr>
              <w:ind w:firstLine="0"/>
              <w:jc w:val="center"/>
              <w:rPr>
                <w:rFonts w:cs="Arial"/>
                <w:sz w:val="20"/>
                <w:szCs w:val="20"/>
              </w:rPr>
            </w:pPr>
            <w:r w:rsidRPr="00130E9D">
              <w:rPr>
                <w:rFonts w:cs="Arial"/>
                <w:sz w:val="20"/>
                <w:szCs w:val="20"/>
              </w:rPr>
              <w:t>2</w:t>
            </w:r>
            <w:r>
              <w:rPr>
                <w:rFonts w:cs="Arial"/>
                <w:sz w:val="20"/>
                <w:szCs w:val="20"/>
              </w:rPr>
              <w:t>.</w:t>
            </w:r>
            <w:r w:rsidRPr="00130E9D">
              <w:rPr>
                <w:rFonts w:cs="Arial"/>
                <w:sz w:val="20"/>
                <w:szCs w:val="20"/>
              </w:rPr>
              <w:t>115</w:t>
            </w:r>
          </w:p>
        </w:tc>
        <w:tc>
          <w:tcPr>
            <w:tcW w:w="708" w:type="dxa"/>
            <w:gridSpan w:val="2"/>
            <w:tcBorders>
              <w:top w:val="single" w:sz="4" w:space="0" w:color="auto"/>
              <w:left w:val="single" w:sz="4" w:space="0" w:color="auto"/>
              <w:bottom w:val="single" w:sz="4" w:space="0" w:color="auto"/>
              <w:right w:val="single" w:sz="4" w:space="0" w:color="auto"/>
            </w:tcBorders>
            <w:noWrap/>
            <w:vAlign w:val="bottom"/>
            <w:hideMark/>
          </w:tcPr>
          <w:p w14:paraId="06A3EE5D" w14:textId="77777777" w:rsidR="000A2092" w:rsidRPr="00130E9D" w:rsidRDefault="000A2092" w:rsidP="00132B31">
            <w:pPr>
              <w:ind w:firstLine="0"/>
              <w:jc w:val="center"/>
              <w:rPr>
                <w:rFonts w:cs="Arial"/>
                <w:sz w:val="20"/>
                <w:szCs w:val="20"/>
              </w:rPr>
            </w:pPr>
            <w:r w:rsidRPr="00130E9D">
              <w:rPr>
                <w:rFonts w:cs="Arial"/>
                <w:sz w:val="20"/>
                <w:szCs w:val="20"/>
              </w:rPr>
              <w:t>6</w:t>
            </w:r>
            <w:r>
              <w:rPr>
                <w:rFonts w:cs="Arial"/>
                <w:sz w:val="20"/>
                <w:szCs w:val="20"/>
              </w:rPr>
              <w:t>.</w:t>
            </w:r>
            <w:r w:rsidRPr="00130E9D">
              <w:rPr>
                <w:rFonts w:cs="Arial"/>
                <w:sz w:val="20"/>
                <w:szCs w:val="20"/>
              </w:rPr>
              <w:t>462</w:t>
            </w:r>
          </w:p>
        </w:tc>
        <w:tc>
          <w:tcPr>
            <w:tcW w:w="585" w:type="dxa"/>
            <w:tcBorders>
              <w:top w:val="single" w:sz="4" w:space="0" w:color="auto"/>
              <w:left w:val="single" w:sz="4" w:space="0" w:color="auto"/>
              <w:bottom w:val="single" w:sz="4" w:space="0" w:color="auto"/>
              <w:right w:val="single" w:sz="4" w:space="0" w:color="auto"/>
            </w:tcBorders>
            <w:noWrap/>
            <w:vAlign w:val="bottom"/>
            <w:hideMark/>
          </w:tcPr>
          <w:p w14:paraId="59FC2B9E" w14:textId="77777777" w:rsidR="000A2092" w:rsidRPr="00130E9D" w:rsidRDefault="000A2092" w:rsidP="00132B31">
            <w:pPr>
              <w:ind w:firstLine="0"/>
              <w:jc w:val="center"/>
              <w:rPr>
                <w:rFonts w:cs="Arial"/>
                <w:sz w:val="20"/>
                <w:szCs w:val="20"/>
              </w:rPr>
            </w:pPr>
            <w:r w:rsidRPr="00130E9D">
              <w:rPr>
                <w:rFonts w:cs="Arial"/>
                <w:sz w:val="20"/>
                <w:szCs w:val="20"/>
              </w:rPr>
              <w:t>3</w:t>
            </w:r>
            <w:r>
              <w:rPr>
                <w:rFonts w:cs="Arial"/>
                <w:sz w:val="20"/>
                <w:szCs w:val="20"/>
              </w:rPr>
              <w:t>.</w:t>
            </w:r>
            <w:r w:rsidRPr="00130E9D">
              <w:rPr>
                <w:rFonts w:cs="Arial"/>
                <w:sz w:val="20"/>
                <w:szCs w:val="20"/>
              </w:rPr>
              <w:t>491</w:t>
            </w:r>
          </w:p>
        </w:tc>
        <w:tc>
          <w:tcPr>
            <w:tcW w:w="585" w:type="dxa"/>
            <w:tcBorders>
              <w:top w:val="single" w:sz="4" w:space="0" w:color="auto"/>
              <w:left w:val="single" w:sz="4" w:space="0" w:color="auto"/>
              <w:bottom w:val="single" w:sz="4" w:space="0" w:color="auto"/>
              <w:right w:val="single" w:sz="4" w:space="0" w:color="auto"/>
            </w:tcBorders>
            <w:noWrap/>
            <w:vAlign w:val="bottom"/>
            <w:hideMark/>
          </w:tcPr>
          <w:p w14:paraId="3A223154" w14:textId="77777777" w:rsidR="000A2092" w:rsidRPr="00130E9D" w:rsidRDefault="000A2092" w:rsidP="00132B31">
            <w:pPr>
              <w:ind w:firstLine="0"/>
              <w:jc w:val="center"/>
              <w:rPr>
                <w:rFonts w:cs="Arial"/>
                <w:sz w:val="20"/>
                <w:szCs w:val="20"/>
              </w:rPr>
            </w:pPr>
            <w:r w:rsidRPr="00130E9D">
              <w:rPr>
                <w:rFonts w:cs="Arial"/>
                <w:sz w:val="20"/>
                <w:szCs w:val="20"/>
              </w:rPr>
              <w:t>2</w:t>
            </w:r>
            <w:r>
              <w:rPr>
                <w:rFonts w:cs="Arial"/>
                <w:sz w:val="20"/>
                <w:szCs w:val="20"/>
              </w:rPr>
              <w:t>.</w:t>
            </w:r>
            <w:r w:rsidRPr="00130E9D">
              <w:rPr>
                <w:rFonts w:cs="Arial"/>
                <w:sz w:val="20"/>
                <w:szCs w:val="20"/>
              </w:rPr>
              <w:t>198</w:t>
            </w:r>
          </w:p>
        </w:tc>
        <w:tc>
          <w:tcPr>
            <w:tcW w:w="673" w:type="dxa"/>
            <w:tcBorders>
              <w:top w:val="single" w:sz="4" w:space="0" w:color="auto"/>
              <w:left w:val="single" w:sz="4" w:space="0" w:color="auto"/>
              <w:bottom w:val="single" w:sz="4" w:space="0" w:color="auto"/>
              <w:right w:val="single" w:sz="4" w:space="0" w:color="auto"/>
            </w:tcBorders>
            <w:noWrap/>
            <w:vAlign w:val="bottom"/>
            <w:hideMark/>
          </w:tcPr>
          <w:p w14:paraId="4CCB30B1" w14:textId="77777777" w:rsidR="000A2092" w:rsidRPr="00130E9D" w:rsidRDefault="000A2092" w:rsidP="00132B31">
            <w:pPr>
              <w:ind w:firstLine="0"/>
              <w:jc w:val="center"/>
              <w:rPr>
                <w:rFonts w:cs="Arial"/>
                <w:sz w:val="20"/>
                <w:szCs w:val="20"/>
              </w:rPr>
            </w:pPr>
            <w:r w:rsidRPr="00130E9D">
              <w:rPr>
                <w:rFonts w:cs="Arial"/>
                <w:sz w:val="20"/>
                <w:szCs w:val="20"/>
              </w:rPr>
              <w:t>773</w:t>
            </w:r>
          </w:p>
        </w:tc>
      </w:tr>
    </w:tbl>
    <w:p w14:paraId="6F1D00CC" w14:textId="77777777" w:rsidR="000A2092" w:rsidRPr="000B5B5D" w:rsidRDefault="000A2092" w:rsidP="000A2092">
      <w:pPr>
        <w:ind w:left="705"/>
        <w:jc w:val="center"/>
        <w:rPr>
          <w:sz w:val="20"/>
        </w:rPr>
      </w:pPr>
      <w:r w:rsidRPr="000B5B5D">
        <w:rPr>
          <w:sz w:val="20"/>
        </w:rPr>
        <w:t>ME: Mestrado Acadêmico; DO: Doutorado; MF: Mestrado Profissional; ME/DO: Mestrado e Doutorado. Fonte: Capes (2018)</w:t>
      </w:r>
    </w:p>
    <w:p w14:paraId="56618CE4" w14:textId="77777777" w:rsidR="004207A5" w:rsidRDefault="004207A5" w:rsidP="000A2092"/>
    <w:p w14:paraId="7766EEE7" w14:textId="77777777" w:rsidR="004207A5" w:rsidRPr="00712D32" w:rsidRDefault="004207A5" w:rsidP="004207A5">
      <w:pPr>
        <w:rPr>
          <w:rFonts w:eastAsia="Calibri"/>
          <w:szCs w:val="22"/>
          <w:lang w:eastAsia="en-US"/>
        </w:rPr>
      </w:pPr>
      <w:r w:rsidRPr="00712D32">
        <w:t>O estado de São Paulo promulgou</w:t>
      </w:r>
      <w:r>
        <w:t>,</w:t>
      </w:r>
      <w:r w:rsidRPr="00712D32">
        <w:t xml:space="preserve"> em 19 de novembro de 2010</w:t>
      </w:r>
      <w:r>
        <w:t>,</w:t>
      </w:r>
      <w:r w:rsidRPr="00712D32">
        <w:t xml:space="preserve"> o decreto n</w:t>
      </w:r>
      <w:r>
        <w:t>.</w:t>
      </w:r>
      <w:r w:rsidRPr="00712D32">
        <w:t>º 56.413</w:t>
      </w:r>
      <w:r>
        <w:t>,</w:t>
      </w:r>
      <w:r w:rsidRPr="00712D32">
        <w:t xml:space="preserve"> que instituiu o Programa Estadual de Fomento ao Desenvolvimento Regional</w:t>
      </w:r>
      <w:r>
        <w:t>,</w:t>
      </w:r>
      <w:r w:rsidRPr="00712D32">
        <w:t xml:space="preserve"> que prevê o repasse de ao menos 20% do custo efetivo de projetos que envolvam no mínimo dois municípios e que atendam às exigências de inovação e fortalecimento da estrutura produtiva local.</w:t>
      </w:r>
    </w:p>
    <w:p w14:paraId="18A2D5B5" w14:textId="6AE10AA0" w:rsidR="000A2092" w:rsidRPr="00712D32" w:rsidRDefault="000A2092" w:rsidP="000A2092">
      <w:r w:rsidRPr="00712D32">
        <w:lastRenderedPageBreak/>
        <w:t xml:space="preserve">O </w:t>
      </w:r>
      <w:r>
        <w:t>G</w:t>
      </w:r>
      <w:r w:rsidRPr="00712D32">
        <w:t xml:space="preserve">overno </w:t>
      </w:r>
      <w:r>
        <w:t>E</w:t>
      </w:r>
      <w:r w:rsidRPr="00712D32">
        <w:t>stadual destina 1% da receita tributária de São Paulo para a F</w:t>
      </w:r>
      <w:r>
        <w:t>apesp</w:t>
      </w:r>
      <w:r w:rsidRPr="00712D32">
        <w:t xml:space="preserve"> (Fundação de Amparo à Pesquisa do Estado de São Paulo)</w:t>
      </w:r>
      <w:r>
        <w:t>,</w:t>
      </w:r>
      <w:r w:rsidRPr="00712D32">
        <w:t xml:space="preserve"> que apoia e financia pesquisas ligadas às instituições paulistas, sejam </w:t>
      </w:r>
      <w:r>
        <w:t xml:space="preserve">elas </w:t>
      </w:r>
      <w:r w:rsidRPr="00712D32">
        <w:t>realizadas no território nacional</w:t>
      </w:r>
      <w:r>
        <w:t>, sejam</w:t>
      </w:r>
      <w:r w:rsidRPr="00712D32">
        <w:t xml:space="preserve"> no </w:t>
      </w:r>
      <w:r>
        <w:t>E</w:t>
      </w:r>
      <w:r w:rsidRPr="00712D32">
        <w:t>xterior. Em 2017</w:t>
      </w:r>
      <w:r>
        <w:t>, destinaram-se</w:t>
      </w:r>
      <w:r w:rsidRPr="00712D32">
        <w:t xml:space="preserve"> R$ 746,06 milhões à pesquisa divididos entre bolsas regulares e auxílios. Também houve o desembolso de R$ 153,7 milhões para financiar diversos programas de pesquisa para inovação tecnológica, como, por exemplo, </w:t>
      </w:r>
      <w:r>
        <w:t xml:space="preserve">a </w:t>
      </w:r>
      <w:r w:rsidRPr="00712D32">
        <w:t xml:space="preserve">Biota (Biotecnologia/Biodiversidade), </w:t>
      </w:r>
      <w:r>
        <w:t xml:space="preserve">a </w:t>
      </w:r>
      <w:r w:rsidRPr="00712D32">
        <w:t>Pite (Pesquisa em Parceria para Inovação Tecnológica)</w:t>
      </w:r>
      <w:r>
        <w:t xml:space="preserve"> e</w:t>
      </w:r>
      <w:r w:rsidRPr="00712D32">
        <w:t xml:space="preserve"> </w:t>
      </w:r>
      <w:r>
        <w:t xml:space="preserve">a </w:t>
      </w:r>
      <w:proofErr w:type="spellStart"/>
      <w:r w:rsidRPr="00712D32">
        <w:t>Pipe</w:t>
      </w:r>
      <w:proofErr w:type="spellEnd"/>
      <w:r w:rsidRPr="00712D32">
        <w:t xml:space="preserve"> (Pesquisa Inovativa em Pequenas Empresas). Por fim</w:t>
      </w:r>
      <w:r>
        <w:t>,</w:t>
      </w:r>
      <w:r w:rsidRPr="00712D32">
        <w:t xml:space="preserve"> os programas especiais</w:t>
      </w:r>
      <w:r>
        <w:t>,</w:t>
      </w:r>
      <w:r w:rsidRPr="00712D32">
        <w:t xml:space="preserve"> como</w:t>
      </w:r>
      <w:r>
        <w:t xml:space="preserve"> o</w:t>
      </w:r>
      <w:r w:rsidRPr="00712D32">
        <w:t xml:space="preserve"> Apoio a Jovens Pesquisadores</w:t>
      </w:r>
      <w:r>
        <w:t>,</w:t>
      </w:r>
      <w:r w:rsidRPr="00712D32">
        <w:t xml:space="preserve"> receberam R$ 158,7 milhões, totalizando mais de R$ 1 bilhão neste ano.</w:t>
      </w:r>
    </w:p>
    <w:p w14:paraId="39ED4AEF" w14:textId="7125EE5A" w:rsidR="000A2092" w:rsidRDefault="000A2092" w:rsidP="000A2092">
      <w:r w:rsidRPr="00712D32">
        <w:t>Há no</w:t>
      </w:r>
      <w:r>
        <w:t xml:space="preserve"> estado paulista </w:t>
      </w:r>
      <w:r w:rsidRPr="00712D32">
        <w:t xml:space="preserve">diversos casos de </w:t>
      </w:r>
      <w:r w:rsidRPr="001B1C80">
        <w:rPr>
          <w:rFonts w:cs="Arial"/>
        </w:rPr>
        <w:t>SLI</w:t>
      </w:r>
      <w:r w:rsidRPr="00712D32">
        <w:t xml:space="preserve"> bem-sucedidos,</w:t>
      </w:r>
      <w:r>
        <w:t xml:space="preserve"> ou ilhas de excelência como classificado anteriormente,</w:t>
      </w:r>
      <w:r w:rsidRPr="00712D32">
        <w:t xml:space="preserve"> </w:t>
      </w:r>
      <w:r>
        <w:t>em maior ou menor escala, como:</w:t>
      </w:r>
      <w:r w:rsidR="00BC223A">
        <w:t xml:space="preserve"> São Paulo</w:t>
      </w:r>
      <w:r w:rsidR="00B12363">
        <w:t xml:space="preserve"> (USP)</w:t>
      </w:r>
      <w:r w:rsidR="00BC223A">
        <w:t xml:space="preserve"> e Campinas</w:t>
      </w:r>
      <w:r w:rsidR="00B12363">
        <w:t xml:space="preserve"> (Unicamp)</w:t>
      </w:r>
      <w:r w:rsidR="00566257">
        <w:t>,</w:t>
      </w:r>
      <w:r w:rsidR="00B916D5">
        <w:t xml:space="preserve"> que são </w:t>
      </w:r>
      <w:r w:rsidR="00A87685">
        <w:t>os SLI mais inovadores do país em diversos setores</w:t>
      </w:r>
      <w:r w:rsidR="00B916D5">
        <w:t xml:space="preserve">; </w:t>
      </w:r>
      <w:r>
        <w:t xml:space="preserve">São José dos Campos (SP), no </w:t>
      </w:r>
      <w:proofErr w:type="spellStart"/>
      <w:r>
        <w:t>pólo</w:t>
      </w:r>
      <w:proofErr w:type="spellEnd"/>
      <w:r>
        <w:t xml:space="preserve"> tecnológico do setor aeronáutico; </w:t>
      </w:r>
      <w:r w:rsidRPr="00712D32">
        <w:t xml:space="preserve">São Carlos </w:t>
      </w:r>
      <w:r>
        <w:t>que se desenvolveu</w:t>
      </w:r>
      <w:r w:rsidRPr="00712D32">
        <w:t xml:space="preserve"> em meio a duas universidades, USP (Universidade Estadual de São Paulo) e UFSCar (Universidade Federal de São Carlos). </w:t>
      </w:r>
    </w:p>
    <w:p w14:paraId="5F6085EB" w14:textId="586F697F" w:rsidR="000A2092" w:rsidRDefault="000A2092" w:rsidP="000A2092">
      <w:r>
        <w:t>Como o caso a ser estudado nesta pesquisa está localizado no estado paulista</w:t>
      </w:r>
      <w:r w:rsidRPr="00712D32">
        <w:t>, vamos tomar o caso de São Carlos como exemplo para análise</w:t>
      </w:r>
      <w:r>
        <w:t xml:space="preserve">, com o propósito de conhecer as caraterísticas e o histórico de um SLI consolidado, identificando as relações e extraindo conceitos que auxiliem na compreensão do SLI de Engenheiro Coelho. </w:t>
      </w:r>
      <w:r w:rsidR="007A48CD">
        <w:t>Para efeito comparativo</w:t>
      </w:r>
      <w:r>
        <w:t xml:space="preserve"> será </w:t>
      </w:r>
      <w:r w:rsidR="007A48CD">
        <w:t>tomado também</w:t>
      </w:r>
      <w:r>
        <w:t xml:space="preserve"> o caso de Holambra/SP que possui uma complexidade muito menor em seu sistema de inovação quando comparado à São Carlos, porém se assemelha muito às características de Engenheiro Coelho, principalmente em relação à população, destaque no setor agrícola, e posição geográfica, mas com um desempenho econômico muito superior de acordo com o IBGE (2018).</w:t>
      </w:r>
    </w:p>
    <w:p w14:paraId="14FE7312" w14:textId="6CA4A2FF" w:rsidR="000A2092" w:rsidRDefault="000A2092" w:rsidP="000A2092">
      <w:r>
        <w:t xml:space="preserve">Vale citar também algumas ilhas de excelência localizadas em outros estados: Santa Rita do Sapucaí (MG), conhecido como Vale da Eletrônica; Cianorte (PR) com um aglomerado de pequenas empresas no setor vestuário; Florianópolis (SC), com o </w:t>
      </w:r>
      <w:proofErr w:type="spellStart"/>
      <w:r>
        <w:t>pólo</w:t>
      </w:r>
      <w:proofErr w:type="spellEnd"/>
      <w:r>
        <w:t xml:space="preserve"> tecnológico que envolve diversas empresas de base tecnológica (</w:t>
      </w:r>
      <w:proofErr w:type="spellStart"/>
      <w:r>
        <w:t>EBTs</w:t>
      </w:r>
      <w:proofErr w:type="spellEnd"/>
      <w:r>
        <w:t>), com destaque especial para o setor cerâmico.</w:t>
      </w:r>
    </w:p>
    <w:p w14:paraId="030DF27F" w14:textId="77777777" w:rsidR="00E07396" w:rsidRDefault="00E07396" w:rsidP="000A2092"/>
    <w:p w14:paraId="00914632" w14:textId="3F82225A" w:rsidR="000A2092" w:rsidRDefault="000A2092" w:rsidP="000A2092">
      <w:pPr>
        <w:pStyle w:val="Ttulo3"/>
      </w:pPr>
      <w:bookmarkStart w:id="8" w:name="_Toc15264364"/>
      <w:r>
        <w:t>2.</w:t>
      </w:r>
      <w:r w:rsidR="00F2701C">
        <w:t>5</w:t>
      </w:r>
      <w:r>
        <w:t>.1 SLI de São Carlos, SP</w:t>
      </w:r>
      <w:bookmarkEnd w:id="8"/>
    </w:p>
    <w:p w14:paraId="5C73D447" w14:textId="77777777" w:rsidR="000A2092" w:rsidRDefault="000A2092" w:rsidP="000A2092">
      <w:r>
        <w:lastRenderedPageBreak/>
        <w:t xml:space="preserve">Segundo levantamento histórico realizado por Oliveira (2002), São Carlos, SP, recebeu o </w:t>
      </w:r>
      <w:r>
        <w:rPr>
          <w:i/>
        </w:rPr>
        <w:t>status</w:t>
      </w:r>
      <w:r>
        <w:t xml:space="preserve"> de cidade em 1880, e quatro anos depois se uniu à rede de ferrovias do estado de São Paulo. Com isso, tirou proveito do auge do período produtivo do café, sendo participante efetivo da economia nacional.</w:t>
      </w:r>
    </w:p>
    <w:p w14:paraId="62A38C45" w14:textId="77777777" w:rsidR="000A2092" w:rsidRDefault="000A2092" w:rsidP="000A2092">
      <w:r>
        <w:t>Diversas indústrias de café se instalaram na cidade. Logo em seguida, vieram indústrias de cereais, artesanais e agrícolas. Lorenzo (1979) descreve que essa fase inicial foi importante para o grande desenvolvimento industrial da cidade, que se deu até 1930, quando ocorreu o declínio do café como atividade econômica.</w:t>
      </w:r>
    </w:p>
    <w:p w14:paraId="37492329" w14:textId="589489BC" w:rsidR="000A2092" w:rsidRDefault="000A2092" w:rsidP="000A2092">
      <w:r>
        <w:t>Apenas em 1940, a indústria se recuperou e, então, passou por uma grande diversificação e expansão até 1970, com indústrias mecânica, elétrica, metalúrgica e de comunicações, sendo as grandes responsáveis pela produção industrial (LORENZO, 1979).</w:t>
      </w:r>
    </w:p>
    <w:p w14:paraId="0BD6AB8C" w14:textId="6B8316B7" w:rsidR="000A2092" w:rsidRDefault="000A2092" w:rsidP="000A2092">
      <w:r>
        <w:t>Em paralelo, a educação se desenvolveu fortemente, com destaque para a UFSCar e a USP, que possuem papel de destaque na formação de mão de obra e na criação de novas tecnologias. Outras instituições foram criadas ou instaladas no município para dar suporte à inovação, como a Fundação Parque de Alta Tecnologia de São Carlos (</w:t>
      </w:r>
      <w:proofErr w:type="spellStart"/>
      <w:r>
        <w:t>ParqTec</w:t>
      </w:r>
      <w:proofErr w:type="spellEnd"/>
      <w:r>
        <w:t>), a Empresa Brasileira de Pesquisa Agropecuária (Embrapa), representadas por duas unidades, o Centro de Pesquisa de Pecuária do Sudeste (CPPSE) e Centro Nacional de Pesquisa e Desenvolvimento de Instrumentação Agropecuária (CNPDIA), entre outras.</w:t>
      </w:r>
    </w:p>
    <w:p w14:paraId="457FD08F" w14:textId="6F5382E0" w:rsidR="000A2092" w:rsidRDefault="000A2092" w:rsidP="000A2092">
      <w:proofErr w:type="spellStart"/>
      <w:r w:rsidRPr="00712D32">
        <w:t>Piekarski</w:t>
      </w:r>
      <w:proofErr w:type="spellEnd"/>
      <w:r w:rsidRPr="00712D32">
        <w:t xml:space="preserve"> (2007) analisa</w:t>
      </w:r>
      <w:r>
        <w:t>,</w:t>
      </w:r>
      <w:r w:rsidRPr="00712D32">
        <w:t xml:space="preserve"> de forma detalhada</w:t>
      </w:r>
      <w:r>
        <w:t>,</w:t>
      </w:r>
      <w:r w:rsidRPr="00712D32">
        <w:t xml:space="preserve"> o perfil da rede de organizações, pessoas e profissionais e o impacto disso na inovação da cidade</w:t>
      </w:r>
      <w:r>
        <w:t xml:space="preserve">, como se pode ver na </w:t>
      </w:r>
      <w:r w:rsidRPr="00D11440">
        <w:t xml:space="preserve">Figura </w:t>
      </w:r>
      <w:r w:rsidR="0017671A">
        <w:t>5</w:t>
      </w:r>
      <w:r w:rsidRPr="00D11440">
        <w:t>.</w:t>
      </w:r>
    </w:p>
    <w:p w14:paraId="475164EB" w14:textId="77777777" w:rsidR="00253606" w:rsidRDefault="00253606" w:rsidP="00253606">
      <w:r>
        <w:t>Incentiva-se a</w:t>
      </w:r>
      <w:r w:rsidRPr="00712D32">
        <w:t xml:space="preserve"> inovação</w:t>
      </w:r>
      <w:r>
        <w:t xml:space="preserve"> também</w:t>
      </w:r>
      <w:r w:rsidRPr="00712D32">
        <w:t xml:space="preserve"> por leis municipais. No caso de São Carlos, leis como a n</w:t>
      </w:r>
      <w:r>
        <w:t>.</w:t>
      </w:r>
      <w:r w:rsidRPr="00712D32">
        <w:t>º 14.202</w:t>
      </w:r>
      <w:r>
        <w:t>,</w:t>
      </w:r>
      <w:r w:rsidRPr="00712D32">
        <w:t xml:space="preserve"> de 2007</w:t>
      </w:r>
      <w:r>
        <w:t>,</w:t>
      </w:r>
      <w:r w:rsidRPr="00712D32">
        <w:t xml:space="preserve"> que determina a criação do Conselho Municipal de Ciência, Tecnologia e Inovação de São Carlos (</w:t>
      </w:r>
      <w:proofErr w:type="spellStart"/>
      <w:r w:rsidRPr="00712D32">
        <w:t>Comciti</w:t>
      </w:r>
      <w:proofErr w:type="spellEnd"/>
      <w:r w:rsidRPr="00712D32">
        <w:t xml:space="preserve">) e </w:t>
      </w:r>
      <w:r>
        <w:t xml:space="preserve">a </w:t>
      </w:r>
      <w:r w:rsidRPr="00712D32">
        <w:t>n</w:t>
      </w:r>
      <w:r>
        <w:t>.</w:t>
      </w:r>
      <w:r w:rsidRPr="00712D32">
        <w:t>º 18.053</w:t>
      </w:r>
      <w:r>
        <w:t>,</w:t>
      </w:r>
      <w:r w:rsidRPr="00712D32">
        <w:t xml:space="preserve"> de 2016</w:t>
      </w:r>
      <w:r>
        <w:t>,</w:t>
      </w:r>
      <w:r w:rsidRPr="00712D32">
        <w:t xml:space="preserve"> que estabelece o Plano Diretor</w:t>
      </w:r>
      <w:r>
        <w:t>,</w:t>
      </w:r>
      <w:r w:rsidRPr="00712D32">
        <w:t xml:space="preserve"> que prevê como papel da prefeitura fomentar a inovação em toda área do município, tanto </w:t>
      </w:r>
      <w:r>
        <w:t xml:space="preserve">a </w:t>
      </w:r>
      <w:r w:rsidRPr="00712D32">
        <w:t xml:space="preserve">rural quanto </w:t>
      </w:r>
      <w:r>
        <w:t xml:space="preserve">a </w:t>
      </w:r>
      <w:r w:rsidRPr="00712D32">
        <w:t>urbana.</w:t>
      </w:r>
    </w:p>
    <w:p w14:paraId="28C30CB3" w14:textId="42E7F939" w:rsidR="000A2092" w:rsidRDefault="000A2092" w:rsidP="000A2092"/>
    <w:p w14:paraId="4C0CB8C6" w14:textId="722D1DCA" w:rsidR="000A2092" w:rsidRDefault="000A2092" w:rsidP="000A2092">
      <w:pPr>
        <w:jc w:val="center"/>
        <w:rPr>
          <w:highlight w:val="yellow"/>
        </w:rPr>
      </w:pPr>
      <w:r w:rsidRPr="00D11440">
        <w:rPr>
          <w:sz w:val="20"/>
        </w:rPr>
        <w:t xml:space="preserve">Figura </w:t>
      </w:r>
      <w:r w:rsidR="0017671A">
        <w:rPr>
          <w:sz w:val="20"/>
        </w:rPr>
        <w:t>5</w:t>
      </w:r>
      <w:r>
        <w:rPr>
          <w:sz w:val="20"/>
        </w:rPr>
        <w:t xml:space="preserve"> – As organizações e atividades do SI em São Carlos.</w:t>
      </w:r>
    </w:p>
    <w:p w14:paraId="1F19729A" w14:textId="77777777" w:rsidR="000A2092" w:rsidRDefault="000A2092" w:rsidP="000A2092">
      <w:pPr>
        <w:ind w:left="705" w:firstLine="4"/>
        <w:jc w:val="center"/>
      </w:pPr>
      <w:r>
        <w:rPr>
          <w:noProof/>
        </w:rPr>
        <w:lastRenderedPageBreak/>
        <w:drawing>
          <wp:inline distT="0" distB="0" distL="0" distR="0" wp14:anchorId="1BD1D26C" wp14:editId="28694C96">
            <wp:extent cx="3301418" cy="2293620"/>
            <wp:effectExtent l="0" t="0" r="0" b="0"/>
            <wp:docPr id="1" name="Imagem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5"/>
                    <a:srcRect l="29825" t="26381" r="24721" b="17455"/>
                    <a:stretch/>
                  </pic:blipFill>
                  <pic:spPr bwMode="auto">
                    <a:xfrm>
                      <a:off x="0" y="0"/>
                      <a:ext cx="3380952" cy="2348875"/>
                    </a:xfrm>
                    <a:prstGeom prst="rect">
                      <a:avLst/>
                    </a:prstGeom>
                    <a:ln>
                      <a:noFill/>
                    </a:ln>
                    <a:extLst>
                      <a:ext uri="{53640926-AAD7-44D8-BBD7-CCE9431645EC}">
                        <a14:shadowObscured xmlns:a14="http://schemas.microsoft.com/office/drawing/2010/main"/>
                      </a:ext>
                    </a:extLst>
                  </pic:spPr>
                </pic:pic>
              </a:graphicData>
            </a:graphic>
          </wp:inline>
        </w:drawing>
      </w:r>
    </w:p>
    <w:p w14:paraId="2E4E3C49" w14:textId="2E49BD78" w:rsidR="000A2092" w:rsidRDefault="000A2092" w:rsidP="000A2092">
      <w:pPr>
        <w:ind w:left="705"/>
        <w:jc w:val="center"/>
        <w:rPr>
          <w:sz w:val="20"/>
        </w:rPr>
      </w:pPr>
      <w:r>
        <w:rPr>
          <w:sz w:val="20"/>
        </w:rPr>
        <w:t xml:space="preserve">Fonte: </w:t>
      </w:r>
      <w:proofErr w:type="spellStart"/>
      <w:r>
        <w:rPr>
          <w:sz w:val="20"/>
        </w:rPr>
        <w:t>Piekarski</w:t>
      </w:r>
      <w:proofErr w:type="spellEnd"/>
      <w:r>
        <w:rPr>
          <w:sz w:val="20"/>
        </w:rPr>
        <w:t xml:space="preserve"> (2007)</w:t>
      </w:r>
    </w:p>
    <w:p w14:paraId="5DF65F69" w14:textId="77777777" w:rsidR="004207A5" w:rsidRPr="006604D6" w:rsidRDefault="004207A5" w:rsidP="000A2092">
      <w:pPr>
        <w:ind w:left="705"/>
        <w:jc w:val="center"/>
        <w:rPr>
          <w:sz w:val="20"/>
        </w:rPr>
      </w:pPr>
    </w:p>
    <w:p w14:paraId="5D2C10D1" w14:textId="2AD31EFF" w:rsidR="000A2092" w:rsidRPr="00712D32" w:rsidRDefault="000A2092" w:rsidP="000A2092">
      <w:r w:rsidRPr="00712D32">
        <w:t>Segundo relatório da Fapesp em 201</w:t>
      </w:r>
      <w:r>
        <w:t>7</w:t>
      </w:r>
      <w:r w:rsidRPr="00712D32">
        <w:t>, São Carlos é a 3</w:t>
      </w:r>
      <w:r>
        <w:t>.</w:t>
      </w:r>
      <w:r w:rsidRPr="00E2737F">
        <w:rPr>
          <w:vertAlign w:val="superscript"/>
        </w:rPr>
        <w:t>a</w:t>
      </w:r>
      <w:r w:rsidRPr="00712D32">
        <w:t xml:space="preserve"> cidade em número de relações </w:t>
      </w:r>
      <w:r>
        <w:t>de pesquisa com pequenas empresas</w:t>
      </w:r>
      <w:r w:rsidRPr="00712D32">
        <w:t xml:space="preserve"> do estado</w:t>
      </w:r>
      <w:r>
        <w:t xml:space="preserve"> por meio do programa Pesquisa Inovativa em Pequenas Empresas (</w:t>
      </w:r>
      <w:proofErr w:type="spellStart"/>
      <w:r>
        <w:t>Pipe</w:t>
      </w:r>
      <w:proofErr w:type="spellEnd"/>
      <w:r>
        <w:t>)</w:t>
      </w:r>
      <w:r w:rsidRPr="00712D32">
        <w:t xml:space="preserve">, atrás apenas da capital São Paulo e </w:t>
      </w:r>
      <w:r>
        <w:t xml:space="preserve">de </w:t>
      </w:r>
      <w:r w:rsidRPr="00712D32">
        <w:t>Campinas</w:t>
      </w:r>
      <w:r>
        <w:t>, SP</w:t>
      </w:r>
      <w:r w:rsidRPr="00712D32">
        <w:t xml:space="preserve">. O documento ressalta a tradição em transferência de tecnologia das universidades para as empresas, lideradas </w:t>
      </w:r>
      <w:r>
        <w:t>pela</w:t>
      </w:r>
      <w:r w:rsidRPr="00712D32">
        <w:t xml:space="preserve"> UFSCar e </w:t>
      </w:r>
      <w:r>
        <w:t xml:space="preserve">pela </w:t>
      </w:r>
      <w:r w:rsidRPr="00712D32">
        <w:t>USP. Destaca ainda o volume de depósito de patentes e publicação de artigos em revistas científicas.</w:t>
      </w:r>
      <w:r>
        <w:t xml:space="preserve"> Ainda, destaca-se como a 6.</w:t>
      </w:r>
      <w:r w:rsidRPr="00E2737F">
        <w:rPr>
          <w:vertAlign w:val="superscript"/>
        </w:rPr>
        <w:t>a</w:t>
      </w:r>
      <w:r>
        <w:t xml:space="preserve"> cidade do estado em número de depósitos no INPI.</w:t>
      </w:r>
    </w:p>
    <w:p w14:paraId="7E8E001B" w14:textId="77777777" w:rsidR="000A2092" w:rsidRPr="00712D32" w:rsidRDefault="000A2092" w:rsidP="000A2092">
      <w:r w:rsidRPr="00712D32">
        <w:t>Com a Agência USP de Inovação e a Agência de Inovação da UFSCar</w:t>
      </w:r>
      <w:r>
        <w:t>,</w:t>
      </w:r>
      <w:r w:rsidRPr="00712D32">
        <w:t xml:space="preserve"> a interação </w:t>
      </w:r>
      <w:r>
        <w:t>d</w:t>
      </w:r>
      <w:r w:rsidRPr="00712D32">
        <w:t xml:space="preserve">o setor produtivo </w:t>
      </w:r>
      <w:r>
        <w:t>com</w:t>
      </w:r>
      <w:r w:rsidRPr="00712D32">
        <w:t xml:space="preserve"> a academia é mais intenso. A imprensa divulga amplamente o levantamento feito pelo professor </w:t>
      </w:r>
      <w:r w:rsidRPr="00712D32">
        <w:rPr>
          <w:color w:val="333333"/>
          <w:spacing w:val="-5"/>
          <w:shd w:val="clear" w:color="auto" w:fill="FFFFFF"/>
        </w:rPr>
        <w:t xml:space="preserve">Jorge </w:t>
      </w:r>
      <w:proofErr w:type="spellStart"/>
      <w:r w:rsidRPr="00712D32">
        <w:rPr>
          <w:color w:val="000000"/>
          <w:spacing w:val="-5"/>
          <w:shd w:val="clear" w:color="auto" w:fill="FFFFFF"/>
        </w:rPr>
        <w:t>Oishi</w:t>
      </w:r>
      <w:proofErr w:type="spellEnd"/>
      <w:r>
        <w:rPr>
          <w:color w:val="000000"/>
          <w:spacing w:val="-5"/>
          <w:shd w:val="clear" w:color="auto" w:fill="FFFFFF"/>
        </w:rPr>
        <w:t>,</w:t>
      </w:r>
      <w:r w:rsidRPr="00712D32">
        <w:rPr>
          <w:color w:val="000000"/>
          <w:spacing w:val="-5"/>
          <w:shd w:val="clear" w:color="auto" w:fill="FFFFFF"/>
        </w:rPr>
        <w:t xml:space="preserve"> do Departamento de Estatística da UFSCar, que apresenta, com dados de 2012, São Carlos como a cidade com maior densidade de doutores do </w:t>
      </w:r>
      <w:r>
        <w:rPr>
          <w:color w:val="000000"/>
          <w:spacing w:val="-5"/>
          <w:shd w:val="clear" w:color="auto" w:fill="FFFFFF"/>
        </w:rPr>
        <w:t>P</w:t>
      </w:r>
      <w:r w:rsidRPr="00712D32">
        <w:rPr>
          <w:color w:val="000000"/>
          <w:spacing w:val="-5"/>
          <w:shd w:val="clear" w:color="auto" w:fill="FFFFFF"/>
        </w:rPr>
        <w:t xml:space="preserve">aís, com 1 doutor para cada 135 habitantes </w:t>
      </w:r>
      <w:r>
        <w:rPr>
          <w:color w:val="000000"/>
          <w:spacing w:val="-5"/>
          <w:shd w:val="clear" w:color="auto" w:fill="FFFFFF"/>
        </w:rPr>
        <w:t>em relação a</w:t>
      </w:r>
      <w:r w:rsidRPr="00712D32">
        <w:rPr>
          <w:color w:val="000000"/>
          <w:spacing w:val="-5"/>
          <w:shd w:val="clear" w:color="auto" w:fill="FFFFFF"/>
        </w:rPr>
        <w:t xml:space="preserve"> 1 doutor para cada 5.423 habitantes no território nacional. Com isso</w:t>
      </w:r>
      <w:r>
        <w:rPr>
          <w:color w:val="000000"/>
          <w:spacing w:val="-5"/>
          <w:shd w:val="clear" w:color="auto" w:fill="FFFFFF"/>
        </w:rPr>
        <w:t>,</w:t>
      </w:r>
      <w:r w:rsidRPr="00712D32">
        <w:rPr>
          <w:color w:val="000000"/>
          <w:spacing w:val="-5"/>
          <w:shd w:val="clear" w:color="auto" w:fill="FFFFFF"/>
        </w:rPr>
        <w:t xml:space="preserve"> a cidade desenvolveu a fama de Capital da Tecnologia.</w:t>
      </w:r>
      <w:r w:rsidRPr="00712D32">
        <w:rPr>
          <w:color w:val="000000"/>
        </w:rPr>
        <w:t xml:space="preserve"> O volume de doutores</w:t>
      </w:r>
      <w:r>
        <w:rPr>
          <w:color w:val="000000"/>
        </w:rPr>
        <w:t>,</w:t>
      </w:r>
      <w:r w:rsidRPr="00712D32">
        <w:rPr>
          <w:color w:val="000000"/>
        </w:rPr>
        <w:t xml:space="preserve"> aliado à parceria que os agentes de inovação possuem com os fomentadores de pesquisa governamentais, como Fapesp e CNPq, favorece fortemente a atividade inovativa </w:t>
      </w:r>
      <w:r w:rsidRPr="00712D32">
        <w:rPr>
          <w:color w:val="000000"/>
        </w:rPr>
        <w:fldChar w:fldCharType="begin" w:fldLock="1"/>
      </w:r>
      <w:r w:rsidRPr="00712D32">
        <w:rPr>
          <w:color w:val="000000"/>
        </w:rPr>
        <w:instrText>ADDIN CSL_CITATION { "citationItems" : [ { "id" : "ITEM-1", "itemData" : { "author" : [ { "dropping-particle" : "", "family" : "Costa Jr", "given" : "H\u00e9lio Lemes", "non-dropping-particle" : "", "parse-names" : false, "suffix" : "" } ], "id" : "ITEM-1", "issued" : { "date-parts" : [ [ "2012" ] ] }, "number-of-pages" : "215", "title" : "An\u00e1lise da Rede de Relacionamentos em Sistemas Locais de Inova\u00e7\u00e3o: A Experi\u00eancia de Santa Rita de Sapuca\u00ed - MG", "type" : "thesis" }, "uris" : [ "http://www.mendeley.com/documents/?uuid=7c685b66-b1e9-41a8-9780-1a1f55438f56" ] } ], "mendeley" : { "formattedCitation" : "(COSTA JR, 2012)", "plainTextFormattedCitation" : "(COSTA JR, 2012)", "previouslyFormattedCitation" : "(COSTA JR, 2012)" }, "properties" : {  }, "schema" : "https://github.com/citation-style-language/schema/raw/master/csl-citation.json" }</w:instrText>
      </w:r>
      <w:r w:rsidRPr="00712D32">
        <w:rPr>
          <w:color w:val="000000"/>
        </w:rPr>
        <w:fldChar w:fldCharType="separate"/>
      </w:r>
      <w:r w:rsidRPr="00712D32">
        <w:rPr>
          <w:noProof/>
          <w:color w:val="000000"/>
        </w:rPr>
        <w:t>(COSTA JR, 2012)</w:t>
      </w:r>
      <w:r w:rsidRPr="00712D32">
        <w:rPr>
          <w:color w:val="000000"/>
        </w:rPr>
        <w:fldChar w:fldCharType="end"/>
      </w:r>
      <w:r w:rsidRPr="00712D32">
        <w:rPr>
          <w:color w:val="000000"/>
        </w:rPr>
        <w:t>.</w:t>
      </w:r>
    </w:p>
    <w:p w14:paraId="28A71860" w14:textId="04712038" w:rsidR="000A2092" w:rsidRDefault="000A2092" w:rsidP="000A2092">
      <w:proofErr w:type="spellStart"/>
      <w:r>
        <w:t>Piekarski</w:t>
      </w:r>
      <w:proofErr w:type="spellEnd"/>
      <w:r>
        <w:t xml:space="preserve"> (2007) aponta as áreas de maior importância no perfil acadêmico, tecnológico e inventivo de São Carlos, como se pode ver na Figura </w:t>
      </w:r>
      <w:r w:rsidR="00223FB7">
        <w:t>6</w:t>
      </w:r>
      <w:r>
        <w:t>.</w:t>
      </w:r>
    </w:p>
    <w:p w14:paraId="771BC927" w14:textId="77777777" w:rsidR="0016202B" w:rsidRPr="0004791E" w:rsidRDefault="0016202B" w:rsidP="0016202B">
      <w:r w:rsidRPr="0004791E">
        <w:t>A autora destaca o transbordamento da capacidade acadêmica para o perfi</w:t>
      </w:r>
      <w:r>
        <w:t>l</w:t>
      </w:r>
      <w:r w:rsidRPr="0004791E">
        <w:t xml:space="preserve"> tecnológico</w:t>
      </w:r>
      <w:r>
        <w:t>, além de delinear o perfil inventivo de acordo com os resultados das atividades acadêmicas e tecnológicas. O perfil inventivo também alimenta o perfil tecnológica.</w:t>
      </w:r>
      <w:r w:rsidRPr="0004791E">
        <w:t xml:space="preserve"> Os elementos de um</w:t>
      </w:r>
      <w:r>
        <w:t xml:space="preserve"> deles</w:t>
      </w:r>
      <w:r w:rsidRPr="0004791E">
        <w:t xml:space="preserve"> não estão conectados a todos os elementos </w:t>
      </w:r>
      <w:r w:rsidRPr="0004791E">
        <w:lastRenderedPageBreak/>
        <w:t>de outro grupo. Essa relação é direta, como, por exemplo, a área de Ciências Biológicas do perfil acadêmico</w:t>
      </w:r>
      <w:r>
        <w:t>, que</w:t>
      </w:r>
      <w:r w:rsidRPr="0004791E">
        <w:t xml:space="preserve"> fornece </w:t>
      </w:r>
      <w:r>
        <w:t xml:space="preserve">a base </w:t>
      </w:r>
      <w:r w:rsidRPr="0004791E">
        <w:t>para o desenvolvimento tecnológico da Engenharia Biomédica</w:t>
      </w:r>
      <w:r>
        <w:t>,</w:t>
      </w:r>
      <w:r w:rsidRPr="0004791E">
        <w:t xml:space="preserve"> que</w:t>
      </w:r>
      <w:r>
        <w:t>,</w:t>
      </w:r>
      <w:r w:rsidRPr="0004791E">
        <w:t xml:space="preserve"> por sua vez</w:t>
      </w:r>
      <w:r>
        <w:t>,</w:t>
      </w:r>
      <w:r w:rsidRPr="0004791E">
        <w:t xml:space="preserve"> gera os depósitos de patentes de Biotecnologia e Engenharia Médica.</w:t>
      </w:r>
    </w:p>
    <w:p w14:paraId="3B9B5560" w14:textId="77777777" w:rsidR="0016202B" w:rsidRDefault="0016202B" w:rsidP="000A2092"/>
    <w:p w14:paraId="2D5EEB6D" w14:textId="766652BF" w:rsidR="000A2092" w:rsidRDefault="000A2092" w:rsidP="000A2092">
      <w:pPr>
        <w:ind w:left="705" w:firstLine="4"/>
        <w:jc w:val="center"/>
        <w:rPr>
          <w:noProof/>
        </w:rPr>
      </w:pPr>
      <w:r>
        <w:rPr>
          <w:sz w:val="20"/>
        </w:rPr>
        <w:t xml:space="preserve">Figura </w:t>
      </w:r>
      <w:r w:rsidR="00223FB7">
        <w:rPr>
          <w:sz w:val="20"/>
        </w:rPr>
        <w:t>6 -</w:t>
      </w:r>
      <w:r>
        <w:rPr>
          <w:sz w:val="20"/>
        </w:rPr>
        <w:t xml:space="preserve"> Áreas relevantes do perfil acadêmico, tecnológico e inventivo em São Carlos.</w:t>
      </w:r>
    </w:p>
    <w:p w14:paraId="2D7A7231" w14:textId="7461E50C" w:rsidR="000A2092" w:rsidRDefault="000A2092" w:rsidP="000A2092">
      <w:pPr>
        <w:ind w:left="705" w:firstLine="4"/>
        <w:jc w:val="center"/>
      </w:pPr>
      <w:r>
        <w:rPr>
          <w:noProof/>
        </w:rPr>
        <w:drawing>
          <wp:inline distT="0" distB="0" distL="0" distR="0" wp14:anchorId="2D9DC0E9" wp14:editId="1A3813F2">
            <wp:extent cx="5247287" cy="3223260"/>
            <wp:effectExtent l="0" t="0" r="0" b="0"/>
            <wp:docPr id="4" name="Imagem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6"/>
                    <a:srcRect l="29027" t="30919" r="24402" b="18201"/>
                    <a:stretch/>
                  </pic:blipFill>
                  <pic:spPr bwMode="auto">
                    <a:xfrm>
                      <a:off x="0" y="0"/>
                      <a:ext cx="5266044" cy="3234782"/>
                    </a:xfrm>
                    <a:prstGeom prst="rect">
                      <a:avLst/>
                    </a:prstGeom>
                    <a:ln>
                      <a:noFill/>
                    </a:ln>
                    <a:extLst>
                      <a:ext uri="{53640926-AAD7-44D8-BBD7-CCE9431645EC}">
                        <a14:shadowObscured xmlns:a14="http://schemas.microsoft.com/office/drawing/2010/main"/>
                      </a:ext>
                    </a:extLst>
                  </pic:spPr>
                </pic:pic>
              </a:graphicData>
            </a:graphic>
          </wp:inline>
        </w:drawing>
      </w:r>
    </w:p>
    <w:p w14:paraId="4D7B811D" w14:textId="77777777" w:rsidR="000A2092" w:rsidRDefault="000A2092" w:rsidP="000A2092">
      <w:pPr>
        <w:ind w:left="705"/>
        <w:jc w:val="center"/>
        <w:rPr>
          <w:sz w:val="20"/>
        </w:rPr>
      </w:pPr>
      <w:r>
        <w:rPr>
          <w:sz w:val="20"/>
        </w:rPr>
        <w:t xml:space="preserve">Fonte: </w:t>
      </w:r>
      <w:proofErr w:type="spellStart"/>
      <w:r>
        <w:rPr>
          <w:sz w:val="20"/>
        </w:rPr>
        <w:t>Piekarski</w:t>
      </w:r>
      <w:proofErr w:type="spellEnd"/>
      <w:r>
        <w:rPr>
          <w:sz w:val="20"/>
        </w:rPr>
        <w:t xml:space="preserve"> (2007)</w:t>
      </w:r>
    </w:p>
    <w:p w14:paraId="16152209" w14:textId="77777777" w:rsidR="000A2092" w:rsidRPr="00E2737F" w:rsidRDefault="000A2092" w:rsidP="000A2092">
      <w:pPr>
        <w:ind w:firstLine="0"/>
      </w:pPr>
    </w:p>
    <w:p w14:paraId="53D47E06" w14:textId="16C115BB" w:rsidR="000A2092" w:rsidRDefault="000A2092" w:rsidP="000A2092">
      <w:r>
        <w:t xml:space="preserve">Em sua pesquisa, </w:t>
      </w:r>
      <w:proofErr w:type="spellStart"/>
      <w:r>
        <w:t>Piekarski</w:t>
      </w:r>
      <w:proofErr w:type="spellEnd"/>
      <w:r>
        <w:t xml:space="preserve"> (2007) identifica as organizações e atividades existentes no SLI de São Carlos. A </w:t>
      </w:r>
      <w:r w:rsidRPr="00D11440">
        <w:t xml:space="preserve">Figura </w:t>
      </w:r>
      <w:r w:rsidR="009309EE">
        <w:t>7</w:t>
      </w:r>
      <w:r>
        <w:t xml:space="preserve"> expõe as relações de execução entre elas.</w:t>
      </w:r>
    </w:p>
    <w:p w14:paraId="19F38AF7" w14:textId="77777777" w:rsidR="000A2092" w:rsidRDefault="000A2092" w:rsidP="000A2092">
      <w:r>
        <w:t>É valido notar que as relações são heterogêneas, salientando as diferenças dos agentes dentro de um mesmo SI. São as organizações que realizam as atividades, ao passo que as instituições promovem ou criam obstáculos ao processo de inovação. As organizações podem realizar diversas atividades simultaneamente, ou seja, a relação não é necessariamente de um-para-um (EDQUIST, 2006).</w:t>
      </w:r>
    </w:p>
    <w:p w14:paraId="75C57C10" w14:textId="53083327" w:rsidR="0016202B" w:rsidRDefault="0016202B" w:rsidP="0016202B">
      <w:pPr>
        <w:ind w:firstLine="567"/>
      </w:pPr>
      <w:r>
        <w:t>O SLI de São Carlos, se encaixa nas características apontadas por Figueiredo (2011) como uma ilha de excelência no Brasil, e está inserido no estado de São Paulo que é o expoente nacional em inovação. Pode ser classificado como um sistema maduro, ainda que inserido em um SI fragmentado. Ou seja, está entre os melhores em um país com o SNI em desenvolvimento.</w:t>
      </w:r>
    </w:p>
    <w:p w14:paraId="7C9F4C2F" w14:textId="77777777" w:rsidR="00BD21C2" w:rsidRDefault="00BD21C2" w:rsidP="0016202B">
      <w:pPr>
        <w:ind w:firstLine="567"/>
      </w:pPr>
    </w:p>
    <w:p w14:paraId="04DCC496" w14:textId="483F09BC" w:rsidR="000A2092" w:rsidRDefault="000A2092" w:rsidP="000A2092">
      <w:pPr>
        <w:ind w:firstLine="0"/>
        <w:jc w:val="center"/>
      </w:pPr>
      <w:r w:rsidRPr="000C406B">
        <w:rPr>
          <w:sz w:val="20"/>
        </w:rPr>
        <w:t xml:space="preserve">Figura </w:t>
      </w:r>
      <w:r w:rsidR="009309EE">
        <w:rPr>
          <w:sz w:val="20"/>
        </w:rPr>
        <w:t>7 -</w:t>
      </w:r>
      <w:r>
        <w:rPr>
          <w:sz w:val="20"/>
        </w:rPr>
        <w:t xml:space="preserve"> As organizações e atividades do SI em São Carlos.</w:t>
      </w:r>
    </w:p>
    <w:p w14:paraId="246E6F15" w14:textId="77777777" w:rsidR="000A2092" w:rsidRDefault="000A2092" w:rsidP="000A2092">
      <w:pPr>
        <w:ind w:left="705" w:firstLine="4"/>
        <w:jc w:val="center"/>
      </w:pPr>
      <w:r>
        <w:rPr>
          <w:noProof/>
        </w:rPr>
        <w:drawing>
          <wp:inline distT="0" distB="0" distL="0" distR="0" wp14:anchorId="162E08C3" wp14:editId="7F12DD27">
            <wp:extent cx="4102100" cy="3384949"/>
            <wp:effectExtent l="0" t="0" r="0" b="6350"/>
            <wp:docPr id="5" name="Imagem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7"/>
                    <a:srcRect l="29506" t="18438" r="24880" b="14618"/>
                    <a:stretch/>
                  </pic:blipFill>
                  <pic:spPr bwMode="auto">
                    <a:xfrm>
                      <a:off x="0" y="0"/>
                      <a:ext cx="4117816" cy="3397918"/>
                    </a:xfrm>
                    <a:prstGeom prst="rect">
                      <a:avLst/>
                    </a:prstGeom>
                    <a:ln>
                      <a:noFill/>
                    </a:ln>
                    <a:extLst>
                      <a:ext uri="{53640926-AAD7-44D8-BBD7-CCE9431645EC}">
                        <a14:shadowObscured xmlns:a14="http://schemas.microsoft.com/office/drawing/2010/main"/>
                      </a:ext>
                    </a:extLst>
                  </pic:spPr>
                </pic:pic>
              </a:graphicData>
            </a:graphic>
          </wp:inline>
        </w:drawing>
      </w:r>
    </w:p>
    <w:p w14:paraId="3BA84222" w14:textId="77777777" w:rsidR="000A2092" w:rsidRDefault="000A2092" w:rsidP="000A2092">
      <w:pPr>
        <w:ind w:left="705" w:hanging="563"/>
        <w:jc w:val="center"/>
        <w:rPr>
          <w:sz w:val="20"/>
        </w:rPr>
      </w:pPr>
      <w:r w:rsidRPr="00147CAD">
        <w:rPr>
          <w:sz w:val="20"/>
        </w:rPr>
        <w:t xml:space="preserve">Fonte: </w:t>
      </w:r>
      <w:proofErr w:type="spellStart"/>
      <w:r w:rsidRPr="00147CAD">
        <w:rPr>
          <w:sz w:val="20"/>
        </w:rPr>
        <w:t>Piekarski</w:t>
      </w:r>
      <w:proofErr w:type="spellEnd"/>
      <w:r w:rsidRPr="00147CAD">
        <w:rPr>
          <w:sz w:val="20"/>
        </w:rPr>
        <w:t xml:space="preserve"> (2007)</w:t>
      </w:r>
    </w:p>
    <w:p w14:paraId="4AD04BBE" w14:textId="77777777" w:rsidR="000A2092" w:rsidRPr="00150E42" w:rsidRDefault="000A2092" w:rsidP="000A2092">
      <w:pPr>
        <w:ind w:firstLine="0"/>
      </w:pPr>
    </w:p>
    <w:p w14:paraId="33F6843A" w14:textId="2CF94FB5" w:rsidR="000A2092" w:rsidRDefault="000A2092" w:rsidP="000A2092">
      <w:pPr>
        <w:pStyle w:val="Ttulo3"/>
      </w:pPr>
      <w:bookmarkStart w:id="9" w:name="_Toc15264365"/>
      <w:r w:rsidRPr="00150E42">
        <w:t>2.</w:t>
      </w:r>
      <w:r w:rsidR="00F2701C">
        <w:t>5</w:t>
      </w:r>
      <w:r w:rsidRPr="00150E42">
        <w:t xml:space="preserve">.2 </w:t>
      </w:r>
      <w:r>
        <w:t xml:space="preserve">O </w:t>
      </w:r>
      <w:r w:rsidRPr="00150E42">
        <w:t>SLI de Holambra</w:t>
      </w:r>
      <w:r>
        <w:t>, SP</w:t>
      </w:r>
      <w:bookmarkEnd w:id="9"/>
    </w:p>
    <w:p w14:paraId="1E94B6BA" w14:textId="7C0162A0" w:rsidR="004842BE" w:rsidRDefault="00065F65" w:rsidP="000A2092">
      <w:r>
        <w:t>A história do município se inicia em 1948</w:t>
      </w:r>
      <w:r w:rsidR="004A0420">
        <w:t xml:space="preserve">, com a Cooperativa </w:t>
      </w:r>
      <w:proofErr w:type="spellStart"/>
      <w:proofErr w:type="gramStart"/>
      <w:r w:rsidR="004A0420">
        <w:t>Agro-Pecuária</w:t>
      </w:r>
      <w:proofErr w:type="spellEnd"/>
      <w:proofErr w:type="gramEnd"/>
      <w:r w:rsidR="004A0420">
        <w:t xml:space="preserve"> Holambra (CAPH), </w:t>
      </w:r>
      <w:r w:rsidR="00901338">
        <w:t>até então ainda pertencente à Jaguariúna/SP</w:t>
      </w:r>
      <w:r w:rsidR="00636589">
        <w:t>. Era um projeto liderado pelos holandeses</w:t>
      </w:r>
      <w:r w:rsidR="000F5DAE">
        <w:t xml:space="preserve"> para emigração coletiva pós-segunda guerra mundial</w:t>
      </w:r>
      <w:r w:rsidR="00C32BCE">
        <w:t xml:space="preserve"> </w:t>
      </w:r>
      <w:r w:rsidR="00DA366C">
        <w:t xml:space="preserve">e se destacou </w:t>
      </w:r>
      <w:r w:rsidR="006B148F">
        <w:t xml:space="preserve">pelo comércio de flores </w:t>
      </w:r>
      <w:r w:rsidR="00C32BCE">
        <w:t>(</w:t>
      </w:r>
      <w:r w:rsidR="002D7928">
        <w:t xml:space="preserve">HERBERS </w:t>
      </w:r>
      <w:r w:rsidR="002D7928">
        <w:rPr>
          <w:i/>
        </w:rPr>
        <w:t>et al</w:t>
      </w:r>
      <w:r w:rsidR="002D7928">
        <w:t>, 1989)</w:t>
      </w:r>
      <w:r w:rsidR="000F5DAE">
        <w:t>.</w:t>
      </w:r>
    </w:p>
    <w:p w14:paraId="5233064F" w14:textId="40FAC1C3" w:rsidR="002D7928" w:rsidRDefault="002774FE" w:rsidP="000A2092">
      <w:r>
        <w:t xml:space="preserve">No fim da década de 1970 </w:t>
      </w:r>
      <w:r w:rsidR="006B148F">
        <w:t>tem início uma crise n</w:t>
      </w:r>
      <w:r>
        <w:t>o mercado de flores</w:t>
      </w:r>
      <w:r w:rsidR="003354B0">
        <w:t>, culminando no ano de 1987</w:t>
      </w:r>
      <w:r w:rsidR="00997379">
        <w:t>, quando a CAPH sai do setor de floricultura e os produtores passam a comercializar suas flores de maneira independente</w:t>
      </w:r>
      <w:r w:rsidR="00A05A0B">
        <w:t xml:space="preserve"> (HERBERS </w:t>
      </w:r>
      <w:r w:rsidR="00A05A0B">
        <w:rPr>
          <w:i/>
        </w:rPr>
        <w:t>et al</w:t>
      </w:r>
      <w:r w:rsidR="00A05A0B">
        <w:t>, 1989).</w:t>
      </w:r>
      <w:r>
        <w:t xml:space="preserve"> </w:t>
      </w:r>
      <w:r w:rsidR="00145689">
        <w:t xml:space="preserve">Nesse período os produtores começaram a comprar terras cada vez mais distantes da </w:t>
      </w:r>
      <w:r w:rsidR="00EB6293">
        <w:t>CAPH.</w:t>
      </w:r>
    </w:p>
    <w:p w14:paraId="38D8B804" w14:textId="214B43CB" w:rsidR="000A2092" w:rsidRDefault="000A2092" w:rsidP="000A2092">
      <w:r>
        <w:t>N</w:t>
      </w:r>
      <w:r w:rsidR="00DB428C">
        <w:t>o</w:t>
      </w:r>
      <w:r>
        <w:t xml:space="preserve"> </w:t>
      </w:r>
      <w:r w:rsidR="00EB6293">
        <w:t xml:space="preserve">fim da </w:t>
      </w:r>
      <w:r>
        <w:t>década de 1980, os produtores de flores que hoje estão situados em Holambra estavam espalhados pelas cidades vizinhas, quando ainda o município não existia. Essas empresas já interagiam uma com a outra em forma de cooperativa, e a estrutura escassa de cada município e a distância geográfica entre essas empresas que integravam as cooperativas geravam custos na casa de U$ 2 milhões/ano (SANTANA, 2017).</w:t>
      </w:r>
    </w:p>
    <w:p w14:paraId="6D18321D" w14:textId="1A511C73" w:rsidR="000A2092" w:rsidRDefault="000A2092" w:rsidP="000A2092">
      <w:r>
        <w:lastRenderedPageBreak/>
        <w:t>A cidade de Holambra s</w:t>
      </w:r>
      <w:r w:rsidR="005F5E50">
        <w:t>e emancipa em 1991</w:t>
      </w:r>
      <w:r>
        <w:t xml:space="preserve"> como uma resposta à necessidade de se atender melhor também às necessidades das empresas do ramo de flores e de investir esse valor no desenvolvimento das cooperativas.</w:t>
      </w:r>
    </w:p>
    <w:p w14:paraId="5447795F" w14:textId="0FAFAAC9" w:rsidR="000A2092" w:rsidRDefault="000A2092" w:rsidP="000A2092">
      <w:r>
        <w:t xml:space="preserve">Atualmente, Holambra é o maior </w:t>
      </w:r>
      <w:r w:rsidR="00DE15C6">
        <w:t>polo</w:t>
      </w:r>
      <w:r>
        <w:t xml:space="preserve"> produtor de flores da América Latina e tem como maior destaque a Cooperativa </w:t>
      </w:r>
      <w:proofErr w:type="spellStart"/>
      <w:r>
        <w:t>Veiling</w:t>
      </w:r>
      <w:proofErr w:type="spellEnd"/>
      <w:r>
        <w:t xml:space="preserve"> Holambra, que agrega mais de 400 produtores.</w:t>
      </w:r>
      <w:r w:rsidR="003842EF">
        <w:t xml:space="preserve"> Ela é responsável por realizar leilões de venda</w:t>
      </w:r>
      <w:r w:rsidR="000B1822">
        <w:t xml:space="preserve"> das flores em um sistema de lances decrescentes, ou seja, o valor inicial </w:t>
      </w:r>
      <w:r w:rsidR="00FB5BAE">
        <w:t>é acima da média do mercado e o leiloeiro abaixo o valor gradativamente e o primeiro lance ofertado arremata o lote.</w:t>
      </w:r>
    </w:p>
    <w:p w14:paraId="55080EA6" w14:textId="2B80A5D7" w:rsidR="000A2092" w:rsidRDefault="000A2092" w:rsidP="000A2092">
      <w:r>
        <w:t>O município se tornou líder na inovação no setor de flores tanto no desenvolvimento de novas espécies e suas variantes quanto nos processos de produção e armazenamento dessas flores.</w:t>
      </w:r>
    </w:p>
    <w:p w14:paraId="460BACDF" w14:textId="137F4161" w:rsidR="00EB6293" w:rsidRPr="00D87FBA" w:rsidRDefault="00EB6293" w:rsidP="00EB6293">
      <w:r>
        <w:t xml:space="preserve">Apesar de não ser um sistema tão maduro, quando comparado a São Carlos, o SLI de Holambra, SP, destaca-se por um ambiente de inovação sólido no setor agrícola, mais especificamente no cultivo e desenvolvimento de flores. O município está geograficamente próximo a Engenheiro Coelho, ou seja, possui características semelhantes, uma vez que Holambra também está localizada na região metropolitana de Campinas, com população pequena (menos de quinze mil habitantes) e economia igualmente baseada no agronegócio, entre outros. Entretanto, o resultado de Holambra, no âmbito econômico, inovador e de cooperação, é muito superior ao município </w:t>
      </w:r>
      <w:proofErr w:type="spellStart"/>
      <w:r>
        <w:t>coelhense</w:t>
      </w:r>
      <w:proofErr w:type="spellEnd"/>
      <w:r>
        <w:t xml:space="preserve">, tendo, por exemplo, entre 16 municípios, o quarto maior PIB </w:t>
      </w:r>
      <w:r>
        <w:rPr>
          <w:i/>
        </w:rPr>
        <w:t>per capita</w:t>
      </w:r>
      <w:r>
        <w:t xml:space="preserve"> da microrregião de Campinas (IBGE, 2018)</w:t>
      </w:r>
      <w:r w:rsidR="005F466B">
        <w:t xml:space="preserve">, no valor de </w:t>
      </w:r>
      <w:r w:rsidR="00FD2A3D">
        <w:t xml:space="preserve">R$ </w:t>
      </w:r>
      <w:r w:rsidR="00743049">
        <w:t>66380,</w:t>
      </w:r>
      <w:r w:rsidR="008A2C54">
        <w:t xml:space="preserve">04, quase três vezes superior ao município </w:t>
      </w:r>
      <w:proofErr w:type="spellStart"/>
      <w:r w:rsidR="008A2C54">
        <w:t>coelhense</w:t>
      </w:r>
      <w:proofErr w:type="spellEnd"/>
      <w:r>
        <w:t>.</w:t>
      </w:r>
      <w:r w:rsidR="00771DC6">
        <w:t xml:space="preserve"> </w:t>
      </w:r>
      <w:r w:rsidR="00471B8F">
        <w:t>Holambra t</w:t>
      </w:r>
      <w:r w:rsidR="00771DC6">
        <w:t>ambém conta com quase 45</w:t>
      </w:r>
      <w:r w:rsidR="00471B8F">
        <w:t xml:space="preserve">% de sua </w:t>
      </w:r>
      <w:r w:rsidR="006373E9">
        <w:t xml:space="preserve">população </w:t>
      </w:r>
      <w:r w:rsidR="00791B29">
        <w:t>trabalhando formalmente</w:t>
      </w:r>
      <w:r w:rsidR="006515C8">
        <w:t>, exatamente o dobro de Engenheiro Coelho.</w:t>
      </w:r>
      <w:r w:rsidR="007B7B0F">
        <w:t xml:space="preserve"> Por fim possui um IDH </w:t>
      </w:r>
      <w:r w:rsidR="00CE1AF1">
        <w:t>de 0,793, índice também muito superior.</w:t>
      </w:r>
    </w:p>
    <w:p w14:paraId="0166E919" w14:textId="70BC4057" w:rsidR="00592C01" w:rsidRPr="00150E42" w:rsidRDefault="001605AA" w:rsidP="000A2092">
      <w:r>
        <w:t>Mesmo tento ambiente semelhante</w:t>
      </w:r>
      <w:r w:rsidR="00AB7E84">
        <w:t>, com o setor agropecuário liderando a sua economia</w:t>
      </w:r>
      <w:r w:rsidR="00592C01">
        <w:t xml:space="preserve">, Engenheiro Coelho não possui indicadores semelhantes às cidades acima citadas, seja em relação ao desenvolvimento econômico, ou seja, em relação à inovação. Nesse contexto, serão selecionadas das variáveis apresentadas aquelas que possam traçar o perfil de um SLI, </w:t>
      </w:r>
      <w:r w:rsidR="00E31E17">
        <w:t>independente de sua maturidade</w:t>
      </w:r>
      <w:r w:rsidR="00592C01">
        <w:t>, e as relações entre seus atores, para assim, identificar os potenciais de desenvolvimento do SLI. Essas variáveis serão detalhas no capítulo do método, a seguir</w:t>
      </w:r>
      <w:r w:rsidR="00CB2DD1">
        <w:t>.</w:t>
      </w:r>
    </w:p>
    <w:p w14:paraId="3126C7AE" w14:textId="77777777" w:rsidR="000A2092" w:rsidRPr="00E2737F" w:rsidRDefault="000A2092" w:rsidP="000A2092">
      <w:pPr>
        <w:ind w:firstLine="0"/>
      </w:pPr>
    </w:p>
    <w:p w14:paraId="37C71BBA" w14:textId="77777777" w:rsidR="000A2092" w:rsidRDefault="000A2092" w:rsidP="000A2092">
      <w:pPr>
        <w:ind w:firstLine="0"/>
        <w:sectPr w:rsidR="000A2092" w:rsidSect="00ED113F">
          <w:pgSz w:w="11906" w:h="16838" w:code="9"/>
          <w:pgMar w:top="1701" w:right="1134" w:bottom="1134" w:left="1701" w:header="708" w:footer="708" w:gutter="0"/>
          <w:cols w:space="708"/>
          <w:docGrid w:linePitch="360"/>
        </w:sectPr>
      </w:pPr>
    </w:p>
    <w:p w14:paraId="6C7F8D47" w14:textId="77777777" w:rsidR="000A2092" w:rsidRDefault="000A2092" w:rsidP="000A2092">
      <w:pPr>
        <w:pStyle w:val="Ttulo1"/>
        <w:ind w:left="1272"/>
      </w:pPr>
      <w:bookmarkStart w:id="10" w:name="_Toc15264366"/>
      <w:r w:rsidRPr="00712D32">
        <w:lastRenderedPageBreak/>
        <w:t>MÉTODO</w:t>
      </w:r>
      <w:bookmarkEnd w:id="10"/>
    </w:p>
    <w:p w14:paraId="745BCD68" w14:textId="77777777" w:rsidR="000A2092" w:rsidRDefault="000A2092" w:rsidP="000A2092">
      <w:pPr>
        <w:ind w:firstLine="0"/>
      </w:pPr>
    </w:p>
    <w:p w14:paraId="00E40F4A" w14:textId="6640870E" w:rsidR="000A2092" w:rsidRDefault="00790581" w:rsidP="000A2092">
      <w:r>
        <w:t>O</w:t>
      </w:r>
      <w:r w:rsidR="000A2092">
        <w:t xml:space="preserve"> SLI</w:t>
      </w:r>
      <w:r w:rsidR="001B4ED7">
        <w:t xml:space="preserve"> </w:t>
      </w:r>
      <w:r>
        <w:t>tomado</w:t>
      </w:r>
      <w:r w:rsidR="000A2092">
        <w:t xml:space="preserve"> para análise e identificação das potencialidades de desenvolvimento foi </w:t>
      </w:r>
      <w:r w:rsidR="003B19E1">
        <w:t>o de</w:t>
      </w:r>
      <w:r w:rsidR="000A2092">
        <w:t xml:space="preserve"> Engenheiro Coelho/SP, município localizado no interior do estado. Está inserido na região metropolitana de Campinas/SP, próximo a Holambra, que possui características semelhantes como, tempo de emancipação, população, área, economia baseada primariamente no setor agrícola entre outras, porém os indicadores de Engenheiro Coelho são consideravelmente piores. Dessa maneira, as justificativas para a realização desta pesquisa se dão pelos seguintes aspectos:</w:t>
      </w:r>
    </w:p>
    <w:p w14:paraId="482B2AC7" w14:textId="77777777" w:rsidR="000A2092" w:rsidRDefault="000A2092" w:rsidP="00677994">
      <w:pPr>
        <w:pStyle w:val="PargrafodaLista"/>
        <w:numPr>
          <w:ilvl w:val="0"/>
          <w:numId w:val="6"/>
        </w:numPr>
        <w:ind w:left="1276" w:hanging="709"/>
      </w:pPr>
      <w:r>
        <w:t>Desempenho econômico baixo do município de Engenheiro Coelho, ainda que inserido em uma das principais regiões econômicas (Campinas) do estado de São Paulo.</w:t>
      </w:r>
    </w:p>
    <w:p w14:paraId="3B14E42B" w14:textId="77777777" w:rsidR="000A2092" w:rsidRDefault="000A2092" w:rsidP="00677994">
      <w:pPr>
        <w:pStyle w:val="PargrafodaLista"/>
        <w:numPr>
          <w:ilvl w:val="0"/>
          <w:numId w:val="6"/>
        </w:numPr>
        <w:ind w:left="1276" w:hanging="709"/>
      </w:pPr>
      <w:r>
        <w:t>O interesse do Centro Universitário Adventista de São Paulo (</w:t>
      </w:r>
      <w:proofErr w:type="spellStart"/>
      <w:r>
        <w:t>Unasp</w:t>
      </w:r>
      <w:proofErr w:type="spellEnd"/>
      <w:r>
        <w:t xml:space="preserve">) em ascender ao </w:t>
      </w:r>
      <w:r>
        <w:rPr>
          <w:i/>
        </w:rPr>
        <w:t>status</w:t>
      </w:r>
      <w:r>
        <w:t xml:space="preserve"> de universidade, o que leva também a ser um agente de inovação por meio de maior volume e qualidade em suas pesquisas acadêmicas.</w:t>
      </w:r>
    </w:p>
    <w:p w14:paraId="2B821CB0" w14:textId="77777777" w:rsidR="000A2092" w:rsidRDefault="000A2092" w:rsidP="00677994">
      <w:pPr>
        <w:pStyle w:val="PargrafodaLista"/>
        <w:numPr>
          <w:ilvl w:val="0"/>
          <w:numId w:val="6"/>
        </w:numPr>
        <w:ind w:left="1276" w:hanging="709"/>
      </w:pPr>
      <w:r>
        <w:t>A chegada de novas empresas por incentivos fiscais do Governo Municipal e empresas com interesse em se tornar mais competitivas no seu setor de atuação.</w:t>
      </w:r>
    </w:p>
    <w:p w14:paraId="39936853" w14:textId="77777777" w:rsidR="000A2092" w:rsidRDefault="000A2092" w:rsidP="00677994">
      <w:pPr>
        <w:pStyle w:val="PargrafodaLista"/>
        <w:numPr>
          <w:ilvl w:val="0"/>
          <w:numId w:val="6"/>
        </w:numPr>
        <w:ind w:left="1276" w:hanging="709"/>
      </w:pPr>
      <w:r>
        <w:t xml:space="preserve">A compreensão do </w:t>
      </w:r>
      <w:r>
        <w:rPr>
          <w:i/>
        </w:rPr>
        <w:t>gap</w:t>
      </w:r>
      <w:r>
        <w:t xml:space="preserve"> entre </w:t>
      </w:r>
      <w:proofErr w:type="spellStart"/>
      <w:r>
        <w:t>SLIs</w:t>
      </w:r>
      <w:proofErr w:type="spellEnd"/>
      <w:r>
        <w:t xml:space="preserve"> (Sistemas Locais de Inovação) em diferentes estágios de maturação e as oportunidades para o desenvolvimento daqueles que são considerados imaturos.</w:t>
      </w:r>
    </w:p>
    <w:p w14:paraId="67161091" w14:textId="77777777" w:rsidR="000A2092" w:rsidRDefault="000A2092" w:rsidP="000A2092">
      <w:pPr>
        <w:ind w:firstLine="0"/>
      </w:pPr>
    </w:p>
    <w:p w14:paraId="54867167" w14:textId="0D1EAE4B" w:rsidR="000A2092" w:rsidRDefault="000A2092" w:rsidP="000A2092">
      <w:pPr>
        <w:ind w:left="709" w:firstLine="0"/>
      </w:pPr>
      <w:r>
        <w:t>Ao partir desse contexto, formulou-se a seguinte questão de pesquisa:</w:t>
      </w:r>
    </w:p>
    <w:p w14:paraId="6D112359" w14:textId="77777777" w:rsidR="00D32982" w:rsidRDefault="00D32982" w:rsidP="000A2092">
      <w:pPr>
        <w:ind w:left="709" w:firstLine="0"/>
      </w:pPr>
    </w:p>
    <w:p w14:paraId="6706FB1A" w14:textId="4585FEB3" w:rsidR="00D32982" w:rsidRDefault="00D32982" w:rsidP="00D32982">
      <w:pPr>
        <w:jc w:val="center"/>
        <w:rPr>
          <w:b/>
        </w:rPr>
      </w:pPr>
      <w:r>
        <w:rPr>
          <w:b/>
        </w:rPr>
        <w:t xml:space="preserve">Quais os potenciais </w:t>
      </w:r>
      <w:r w:rsidRPr="00150E42">
        <w:rPr>
          <w:b/>
        </w:rPr>
        <w:t xml:space="preserve">que </w:t>
      </w:r>
      <w:r>
        <w:rPr>
          <w:b/>
        </w:rPr>
        <w:t xml:space="preserve">podem </w:t>
      </w:r>
      <w:r w:rsidRPr="00150E42">
        <w:rPr>
          <w:b/>
        </w:rPr>
        <w:t>promov</w:t>
      </w:r>
      <w:r>
        <w:rPr>
          <w:b/>
        </w:rPr>
        <w:t>er</w:t>
      </w:r>
      <w:r w:rsidRPr="00150E42">
        <w:rPr>
          <w:b/>
        </w:rPr>
        <w:t xml:space="preserve"> o desenvolvimento</w:t>
      </w:r>
      <w:r>
        <w:rPr>
          <w:b/>
        </w:rPr>
        <w:t xml:space="preserve"> de um Sistema Local de Inovação em um pequeno município</w:t>
      </w:r>
      <w:r w:rsidRPr="00150E42">
        <w:rPr>
          <w:b/>
        </w:rPr>
        <w:t>?</w:t>
      </w:r>
    </w:p>
    <w:p w14:paraId="4088EC20" w14:textId="77777777" w:rsidR="00D32982" w:rsidRDefault="00D32982" w:rsidP="00D32982">
      <w:pPr>
        <w:jc w:val="center"/>
        <w:rPr>
          <w:b/>
        </w:rPr>
      </w:pPr>
    </w:p>
    <w:p w14:paraId="155A11B6" w14:textId="77777777" w:rsidR="000A2092" w:rsidRDefault="000A2092" w:rsidP="000A2092">
      <w:r>
        <w:t>Analisando os atores e suas relações, intentou-se identificar suas relações e para que setor ou segmento elas convergem, surgindo, ali, oportunidades na capacidade de articulação para o desenvolvimento do SLI.</w:t>
      </w:r>
    </w:p>
    <w:p w14:paraId="3B66350E" w14:textId="77777777" w:rsidR="000A2092" w:rsidRDefault="000A2092" w:rsidP="000A2092">
      <w:pPr>
        <w:ind w:firstLine="0"/>
      </w:pPr>
    </w:p>
    <w:p w14:paraId="5B0E2DEE" w14:textId="449A8B0D" w:rsidR="000A2092" w:rsidRDefault="000A2092" w:rsidP="000A2092">
      <w:pPr>
        <w:pStyle w:val="Ttulo1"/>
        <w:numPr>
          <w:ilvl w:val="1"/>
          <w:numId w:val="5"/>
        </w:numPr>
      </w:pPr>
      <w:r>
        <w:lastRenderedPageBreak/>
        <w:t xml:space="preserve"> </w:t>
      </w:r>
      <w:bookmarkStart w:id="11" w:name="_Toc15264367"/>
      <w:r w:rsidRPr="00754C11">
        <w:t xml:space="preserve">Objetivo </w:t>
      </w:r>
      <w:r>
        <w:t>g</w:t>
      </w:r>
      <w:r w:rsidRPr="00754C11">
        <w:t>eral</w:t>
      </w:r>
      <w:bookmarkEnd w:id="11"/>
    </w:p>
    <w:p w14:paraId="77D54710" w14:textId="77777777" w:rsidR="000670E8" w:rsidRPr="000670E8" w:rsidRDefault="000670E8" w:rsidP="000670E8"/>
    <w:p w14:paraId="4A04E71E" w14:textId="77777777" w:rsidR="000A2092" w:rsidRDefault="000A2092" w:rsidP="000A2092">
      <w:pPr>
        <w:rPr>
          <w:color w:val="000000"/>
        </w:rPr>
      </w:pPr>
      <w:r>
        <w:t xml:space="preserve">Mapear </w:t>
      </w:r>
      <w:r>
        <w:rPr>
          <w:color w:val="000000"/>
        </w:rPr>
        <w:t>o</w:t>
      </w:r>
      <w:r w:rsidRPr="0028744C">
        <w:rPr>
          <w:color w:val="000000"/>
        </w:rPr>
        <w:t xml:space="preserve"> SLI de Engenheiro Coelho verificando as relações existentes (ou não) entre os agentes de inovação e os potenciais de </w:t>
      </w:r>
      <w:r>
        <w:rPr>
          <w:color w:val="000000"/>
        </w:rPr>
        <w:t>desenvolvimento entre organizações e instituições</w:t>
      </w:r>
      <w:r w:rsidRPr="0028744C">
        <w:rPr>
          <w:color w:val="000000"/>
        </w:rPr>
        <w:t xml:space="preserve"> geograficamente próximas.</w:t>
      </w:r>
    </w:p>
    <w:p w14:paraId="392333B4" w14:textId="77777777" w:rsidR="000A2092" w:rsidRDefault="000A2092" w:rsidP="000A2092">
      <w:pPr>
        <w:rPr>
          <w:color w:val="000000"/>
        </w:rPr>
      </w:pPr>
    </w:p>
    <w:p w14:paraId="16835703" w14:textId="4C142CBE" w:rsidR="000A2092" w:rsidRDefault="000A2092" w:rsidP="000A2092">
      <w:pPr>
        <w:pStyle w:val="Ttulo1"/>
        <w:numPr>
          <w:ilvl w:val="1"/>
          <w:numId w:val="5"/>
        </w:numPr>
      </w:pPr>
      <w:r>
        <w:t xml:space="preserve"> </w:t>
      </w:r>
      <w:bookmarkStart w:id="12" w:name="_Toc15264368"/>
      <w:r>
        <w:t>Objetivos específicos</w:t>
      </w:r>
      <w:bookmarkEnd w:id="12"/>
    </w:p>
    <w:p w14:paraId="3D055FA6" w14:textId="77777777" w:rsidR="000670E8" w:rsidRPr="000670E8" w:rsidRDefault="000670E8" w:rsidP="000670E8"/>
    <w:p w14:paraId="47ADC0AB" w14:textId="77777777" w:rsidR="000A2092" w:rsidRPr="0028744C" w:rsidRDefault="000A2092" w:rsidP="000A2092">
      <w:pPr>
        <w:pStyle w:val="PargrafodaLista"/>
        <w:numPr>
          <w:ilvl w:val="0"/>
          <w:numId w:val="61"/>
        </w:numPr>
      </w:pPr>
      <w:r w:rsidRPr="0028744C">
        <w:t>Identificar as organizações e instituições que podem contribuir para o desenvolvimento do SLI.</w:t>
      </w:r>
    </w:p>
    <w:p w14:paraId="6FC52AE6" w14:textId="77777777" w:rsidR="000A2092" w:rsidRDefault="000A2092" w:rsidP="000A2092">
      <w:pPr>
        <w:pStyle w:val="PargrafodaLista"/>
        <w:numPr>
          <w:ilvl w:val="0"/>
          <w:numId w:val="61"/>
        </w:numPr>
      </w:pPr>
      <w:r w:rsidRPr="0028744C">
        <w:t>Identificar o nível de maturidade do SLI.</w:t>
      </w:r>
      <w:r w:rsidRPr="0028744C">
        <w:tab/>
      </w:r>
    </w:p>
    <w:p w14:paraId="7A0B9E08" w14:textId="77777777" w:rsidR="000A2092" w:rsidRDefault="000A2092" w:rsidP="000A2092">
      <w:pPr>
        <w:pStyle w:val="PargrafodaLista"/>
        <w:numPr>
          <w:ilvl w:val="0"/>
          <w:numId w:val="61"/>
        </w:numPr>
      </w:pPr>
      <w:r>
        <w:t>Propor</w:t>
      </w:r>
      <w:r w:rsidRPr="0028744C">
        <w:t xml:space="preserve"> ações para possíveis parcerias incentivando a cooperação entre estes atores.</w:t>
      </w:r>
    </w:p>
    <w:p w14:paraId="2ABA8913" w14:textId="77777777" w:rsidR="000A2092" w:rsidRPr="009D6691" w:rsidRDefault="000A2092" w:rsidP="000A2092">
      <w:pPr>
        <w:rPr>
          <w:b/>
        </w:rPr>
      </w:pPr>
    </w:p>
    <w:p w14:paraId="51297498" w14:textId="123328FE" w:rsidR="000A2092" w:rsidRDefault="000A2092" w:rsidP="000A2092">
      <w:pPr>
        <w:pStyle w:val="Ttulo1"/>
        <w:numPr>
          <w:ilvl w:val="1"/>
          <w:numId w:val="5"/>
        </w:numPr>
      </w:pPr>
      <w:r>
        <w:t xml:space="preserve"> </w:t>
      </w:r>
      <w:bookmarkStart w:id="13" w:name="_Toc15264369"/>
      <w:r w:rsidRPr="001D6CE3">
        <w:t xml:space="preserve">Características da </w:t>
      </w:r>
      <w:r>
        <w:t>p</w:t>
      </w:r>
      <w:r w:rsidRPr="001D6CE3">
        <w:t>esquisa</w:t>
      </w:r>
      <w:bookmarkEnd w:id="13"/>
    </w:p>
    <w:p w14:paraId="4FB848E7" w14:textId="77777777" w:rsidR="000670E8" w:rsidRPr="000670E8" w:rsidRDefault="000670E8" w:rsidP="000670E8"/>
    <w:p w14:paraId="3E6ACB21" w14:textId="7ED0A483" w:rsidR="000A2092" w:rsidRDefault="000A2092" w:rsidP="000A2092">
      <w:proofErr w:type="spellStart"/>
      <w:r>
        <w:t>S</w:t>
      </w:r>
      <w:r w:rsidR="008B16C5">
        <w:t>LIs</w:t>
      </w:r>
      <w:proofErr w:type="spellEnd"/>
      <w:r w:rsidR="008B16C5">
        <w:t xml:space="preserve"> em pequenos municípios ainda </w:t>
      </w:r>
      <w:r w:rsidR="00446B70">
        <w:t>é um</w:t>
      </w:r>
      <w:r>
        <w:t xml:space="preserve"> tema ainda não fortemente investigado, </w:t>
      </w:r>
      <w:r w:rsidR="00446B70">
        <w:t xml:space="preserve">dessa maneira </w:t>
      </w:r>
      <w:r>
        <w:t xml:space="preserve">esta pesquisa tem caráter exploratório, uma vez que intenta compreender as relações entre os agentes de inovação e como fortalecer as interações </w:t>
      </w:r>
      <w:r w:rsidR="00B8777A">
        <w:t>entre universidades, empresas e poder público</w:t>
      </w:r>
      <w:r>
        <w:t xml:space="preserve">, trazendo uma abordagem sistêmica para a inovação em municípios com foco em </w:t>
      </w:r>
      <w:r w:rsidR="00694FBC">
        <w:t xml:space="preserve">cidades </w:t>
      </w:r>
      <w:r>
        <w:t>sem o perfil inovador.</w:t>
      </w:r>
    </w:p>
    <w:p w14:paraId="21FF77A6" w14:textId="77777777" w:rsidR="000A2092" w:rsidRDefault="000A2092" w:rsidP="000A2092">
      <w:r>
        <w:t>Posto isso, Lakatos e Marconi (2001) destacam que a pesquisa exploratória tem como seu principal objetivo proporcionar ao pesquisador uma compreensão mais profunda do problema, podendo reformulá-lo, pontuando as ações para solucioná-lo e apontando, inclusive, a possibilidade de serem necessários dados adicionais para uma análise completa.</w:t>
      </w:r>
    </w:p>
    <w:p w14:paraId="609DD9CB" w14:textId="38F75796" w:rsidR="000A2092" w:rsidRDefault="000A2092" w:rsidP="000A2092">
      <w:r>
        <w:t xml:space="preserve">Esse </w:t>
      </w:r>
      <w:r w:rsidR="00D95720">
        <w:t>caráter de p</w:t>
      </w:r>
      <w:r>
        <w:t>esquisa pode assumir tanto uma abordagem quantitativa quanto qualitativa. Porém, com o intuito de reforçar o caráter exploratório, acrescendo variáveis durante o processo e dando base para manipulação do objeto de estudo, a abordagem que se adotou é qualitativa.</w:t>
      </w:r>
    </w:p>
    <w:p w14:paraId="22B92D52" w14:textId="3B9D7508" w:rsidR="000A2092" w:rsidRPr="00712D32" w:rsidRDefault="000A2092" w:rsidP="000A2092">
      <w:r w:rsidRPr="00712D32">
        <w:t>Sobre a abordagem qualitativa</w:t>
      </w:r>
      <w:r>
        <w:t>,</w:t>
      </w:r>
      <w:r w:rsidRPr="00712D32">
        <w:t xml:space="preserve"> </w:t>
      </w:r>
      <w:proofErr w:type="spellStart"/>
      <w:r w:rsidRPr="00712D32">
        <w:t>Bryman</w:t>
      </w:r>
      <w:proofErr w:type="spellEnd"/>
      <w:r w:rsidRPr="00712D32">
        <w:t xml:space="preserve"> (1989</w:t>
      </w:r>
      <w:r>
        <w:t>, p. 24</w:t>
      </w:r>
      <w:r w:rsidRPr="00712D32">
        <w:t>) afirma que “a característica distintiva, em contraste com a pesquisa quantitativa, é a ênfase na perspectiva do indivíduo que está sendo estudado”.</w:t>
      </w:r>
      <w:r w:rsidR="00F50707">
        <w:t xml:space="preserve"> Na pesquisa quantitativa o </w:t>
      </w:r>
      <w:r w:rsidR="00F50707">
        <w:lastRenderedPageBreak/>
        <w:t xml:space="preserve">investigador tem controle </w:t>
      </w:r>
      <w:r w:rsidR="00AF4B75">
        <w:t xml:space="preserve">das variáveis e rumos da pesquisa, já na abordagem </w:t>
      </w:r>
      <w:r w:rsidR="00FC1D41">
        <w:t>qualitativa a</w:t>
      </w:r>
      <w:r w:rsidR="00924D6F">
        <w:t xml:space="preserve"> pesquisa é também orientada pela percepção dos </w:t>
      </w:r>
      <w:r w:rsidR="00A20366">
        <w:t>indivíduos estudados</w:t>
      </w:r>
      <w:r w:rsidR="00DE5854">
        <w:t xml:space="preserve"> (BRYMAN, 2012, p. 40</w:t>
      </w:r>
      <w:r w:rsidR="0047527C">
        <w:t>8</w:t>
      </w:r>
      <w:r w:rsidR="00DE5854">
        <w:t>).</w:t>
      </w:r>
      <w:r w:rsidR="00A20366">
        <w:t xml:space="preserve"> </w:t>
      </w:r>
      <w:r w:rsidRPr="00712D32">
        <w:t xml:space="preserve">Essa característica se enquadra </w:t>
      </w:r>
      <w:r>
        <w:t>nesta</w:t>
      </w:r>
      <w:r w:rsidRPr="00712D32">
        <w:t xml:space="preserve"> pesquisa, pois a percepção que o pesquisado</w:t>
      </w:r>
      <w:r>
        <w:t>r</w:t>
      </w:r>
      <w:r w:rsidRPr="00712D32">
        <w:t xml:space="preserve"> tem sobre as variáveis irá influenciá-las </w:t>
      </w:r>
      <w:r>
        <w:t>e</w:t>
      </w:r>
      <w:r w:rsidRPr="00712D32">
        <w:t xml:space="preserve"> à sua posterior análise, visto que foram </w:t>
      </w:r>
      <w:r>
        <w:t xml:space="preserve">se definindo ao longo do desenvolvimento da pesquisa </w:t>
      </w:r>
      <w:r w:rsidRPr="00712D32">
        <w:t>com base na teoria</w:t>
      </w:r>
      <w:r>
        <w:t xml:space="preserve"> e em observações do pesquisador.</w:t>
      </w:r>
    </w:p>
    <w:p w14:paraId="350C5DD5" w14:textId="77777777" w:rsidR="000A2092" w:rsidRDefault="000A2092" w:rsidP="000A2092">
      <w:r>
        <w:t>Nessa abordagem, o pesquisador assume protagonismo tanto na coleta quanto na análise dos dados, estando em contato direto com o objeto para melhor compreensão a partir da óptica do sujeito envolvido na situação-problema (GODOY, 1995).</w:t>
      </w:r>
    </w:p>
    <w:p w14:paraId="4AB84339" w14:textId="51E0CEB8" w:rsidR="000A2092" w:rsidRDefault="000A2092" w:rsidP="000A2092">
      <w:r>
        <w:t xml:space="preserve">Para facilitar o entendimento do método, o </w:t>
      </w:r>
      <w:r w:rsidRPr="00152ED9">
        <w:t xml:space="preserve">Quadro </w:t>
      </w:r>
      <w:r w:rsidR="00C94450">
        <w:t>5</w:t>
      </w:r>
      <w:r>
        <w:t xml:space="preserve"> apresenta uma matriz de coerência interna</w:t>
      </w:r>
      <w:r w:rsidR="0051016E">
        <w:t xml:space="preserve">, sistematizado por Neri de Souza </w:t>
      </w:r>
      <w:r w:rsidR="0051016E">
        <w:rPr>
          <w:i/>
          <w:iCs/>
        </w:rPr>
        <w:t xml:space="preserve">et. al. </w:t>
      </w:r>
      <w:r w:rsidR="0051016E">
        <w:t>(2016),</w:t>
      </w:r>
      <w:r>
        <w:t xml:space="preserve"> com as questões, os objetivos, a análise e o corpo de dados utilizados nesta dissertação.</w:t>
      </w:r>
    </w:p>
    <w:p w14:paraId="2DB99790" w14:textId="77777777" w:rsidR="00152ED9" w:rsidRDefault="00152ED9" w:rsidP="000A2092"/>
    <w:p w14:paraId="4E11107B" w14:textId="7526CA2E" w:rsidR="000A2092" w:rsidRPr="00150E42" w:rsidRDefault="000A2092" w:rsidP="000A2092">
      <w:pPr>
        <w:jc w:val="center"/>
        <w:rPr>
          <w:sz w:val="20"/>
        </w:rPr>
      </w:pPr>
      <w:r>
        <w:rPr>
          <w:sz w:val="20"/>
        </w:rPr>
        <w:t xml:space="preserve">Quadro </w:t>
      </w:r>
      <w:r w:rsidR="00C94450">
        <w:rPr>
          <w:sz w:val="20"/>
        </w:rPr>
        <w:t>5</w:t>
      </w:r>
      <w:r>
        <w:rPr>
          <w:sz w:val="20"/>
        </w:rPr>
        <w:t xml:space="preserve"> – Matriz de coerência interna da pesquisa.</w:t>
      </w:r>
    </w:p>
    <w:tbl>
      <w:tblPr>
        <w:tblW w:w="9626" w:type="dxa"/>
        <w:tblCellMar>
          <w:left w:w="70" w:type="dxa"/>
          <w:right w:w="70" w:type="dxa"/>
        </w:tblCellMar>
        <w:tblLook w:val="04A0" w:firstRow="1" w:lastRow="0" w:firstColumn="1" w:lastColumn="0" w:noHBand="0" w:noVBand="1"/>
      </w:tblPr>
      <w:tblGrid>
        <w:gridCol w:w="2268"/>
        <w:gridCol w:w="2694"/>
        <w:gridCol w:w="1274"/>
        <w:gridCol w:w="1180"/>
        <w:gridCol w:w="2210"/>
      </w:tblGrid>
      <w:tr w:rsidR="000A2092" w:rsidRPr="00150E42" w14:paraId="151660A6" w14:textId="77777777" w:rsidTr="002212EC">
        <w:trPr>
          <w:trHeight w:val="768"/>
        </w:trPr>
        <w:tc>
          <w:tcPr>
            <w:tcW w:w="2268" w:type="dxa"/>
            <w:tcBorders>
              <w:top w:val="nil"/>
              <w:left w:val="nil"/>
              <w:bottom w:val="nil"/>
              <w:right w:val="nil"/>
            </w:tcBorders>
            <w:shd w:val="clear" w:color="000000" w:fill="000000"/>
            <w:noWrap/>
            <w:vAlign w:val="center"/>
            <w:hideMark/>
          </w:tcPr>
          <w:p w14:paraId="7FB22781" w14:textId="77777777" w:rsidR="000A2092" w:rsidRPr="00150E42" w:rsidRDefault="000A2092" w:rsidP="00132B31">
            <w:pPr>
              <w:spacing w:line="240" w:lineRule="auto"/>
              <w:ind w:firstLine="0"/>
              <w:jc w:val="center"/>
              <w:rPr>
                <w:rFonts w:ascii="Calibri" w:hAnsi="Calibri"/>
                <w:color w:val="FFFFFF"/>
                <w:sz w:val="20"/>
                <w:szCs w:val="20"/>
              </w:rPr>
            </w:pPr>
            <w:r w:rsidRPr="00150E42">
              <w:rPr>
                <w:rFonts w:ascii="Calibri" w:hAnsi="Calibri"/>
                <w:color w:val="FFFFFF"/>
                <w:sz w:val="20"/>
                <w:szCs w:val="20"/>
              </w:rPr>
              <w:t>Questões de investigação</w:t>
            </w:r>
          </w:p>
        </w:tc>
        <w:tc>
          <w:tcPr>
            <w:tcW w:w="2694" w:type="dxa"/>
            <w:tcBorders>
              <w:top w:val="nil"/>
              <w:left w:val="nil"/>
              <w:bottom w:val="nil"/>
              <w:right w:val="nil"/>
            </w:tcBorders>
            <w:shd w:val="clear" w:color="000000" w:fill="000000"/>
            <w:noWrap/>
            <w:vAlign w:val="center"/>
            <w:hideMark/>
          </w:tcPr>
          <w:p w14:paraId="70A2847C" w14:textId="77777777" w:rsidR="000A2092" w:rsidRPr="00150E42" w:rsidRDefault="000A2092" w:rsidP="00132B31">
            <w:pPr>
              <w:spacing w:line="240" w:lineRule="auto"/>
              <w:ind w:firstLine="0"/>
              <w:jc w:val="center"/>
              <w:rPr>
                <w:rFonts w:ascii="Calibri" w:hAnsi="Calibri"/>
                <w:color w:val="FFFFFF"/>
                <w:sz w:val="20"/>
                <w:szCs w:val="20"/>
              </w:rPr>
            </w:pPr>
            <w:r w:rsidRPr="00150E42">
              <w:rPr>
                <w:rFonts w:ascii="Calibri" w:hAnsi="Calibri"/>
                <w:color w:val="FFFFFF"/>
                <w:sz w:val="20"/>
                <w:szCs w:val="20"/>
              </w:rPr>
              <w:t xml:space="preserve">Objetivos </w:t>
            </w:r>
          </w:p>
        </w:tc>
        <w:tc>
          <w:tcPr>
            <w:tcW w:w="1219" w:type="dxa"/>
            <w:tcBorders>
              <w:top w:val="nil"/>
              <w:left w:val="nil"/>
              <w:bottom w:val="nil"/>
              <w:right w:val="nil"/>
            </w:tcBorders>
            <w:shd w:val="clear" w:color="000000" w:fill="000000"/>
            <w:vAlign w:val="center"/>
            <w:hideMark/>
          </w:tcPr>
          <w:p w14:paraId="25C1765F" w14:textId="77777777" w:rsidR="000A2092" w:rsidRPr="00150E42" w:rsidRDefault="000A2092" w:rsidP="00132B31">
            <w:pPr>
              <w:spacing w:line="240" w:lineRule="auto"/>
              <w:ind w:firstLine="0"/>
              <w:jc w:val="center"/>
              <w:rPr>
                <w:rFonts w:ascii="Calibri" w:hAnsi="Calibri"/>
                <w:color w:val="FFFFFF"/>
                <w:sz w:val="20"/>
                <w:szCs w:val="20"/>
              </w:rPr>
            </w:pPr>
            <w:r w:rsidRPr="00150E42">
              <w:rPr>
                <w:rFonts w:ascii="Calibri" w:hAnsi="Calibri"/>
                <w:color w:val="FFFFFF"/>
                <w:sz w:val="20"/>
                <w:szCs w:val="20"/>
              </w:rPr>
              <w:t>Corpo de dados</w:t>
            </w:r>
          </w:p>
        </w:tc>
        <w:tc>
          <w:tcPr>
            <w:tcW w:w="1190" w:type="dxa"/>
            <w:tcBorders>
              <w:top w:val="nil"/>
              <w:left w:val="nil"/>
              <w:bottom w:val="nil"/>
              <w:right w:val="nil"/>
            </w:tcBorders>
            <w:shd w:val="clear" w:color="000000" w:fill="000000"/>
            <w:vAlign w:val="center"/>
            <w:hideMark/>
          </w:tcPr>
          <w:p w14:paraId="09E6CE97" w14:textId="77777777" w:rsidR="000A2092" w:rsidRPr="00150E42" w:rsidRDefault="000A2092" w:rsidP="00132B31">
            <w:pPr>
              <w:spacing w:line="240" w:lineRule="auto"/>
              <w:ind w:firstLine="0"/>
              <w:jc w:val="center"/>
              <w:rPr>
                <w:rFonts w:ascii="Calibri" w:hAnsi="Calibri"/>
                <w:color w:val="FFFFFF"/>
                <w:sz w:val="20"/>
                <w:szCs w:val="20"/>
              </w:rPr>
            </w:pPr>
            <w:r w:rsidRPr="00150E42">
              <w:rPr>
                <w:rFonts w:ascii="Calibri" w:hAnsi="Calibri"/>
                <w:color w:val="FFFFFF"/>
                <w:sz w:val="20"/>
                <w:szCs w:val="20"/>
              </w:rPr>
              <w:t>Tipo de análise</w:t>
            </w:r>
          </w:p>
        </w:tc>
        <w:tc>
          <w:tcPr>
            <w:tcW w:w="2255" w:type="dxa"/>
            <w:tcBorders>
              <w:top w:val="nil"/>
              <w:left w:val="nil"/>
              <w:bottom w:val="nil"/>
              <w:right w:val="nil"/>
            </w:tcBorders>
            <w:shd w:val="clear" w:color="000000" w:fill="000000"/>
            <w:vAlign w:val="center"/>
            <w:hideMark/>
          </w:tcPr>
          <w:p w14:paraId="7690338B" w14:textId="77777777" w:rsidR="000A2092" w:rsidRPr="00150E42" w:rsidRDefault="000A2092" w:rsidP="00132B31">
            <w:pPr>
              <w:spacing w:line="240" w:lineRule="auto"/>
              <w:ind w:firstLine="0"/>
              <w:jc w:val="center"/>
              <w:rPr>
                <w:rFonts w:ascii="Calibri" w:hAnsi="Calibri"/>
                <w:color w:val="FFFFFF"/>
                <w:sz w:val="20"/>
                <w:szCs w:val="20"/>
              </w:rPr>
            </w:pPr>
            <w:r w:rsidRPr="00150E42">
              <w:rPr>
                <w:rFonts w:ascii="Calibri" w:hAnsi="Calibri"/>
                <w:color w:val="FFFFFF"/>
                <w:sz w:val="20"/>
                <w:szCs w:val="20"/>
              </w:rPr>
              <w:t>Observações, expectativas e perguntas subsidiárias</w:t>
            </w:r>
          </w:p>
        </w:tc>
      </w:tr>
      <w:tr w:rsidR="000A2092" w:rsidRPr="00150E42" w14:paraId="3147F992" w14:textId="77777777" w:rsidTr="002212EC">
        <w:trPr>
          <w:trHeight w:val="2460"/>
        </w:trPr>
        <w:tc>
          <w:tcPr>
            <w:tcW w:w="226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6866B3E" w14:textId="77777777" w:rsidR="000A2092" w:rsidRPr="00150E42" w:rsidRDefault="000A2092" w:rsidP="00132B31">
            <w:pPr>
              <w:spacing w:line="240" w:lineRule="auto"/>
              <w:ind w:firstLine="0"/>
              <w:jc w:val="center"/>
              <w:rPr>
                <w:rFonts w:cs="Arial"/>
                <w:color w:val="000000"/>
                <w:sz w:val="20"/>
                <w:szCs w:val="20"/>
              </w:rPr>
            </w:pPr>
            <w:r w:rsidRPr="00150E42">
              <w:rPr>
                <w:rFonts w:cs="Arial"/>
                <w:color w:val="000000"/>
                <w:sz w:val="20"/>
                <w:szCs w:val="20"/>
              </w:rPr>
              <w:t xml:space="preserve">Quais </w:t>
            </w:r>
            <w:r>
              <w:rPr>
                <w:rFonts w:cs="Arial"/>
                <w:color w:val="000000"/>
                <w:sz w:val="20"/>
                <w:szCs w:val="20"/>
              </w:rPr>
              <w:t xml:space="preserve">são </w:t>
            </w:r>
            <w:r w:rsidRPr="00150E42">
              <w:rPr>
                <w:rFonts w:cs="Arial"/>
                <w:color w:val="000000"/>
                <w:sz w:val="20"/>
                <w:szCs w:val="20"/>
              </w:rPr>
              <w:t xml:space="preserve">os potenciais de inovação e cooperação entre universidade e empresa que </w:t>
            </w:r>
            <w:r w:rsidRPr="005F55A6">
              <w:rPr>
                <w:rFonts w:cs="Arial"/>
                <w:sz w:val="20"/>
                <w:szCs w:val="20"/>
              </w:rPr>
              <w:t xml:space="preserve">podem promover </w:t>
            </w:r>
            <w:r w:rsidRPr="00150E42">
              <w:rPr>
                <w:rFonts w:cs="Arial"/>
                <w:color w:val="000000"/>
                <w:sz w:val="20"/>
                <w:szCs w:val="20"/>
              </w:rPr>
              <w:t>o desenvolvimento econômico do Sistema Local de Inovação</w:t>
            </w:r>
            <w:r>
              <w:rPr>
                <w:rFonts w:cs="Arial"/>
                <w:color w:val="000000"/>
                <w:sz w:val="20"/>
                <w:szCs w:val="20"/>
              </w:rPr>
              <w:t xml:space="preserve"> (SLI)</w:t>
            </w:r>
            <w:r w:rsidRPr="00150E42">
              <w:rPr>
                <w:rFonts w:cs="Arial"/>
                <w:color w:val="000000"/>
                <w:sz w:val="20"/>
                <w:szCs w:val="20"/>
              </w:rPr>
              <w:t xml:space="preserve"> de Engenheiro Coelho</w:t>
            </w:r>
            <w:r>
              <w:rPr>
                <w:rFonts w:cs="Arial"/>
                <w:color w:val="000000"/>
                <w:sz w:val="20"/>
                <w:szCs w:val="20"/>
              </w:rPr>
              <w:t>,</w:t>
            </w:r>
            <w:r w:rsidRPr="00150E42">
              <w:rPr>
                <w:rFonts w:cs="Arial"/>
                <w:color w:val="000000"/>
                <w:sz w:val="20"/>
                <w:szCs w:val="20"/>
              </w:rPr>
              <w:t xml:space="preserve"> SP? </w:t>
            </w:r>
          </w:p>
        </w:tc>
        <w:tc>
          <w:tcPr>
            <w:tcW w:w="2694" w:type="dxa"/>
            <w:tcBorders>
              <w:top w:val="single" w:sz="4" w:space="0" w:color="auto"/>
              <w:left w:val="nil"/>
              <w:bottom w:val="single" w:sz="4" w:space="0" w:color="auto"/>
              <w:right w:val="single" w:sz="4" w:space="0" w:color="auto"/>
            </w:tcBorders>
            <w:shd w:val="clear" w:color="auto" w:fill="auto"/>
            <w:vAlign w:val="center"/>
            <w:hideMark/>
          </w:tcPr>
          <w:p w14:paraId="3DCCE012" w14:textId="77777777" w:rsidR="000A2092" w:rsidRPr="00150E42" w:rsidRDefault="000A2092" w:rsidP="00132B31">
            <w:pPr>
              <w:spacing w:line="240" w:lineRule="auto"/>
              <w:ind w:firstLine="0"/>
              <w:jc w:val="center"/>
              <w:rPr>
                <w:rFonts w:cs="Arial"/>
                <w:color w:val="000000"/>
                <w:sz w:val="20"/>
                <w:szCs w:val="20"/>
              </w:rPr>
            </w:pPr>
            <w:r w:rsidRPr="00150E42">
              <w:rPr>
                <w:rFonts w:cs="Arial"/>
                <w:color w:val="000000"/>
                <w:sz w:val="20"/>
                <w:szCs w:val="20"/>
              </w:rPr>
              <w:t xml:space="preserve">Mapear o Sistema Local de Inovação (SLI) de Engenheiro Coelho verificando as relações existentes (ou não) entre os agentes de inovação e os potenciais de cooperação entre empresas e instituições de </w:t>
            </w:r>
            <w:r>
              <w:rPr>
                <w:rFonts w:cs="Arial"/>
                <w:color w:val="000000"/>
                <w:sz w:val="20"/>
                <w:szCs w:val="20"/>
              </w:rPr>
              <w:t>E</w:t>
            </w:r>
            <w:r w:rsidRPr="00150E42">
              <w:rPr>
                <w:rFonts w:cs="Arial"/>
                <w:color w:val="000000"/>
                <w:sz w:val="20"/>
                <w:szCs w:val="20"/>
              </w:rPr>
              <w:t xml:space="preserve">nsino </w:t>
            </w:r>
            <w:r>
              <w:rPr>
                <w:rFonts w:cs="Arial"/>
                <w:color w:val="000000"/>
                <w:sz w:val="20"/>
                <w:szCs w:val="20"/>
              </w:rPr>
              <w:t>S</w:t>
            </w:r>
            <w:r w:rsidRPr="00150E42">
              <w:rPr>
                <w:rFonts w:cs="Arial"/>
                <w:color w:val="000000"/>
                <w:sz w:val="20"/>
                <w:szCs w:val="20"/>
              </w:rPr>
              <w:t>uperior geograficamente próximas.</w:t>
            </w:r>
          </w:p>
        </w:tc>
        <w:tc>
          <w:tcPr>
            <w:tcW w:w="1219" w:type="dxa"/>
            <w:tcBorders>
              <w:top w:val="single" w:sz="4" w:space="0" w:color="auto"/>
              <w:left w:val="nil"/>
              <w:bottom w:val="single" w:sz="4" w:space="0" w:color="auto"/>
              <w:right w:val="single" w:sz="4" w:space="0" w:color="auto"/>
            </w:tcBorders>
            <w:shd w:val="clear" w:color="auto" w:fill="auto"/>
            <w:vAlign w:val="center"/>
            <w:hideMark/>
          </w:tcPr>
          <w:p w14:paraId="77BCF55E" w14:textId="77777777" w:rsidR="000A2092" w:rsidRPr="00150E42" w:rsidRDefault="000A2092" w:rsidP="00132B31">
            <w:pPr>
              <w:spacing w:line="240" w:lineRule="auto"/>
              <w:ind w:firstLine="0"/>
              <w:jc w:val="center"/>
              <w:rPr>
                <w:rFonts w:cs="Arial"/>
                <w:color w:val="000000"/>
                <w:sz w:val="20"/>
                <w:szCs w:val="20"/>
              </w:rPr>
            </w:pPr>
            <w:r w:rsidRPr="00150E42">
              <w:rPr>
                <w:rFonts w:cs="Arial"/>
                <w:color w:val="000000"/>
                <w:sz w:val="20"/>
                <w:szCs w:val="20"/>
              </w:rPr>
              <w:t>Entrevistas</w:t>
            </w:r>
          </w:p>
        </w:tc>
        <w:tc>
          <w:tcPr>
            <w:tcW w:w="1190" w:type="dxa"/>
            <w:tcBorders>
              <w:top w:val="single" w:sz="4" w:space="0" w:color="auto"/>
              <w:left w:val="nil"/>
              <w:bottom w:val="single" w:sz="4" w:space="0" w:color="auto"/>
              <w:right w:val="single" w:sz="4" w:space="0" w:color="auto"/>
            </w:tcBorders>
            <w:shd w:val="clear" w:color="auto" w:fill="auto"/>
            <w:vAlign w:val="center"/>
            <w:hideMark/>
          </w:tcPr>
          <w:p w14:paraId="271E0765" w14:textId="77777777" w:rsidR="000A2092" w:rsidRPr="00150E42" w:rsidRDefault="000A2092" w:rsidP="00132B31">
            <w:pPr>
              <w:spacing w:line="240" w:lineRule="auto"/>
              <w:ind w:firstLine="0"/>
              <w:jc w:val="center"/>
              <w:rPr>
                <w:rFonts w:cs="Arial"/>
                <w:color w:val="000000"/>
                <w:sz w:val="20"/>
                <w:szCs w:val="20"/>
              </w:rPr>
            </w:pPr>
            <w:r w:rsidRPr="00150E42">
              <w:rPr>
                <w:rFonts w:cs="Arial"/>
                <w:color w:val="000000"/>
                <w:sz w:val="20"/>
                <w:szCs w:val="20"/>
              </w:rPr>
              <w:t>Análise de discurso</w:t>
            </w:r>
          </w:p>
        </w:tc>
        <w:tc>
          <w:tcPr>
            <w:tcW w:w="2255" w:type="dxa"/>
            <w:tcBorders>
              <w:top w:val="single" w:sz="4" w:space="0" w:color="auto"/>
              <w:left w:val="nil"/>
              <w:bottom w:val="single" w:sz="4" w:space="0" w:color="auto"/>
              <w:right w:val="single" w:sz="4" w:space="0" w:color="auto"/>
            </w:tcBorders>
            <w:shd w:val="clear" w:color="auto" w:fill="auto"/>
            <w:vAlign w:val="center"/>
            <w:hideMark/>
          </w:tcPr>
          <w:p w14:paraId="460E6510" w14:textId="77777777" w:rsidR="000A2092" w:rsidRPr="00150E42" w:rsidRDefault="000A2092" w:rsidP="00132B31">
            <w:pPr>
              <w:spacing w:line="240" w:lineRule="auto"/>
              <w:ind w:firstLine="0"/>
              <w:jc w:val="center"/>
              <w:rPr>
                <w:rFonts w:cs="Arial"/>
                <w:color w:val="000000"/>
                <w:sz w:val="20"/>
                <w:szCs w:val="20"/>
              </w:rPr>
            </w:pPr>
            <w:r w:rsidRPr="00150E42">
              <w:rPr>
                <w:rFonts w:cs="Arial"/>
                <w:color w:val="000000"/>
                <w:sz w:val="20"/>
                <w:szCs w:val="20"/>
              </w:rPr>
              <w:t xml:space="preserve">Espera-se encontrar algum tipo de interação </w:t>
            </w:r>
            <w:r>
              <w:rPr>
                <w:rFonts w:cs="Arial"/>
                <w:color w:val="000000"/>
                <w:sz w:val="20"/>
                <w:szCs w:val="20"/>
              </w:rPr>
              <w:t>d</w:t>
            </w:r>
            <w:r w:rsidRPr="00150E42">
              <w:rPr>
                <w:rFonts w:cs="Arial"/>
                <w:color w:val="000000"/>
                <w:sz w:val="20"/>
                <w:szCs w:val="20"/>
              </w:rPr>
              <w:t>os agentes, por menor que seja</w:t>
            </w:r>
            <w:r>
              <w:rPr>
                <w:rFonts w:cs="Arial"/>
                <w:color w:val="000000"/>
                <w:sz w:val="20"/>
                <w:szCs w:val="20"/>
              </w:rPr>
              <w:t>.</w:t>
            </w:r>
          </w:p>
        </w:tc>
      </w:tr>
      <w:tr w:rsidR="000A2092" w:rsidRPr="00150E42" w14:paraId="40C98B02" w14:textId="77777777" w:rsidTr="002212EC">
        <w:trPr>
          <w:trHeight w:val="1080"/>
        </w:trPr>
        <w:tc>
          <w:tcPr>
            <w:tcW w:w="2268" w:type="dxa"/>
            <w:tcBorders>
              <w:top w:val="nil"/>
              <w:left w:val="single" w:sz="4" w:space="0" w:color="auto"/>
              <w:bottom w:val="single" w:sz="4" w:space="0" w:color="auto"/>
              <w:right w:val="single" w:sz="4" w:space="0" w:color="auto"/>
            </w:tcBorders>
            <w:shd w:val="clear" w:color="auto" w:fill="auto"/>
            <w:vAlign w:val="center"/>
            <w:hideMark/>
          </w:tcPr>
          <w:p w14:paraId="313E18F4" w14:textId="77777777" w:rsidR="000A2092" w:rsidRPr="00150E42" w:rsidRDefault="000A2092" w:rsidP="00132B31">
            <w:pPr>
              <w:spacing w:line="240" w:lineRule="auto"/>
              <w:ind w:firstLine="0"/>
              <w:jc w:val="center"/>
              <w:rPr>
                <w:rFonts w:cs="Arial"/>
                <w:color w:val="000000"/>
                <w:sz w:val="20"/>
                <w:szCs w:val="20"/>
              </w:rPr>
            </w:pPr>
            <w:r w:rsidRPr="00150E42">
              <w:rPr>
                <w:rFonts w:cs="Arial"/>
                <w:color w:val="000000"/>
                <w:sz w:val="20"/>
                <w:szCs w:val="20"/>
              </w:rPr>
              <w:t>Quais atores estão presentes em um possível SLI de Engenheiro Coelho</w:t>
            </w:r>
            <w:r>
              <w:rPr>
                <w:rFonts w:cs="Arial"/>
                <w:color w:val="000000"/>
                <w:sz w:val="20"/>
                <w:szCs w:val="20"/>
              </w:rPr>
              <w:t xml:space="preserve">, </w:t>
            </w:r>
            <w:r w:rsidRPr="00150E42">
              <w:rPr>
                <w:rFonts w:cs="Arial"/>
                <w:color w:val="000000"/>
                <w:sz w:val="20"/>
                <w:szCs w:val="20"/>
              </w:rPr>
              <w:t>SP?</w:t>
            </w:r>
          </w:p>
        </w:tc>
        <w:tc>
          <w:tcPr>
            <w:tcW w:w="2694" w:type="dxa"/>
            <w:tcBorders>
              <w:top w:val="nil"/>
              <w:left w:val="nil"/>
              <w:bottom w:val="single" w:sz="4" w:space="0" w:color="auto"/>
              <w:right w:val="single" w:sz="4" w:space="0" w:color="auto"/>
            </w:tcBorders>
            <w:shd w:val="clear" w:color="auto" w:fill="auto"/>
            <w:vAlign w:val="center"/>
            <w:hideMark/>
          </w:tcPr>
          <w:p w14:paraId="365003FC" w14:textId="77777777" w:rsidR="000A2092" w:rsidRPr="00150E42" w:rsidRDefault="000A2092" w:rsidP="00132B31">
            <w:pPr>
              <w:spacing w:line="240" w:lineRule="auto"/>
              <w:ind w:firstLine="0"/>
              <w:jc w:val="center"/>
              <w:rPr>
                <w:rFonts w:cs="Arial"/>
                <w:color w:val="000000"/>
                <w:sz w:val="20"/>
                <w:szCs w:val="20"/>
              </w:rPr>
            </w:pPr>
            <w:r w:rsidRPr="00150E42">
              <w:rPr>
                <w:rFonts w:eastAsia="Arial" w:cs="Arial"/>
                <w:color w:val="000000"/>
                <w:sz w:val="20"/>
                <w:szCs w:val="20"/>
              </w:rPr>
              <w:t>Identificar as organizações e instituições que podem contribuir para o desenvolvimento do SLI.</w:t>
            </w:r>
          </w:p>
        </w:tc>
        <w:tc>
          <w:tcPr>
            <w:tcW w:w="1219" w:type="dxa"/>
            <w:tcBorders>
              <w:top w:val="nil"/>
              <w:left w:val="nil"/>
              <w:bottom w:val="single" w:sz="4" w:space="0" w:color="auto"/>
              <w:right w:val="single" w:sz="4" w:space="0" w:color="auto"/>
            </w:tcBorders>
            <w:shd w:val="clear" w:color="auto" w:fill="auto"/>
            <w:vAlign w:val="center"/>
            <w:hideMark/>
          </w:tcPr>
          <w:p w14:paraId="36B5AEFE" w14:textId="20B3E5FD" w:rsidR="000A2092" w:rsidRPr="00150E42" w:rsidRDefault="000A2092" w:rsidP="00132B31">
            <w:pPr>
              <w:spacing w:line="240" w:lineRule="auto"/>
              <w:ind w:firstLine="0"/>
              <w:jc w:val="center"/>
              <w:rPr>
                <w:rFonts w:cs="Arial"/>
                <w:color w:val="000000"/>
                <w:sz w:val="20"/>
                <w:szCs w:val="20"/>
              </w:rPr>
            </w:pPr>
            <w:r w:rsidRPr="00150E42">
              <w:rPr>
                <w:rFonts w:cs="Arial"/>
                <w:color w:val="000000"/>
                <w:sz w:val="20"/>
                <w:szCs w:val="20"/>
              </w:rPr>
              <w:t xml:space="preserve">Dados </w:t>
            </w:r>
            <w:r w:rsidR="0029503A">
              <w:rPr>
                <w:rFonts w:cs="Arial"/>
                <w:color w:val="000000"/>
                <w:sz w:val="20"/>
                <w:szCs w:val="20"/>
              </w:rPr>
              <w:t>documentais</w:t>
            </w:r>
          </w:p>
        </w:tc>
        <w:tc>
          <w:tcPr>
            <w:tcW w:w="1190" w:type="dxa"/>
            <w:tcBorders>
              <w:top w:val="nil"/>
              <w:left w:val="nil"/>
              <w:bottom w:val="single" w:sz="4" w:space="0" w:color="auto"/>
              <w:right w:val="single" w:sz="4" w:space="0" w:color="auto"/>
            </w:tcBorders>
            <w:shd w:val="clear" w:color="auto" w:fill="auto"/>
            <w:vAlign w:val="center"/>
            <w:hideMark/>
          </w:tcPr>
          <w:p w14:paraId="730714F2" w14:textId="77777777" w:rsidR="000A2092" w:rsidRPr="00150E42" w:rsidRDefault="000A2092" w:rsidP="00132B31">
            <w:pPr>
              <w:spacing w:line="240" w:lineRule="auto"/>
              <w:ind w:firstLine="0"/>
              <w:jc w:val="center"/>
              <w:rPr>
                <w:rFonts w:cs="Arial"/>
                <w:color w:val="000000"/>
                <w:sz w:val="20"/>
                <w:szCs w:val="20"/>
              </w:rPr>
            </w:pPr>
            <w:r w:rsidRPr="00150E42">
              <w:rPr>
                <w:rFonts w:cs="Arial"/>
                <w:color w:val="000000"/>
                <w:sz w:val="20"/>
                <w:szCs w:val="20"/>
              </w:rPr>
              <w:t>Análise de dados</w:t>
            </w:r>
          </w:p>
        </w:tc>
        <w:tc>
          <w:tcPr>
            <w:tcW w:w="2255" w:type="dxa"/>
            <w:tcBorders>
              <w:top w:val="nil"/>
              <w:left w:val="nil"/>
              <w:bottom w:val="single" w:sz="4" w:space="0" w:color="auto"/>
              <w:right w:val="single" w:sz="4" w:space="0" w:color="auto"/>
            </w:tcBorders>
            <w:shd w:val="clear" w:color="auto" w:fill="auto"/>
            <w:vAlign w:val="center"/>
            <w:hideMark/>
          </w:tcPr>
          <w:p w14:paraId="71BB7D79" w14:textId="77777777" w:rsidR="000A2092" w:rsidRPr="00150E42" w:rsidRDefault="000A2092" w:rsidP="00132B31">
            <w:pPr>
              <w:spacing w:line="240" w:lineRule="auto"/>
              <w:ind w:firstLine="0"/>
              <w:jc w:val="center"/>
              <w:rPr>
                <w:rFonts w:cs="Arial"/>
                <w:color w:val="000000"/>
                <w:sz w:val="20"/>
                <w:szCs w:val="20"/>
              </w:rPr>
            </w:pPr>
            <w:r w:rsidRPr="00150E42">
              <w:rPr>
                <w:rFonts w:cs="Arial"/>
                <w:color w:val="000000"/>
                <w:sz w:val="20"/>
                <w:szCs w:val="20"/>
              </w:rPr>
              <w:t>Existe inconsistência nas informações concedidas e/ou divulgadas pelas instituições.</w:t>
            </w:r>
          </w:p>
        </w:tc>
      </w:tr>
      <w:tr w:rsidR="000A2092" w:rsidRPr="00150E42" w14:paraId="0B1CB1DA" w14:textId="77777777" w:rsidTr="002212EC">
        <w:trPr>
          <w:trHeight w:val="1320"/>
        </w:trPr>
        <w:tc>
          <w:tcPr>
            <w:tcW w:w="2268" w:type="dxa"/>
            <w:tcBorders>
              <w:top w:val="nil"/>
              <w:left w:val="single" w:sz="4" w:space="0" w:color="auto"/>
              <w:bottom w:val="single" w:sz="4" w:space="0" w:color="auto"/>
              <w:right w:val="single" w:sz="4" w:space="0" w:color="auto"/>
            </w:tcBorders>
            <w:shd w:val="clear" w:color="auto" w:fill="auto"/>
            <w:vAlign w:val="center"/>
            <w:hideMark/>
          </w:tcPr>
          <w:p w14:paraId="0EE6B5E7" w14:textId="77777777" w:rsidR="000A2092" w:rsidRPr="00150E42" w:rsidRDefault="000A2092" w:rsidP="00132B31">
            <w:pPr>
              <w:spacing w:line="240" w:lineRule="auto"/>
              <w:ind w:firstLine="0"/>
              <w:jc w:val="center"/>
              <w:rPr>
                <w:rFonts w:cs="Arial"/>
                <w:color w:val="000000"/>
                <w:sz w:val="20"/>
                <w:szCs w:val="20"/>
              </w:rPr>
            </w:pPr>
            <w:r w:rsidRPr="00150E42">
              <w:rPr>
                <w:rFonts w:cs="Arial"/>
                <w:color w:val="000000"/>
                <w:sz w:val="20"/>
                <w:szCs w:val="20"/>
              </w:rPr>
              <w:t xml:space="preserve">Qual </w:t>
            </w:r>
            <w:r>
              <w:rPr>
                <w:rFonts w:cs="Arial"/>
                <w:color w:val="000000"/>
                <w:sz w:val="20"/>
                <w:szCs w:val="20"/>
              </w:rPr>
              <w:t xml:space="preserve">é </w:t>
            </w:r>
            <w:r w:rsidRPr="00150E42">
              <w:rPr>
                <w:rFonts w:cs="Arial"/>
                <w:color w:val="000000"/>
                <w:sz w:val="20"/>
                <w:szCs w:val="20"/>
              </w:rPr>
              <w:t>o nível de maturidade do SLI?</w:t>
            </w:r>
          </w:p>
        </w:tc>
        <w:tc>
          <w:tcPr>
            <w:tcW w:w="2694" w:type="dxa"/>
            <w:tcBorders>
              <w:top w:val="nil"/>
              <w:left w:val="nil"/>
              <w:bottom w:val="single" w:sz="4" w:space="0" w:color="auto"/>
              <w:right w:val="single" w:sz="4" w:space="0" w:color="auto"/>
            </w:tcBorders>
            <w:shd w:val="clear" w:color="auto" w:fill="auto"/>
            <w:vAlign w:val="center"/>
            <w:hideMark/>
          </w:tcPr>
          <w:p w14:paraId="43DD2128" w14:textId="77777777" w:rsidR="000A2092" w:rsidRPr="00150E42" w:rsidRDefault="000A2092" w:rsidP="00132B31">
            <w:pPr>
              <w:spacing w:line="240" w:lineRule="auto"/>
              <w:ind w:firstLine="0"/>
              <w:jc w:val="center"/>
              <w:rPr>
                <w:rFonts w:cs="Arial"/>
                <w:color w:val="000000"/>
                <w:sz w:val="20"/>
                <w:szCs w:val="20"/>
              </w:rPr>
            </w:pPr>
            <w:r w:rsidRPr="00150E42">
              <w:rPr>
                <w:rFonts w:cs="Arial"/>
                <w:color w:val="000000"/>
                <w:sz w:val="20"/>
                <w:szCs w:val="20"/>
              </w:rPr>
              <w:t>Identificar o nível de maturidade do SLI.</w:t>
            </w:r>
          </w:p>
        </w:tc>
        <w:tc>
          <w:tcPr>
            <w:tcW w:w="1219" w:type="dxa"/>
            <w:tcBorders>
              <w:top w:val="nil"/>
              <w:left w:val="nil"/>
              <w:bottom w:val="single" w:sz="4" w:space="0" w:color="auto"/>
              <w:right w:val="single" w:sz="4" w:space="0" w:color="auto"/>
            </w:tcBorders>
            <w:shd w:val="clear" w:color="auto" w:fill="auto"/>
            <w:vAlign w:val="center"/>
            <w:hideMark/>
          </w:tcPr>
          <w:p w14:paraId="154DC4E4" w14:textId="34831B7F" w:rsidR="000A2092" w:rsidRPr="00150E42" w:rsidRDefault="000A2092" w:rsidP="00132B31">
            <w:pPr>
              <w:spacing w:line="240" w:lineRule="auto"/>
              <w:ind w:firstLine="0"/>
              <w:jc w:val="center"/>
              <w:rPr>
                <w:rFonts w:cs="Arial"/>
                <w:color w:val="000000"/>
                <w:sz w:val="20"/>
                <w:szCs w:val="20"/>
              </w:rPr>
            </w:pPr>
            <w:r w:rsidRPr="00150E42">
              <w:rPr>
                <w:rFonts w:cs="Arial"/>
                <w:color w:val="000000"/>
                <w:sz w:val="20"/>
                <w:szCs w:val="20"/>
              </w:rPr>
              <w:t xml:space="preserve">Dados </w:t>
            </w:r>
            <w:r w:rsidR="0029503A">
              <w:rPr>
                <w:rFonts w:cs="Arial"/>
                <w:color w:val="000000"/>
                <w:sz w:val="20"/>
                <w:szCs w:val="20"/>
              </w:rPr>
              <w:t xml:space="preserve">documentais </w:t>
            </w:r>
            <w:r w:rsidRPr="00150E42">
              <w:rPr>
                <w:rFonts w:cs="Arial"/>
                <w:color w:val="000000"/>
                <w:sz w:val="20"/>
                <w:szCs w:val="20"/>
              </w:rPr>
              <w:t>e entrevistas</w:t>
            </w:r>
          </w:p>
        </w:tc>
        <w:tc>
          <w:tcPr>
            <w:tcW w:w="1190" w:type="dxa"/>
            <w:tcBorders>
              <w:top w:val="nil"/>
              <w:left w:val="nil"/>
              <w:bottom w:val="single" w:sz="4" w:space="0" w:color="auto"/>
              <w:right w:val="single" w:sz="4" w:space="0" w:color="auto"/>
            </w:tcBorders>
            <w:shd w:val="clear" w:color="auto" w:fill="auto"/>
            <w:vAlign w:val="center"/>
            <w:hideMark/>
          </w:tcPr>
          <w:p w14:paraId="63870BA2" w14:textId="77777777" w:rsidR="000A2092" w:rsidRPr="00150E42" w:rsidRDefault="000A2092" w:rsidP="00132B31">
            <w:pPr>
              <w:spacing w:line="240" w:lineRule="auto"/>
              <w:ind w:firstLine="0"/>
              <w:jc w:val="center"/>
              <w:rPr>
                <w:rFonts w:cs="Arial"/>
                <w:color w:val="000000"/>
                <w:sz w:val="20"/>
                <w:szCs w:val="20"/>
              </w:rPr>
            </w:pPr>
            <w:r w:rsidRPr="00150E42">
              <w:rPr>
                <w:rFonts w:cs="Arial"/>
                <w:color w:val="000000"/>
                <w:sz w:val="20"/>
                <w:szCs w:val="20"/>
              </w:rPr>
              <w:t>Análise dos dados e de discurso para identificar lacunas</w:t>
            </w:r>
          </w:p>
        </w:tc>
        <w:tc>
          <w:tcPr>
            <w:tcW w:w="2255" w:type="dxa"/>
            <w:tcBorders>
              <w:top w:val="nil"/>
              <w:left w:val="nil"/>
              <w:bottom w:val="single" w:sz="4" w:space="0" w:color="auto"/>
              <w:right w:val="single" w:sz="4" w:space="0" w:color="auto"/>
            </w:tcBorders>
            <w:shd w:val="clear" w:color="auto" w:fill="auto"/>
            <w:vAlign w:val="center"/>
            <w:hideMark/>
          </w:tcPr>
          <w:p w14:paraId="4ED63784" w14:textId="77777777" w:rsidR="000A2092" w:rsidRPr="00150E42" w:rsidRDefault="000A2092" w:rsidP="00132B31">
            <w:pPr>
              <w:spacing w:line="240" w:lineRule="auto"/>
              <w:ind w:firstLine="0"/>
              <w:jc w:val="center"/>
              <w:rPr>
                <w:rFonts w:cs="Arial"/>
                <w:color w:val="000000"/>
                <w:sz w:val="20"/>
                <w:szCs w:val="20"/>
              </w:rPr>
            </w:pPr>
            <w:r w:rsidRPr="00150E42">
              <w:rPr>
                <w:rFonts w:cs="Arial"/>
                <w:color w:val="000000"/>
                <w:sz w:val="20"/>
                <w:szCs w:val="20"/>
              </w:rPr>
              <w:t>Comparar com ilhas de excelência no país</w:t>
            </w:r>
          </w:p>
        </w:tc>
      </w:tr>
      <w:tr w:rsidR="000A2092" w:rsidRPr="00150E42" w14:paraId="54413379" w14:textId="77777777" w:rsidTr="002212EC">
        <w:trPr>
          <w:trHeight w:val="1320"/>
        </w:trPr>
        <w:tc>
          <w:tcPr>
            <w:tcW w:w="2268" w:type="dxa"/>
            <w:tcBorders>
              <w:top w:val="nil"/>
              <w:left w:val="single" w:sz="4" w:space="0" w:color="auto"/>
              <w:bottom w:val="single" w:sz="4" w:space="0" w:color="auto"/>
              <w:right w:val="single" w:sz="4" w:space="0" w:color="auto"/>
            </w:tcBorders>
            <w:shd w:val="clear" w:color="auto" w:fill="auto"/>
            <w:vAlign w:val="center"/>
            <w:hideMark/>
          </w:tcPr>
          <w:p w14:paraId="66DFA513" w14:textId="77777777" w:rsidR="000A2092" w:rsidRPr="00150E42" w:rsidRDefault="000A2092" w:rsidP="00132B31">
            <w:pPr>
              <w:spacing w:line="240" w:lineRule="auto"/>
              <w:ind w:firstLine="0"/>
              <w:jc w:val="center"/>
              <w:rPr>
                <w:rFonts w:cs="Arial"/>
                <w:color w:val="000000"/>
                <w:sz w:val="20"/>
                <w:szCs w:val="20"/>
              </w:rPr>
            </w:pPr>
            <w:r w:rsidRPr="00150E42">
              <w:rPr>
                <w:rFonts w:cs="Arial"/>
                <w:color w:val="000000"/>
                <w:sz w:val="20"/>
                <w:szCs w:val="20"/>
              </w:rPr>
              <w:t xml:space="preserve">Existe interação </w:t>
            </w:r>
            <w:r>
              <w:rPr>
                <w:rFonts w:cs="Arial"/>
                <w:color w:val="000000"/>
                <w:sz w:val="20"/>
                <w:szCs w:val="20"/>
              </w:rPr>
              <w:t>d</w:t>
            </w:r>
            <w:r w:rsidRPr="00150E42">
              <w:rPr>
                <w:rFonts w:cs="Arial"/>
                <w:color w:val="000000"/>
                <w:sz w:val="20"/>
                <w:szCs w:val="20"/>
              </w:rPr>
              <w:t>os atores do SLI de Engenheiro Coelho</w:t>
            </w:r>
            <w:r>
              <w:rPr>
                <w:rFonts w:cs="Arial"/>
                <w:color w:val="000000"/>
                <w:sz w:val="20"/>
                <w:szCs w:val="20"/>
              </w:rPr>
              <w:t xml:space="preserve">, </w:t>
            </w:r>
            <w:r w:rsidRPr="00150E42">
              <w:rPr>
                <w:rFonts w:cs="Arial"/>
                <w:color w:val="000000"/>
                <w:sz w:val="20"/>
                <w:szCs w:val="20"/>
              </w:rPr>
              <w:t>SP</w:t>
            </w:r>
            <w:r>
              <w:rPr>
                <w:rFonts w:cs="Arial"/>
                <w:color w:val="000000"/>
                <w:sz w:val="20"/>
                <w:szCs w:val="20"/>
              </w:rPr>
              <w:t>?</w:t>
            </w:r>
          </w:p>
        </w:tc>
        <w:tc>
          <w:tcPr>
            <w:tcW w:w="2694" w:type="dxa"/>
            <w:tcBorders>
              <w:top w:val="nil"/>
              <w:left w:val="nil"/>
              <w:bottom w:val="single" w:sz="4" w:space="0" w:color="auto"/>
              <w:right w:val="single" w:sz="4" w:space="0" w:color="auto"/>
            </w:tcBorders>
            <w:shd w:val="clear" w:color="auto" w:fill="auto"/>
            <w:vAlign w:val="center"/>
            <w:hideMark/>
          </w:tcPr>
          <w:p w14:paraId="2CCCC28A" w14:textId="77777777" w:rsidR="000A2092" w:rsidRPr="00150E42" w:rsidRDefault="000A2092" w:rsidP="00132B31">
            <w:pPr>
              <w:spacing w:line="240" w:lineRule="auto"/>
              <w:ind w:firstLine="0"/>
              <w:jc w:val="center"/>
              <w:rPr>
                <w:rFonts w:cs="Arial"/>
                <w:color w:val="000000"/>
                <w:sz w:val="20"/>
                <w:szCs w:val="20"/>
              </w:rPr>
            </w:pPr>
            <w:r w:rsidRPr="00150E42">
              <w:rPr>
                <w:rFonts w:cs="Arial"/>
                <w:color w:val="000000"/>
                <w:sz w:val="20"/>
                <w:szCs w:val="20"/>
              </w:rPr>
              <w:t>Propor ações para possíveis parcerias incentivando a cooperação entre es</w:t>
            </w:r>
            <w:r>
              <w:rPr>
                <w:rFonts w:cs="Arial"/>
                <w:color w:val="000000"/>
                <w:sz w:val="20"/>
                <w:szCs w:val="20"/>
              </w:rPr>
              <w:t>s</w:t>
            </w:r>
            <w:r w:rsidRPr="00150E42">
              <w:rPr>
                <w:rFonts w:cs="Arial"/>
                <w:color w:val="000000"/>
                <w:sz w:val="20"/>
                <w:szCs w:val="20"/>
              </w:rPr>
              <w:t>es atores</w:t>
            </w:r>
            <w:r>
              <w:rPr>
                <w:rFonts w:cs="Arial"/>
                <w:color w:val="000000"/>
                <w:sz w:val="20"/>
                <w:szCs w:val="20"/>
              </w:rPr>
              <w:t>.</w:t>
            </w:r>
          </w:p>
        </w:tc>
        <w:tc>
          <w:tcPr>
            <w:tcW w:w="1219" w:type="dxa"/>
            <w:tcBorders>
              <w:top w:val="nil"/>
              <w:left w:val="nil"/>
              <w:bottom w:val="single" w:sz="4" w:space="0" w:color="auto"/>
              <w:right w:val="single" w:sz="4" w:space="0" w:color="auto"/>
            </w:tcBorders>
            <w:shd w:val="clear" w:color="auto" w:fill="auto"/>
            <w:vAlign w:val="center"/>
            <w:hideMark/>
          </w:tcPr>
          <w:p w14:paraId="464FEC8B" w14:textId="77777777" w:rsidR="000A2092" w:rsidRPr="00150E42" w:rsidRDefault="000A2092" w:rsidP="00132B31">
            <w:pPr>
              <w:spacing w:line="240" w:lineRule="auto"/>
              <w:ind w:firstLine="0"/>
              <w:jc w:val="center"/>
              <w:rPr>
                <w:rFonts w:cs="Arial"/>
                <w:color w:val="000000"/>
                <w:sz w:val="20"/>
                <w:szCs w:val="20"/>
              </w:rPr>
            </w:pPr>
            <w:r w:rsidRPr="00150E42">
              <w:rPr>
                <w:rFonts w:cs="Arial"/>
                <w:color w:val="000000"/>
                <w:sz w:val="20"/>
                <w:szCs w:val="20"/>
              </w:rPr>
              <w:t>Entrevistas</w:t>
            </w:r>
          </w:p>
        </w:tc>
        <w:tc>
          <w:tcPr>
            <w:tcW w:w="1190" w:type="dxa"/>
            <w:tcBorders>
              <w:top w:val="nil"/>
              <w:left w:val="nil"/>
              <w:bottom w:val="single" w:sz="4" w:space="0" w:color="auto"/>
              <w:right w:val="single" w:sz="4" w:space="0" w:color="auto"/>
            </w:tcBorders>
            <w:shd w:val="clear" w:color="auto" w:fill="auto"/>
            <w:vAlign w:val="center"/>
            <w:hideMark/>
          </w:tcPr>
          <w:p w14:paraId="0332641F" w14:textId="77777777" w:rsidR="000A2092" w:rsidRPr="00150E42" w:rsidRDefault="000A2092" w:rsidP="00132B31">
            <w:pPr>
              <w:spacing w:line="240" w:lineRule="auto"/>
              <w:ind w:firstLine="0"/>
              <w:jc w:val="center"/>
              <w:rPr>
                <w:rFonts w:cs="Arial"/>
                <w:color w:val="000000"/>
                <w:sz w:val="20"/>
                <w:szCs w:val="20"/>
              </w:rPr>
            </w:pPr>
            <w:r w:rsidRPr="00150E42">
              <w:rPr>
                <w:rFonts w:cs="Arial"/>
                <w:color w:val="000000"/>
                <w:sz w:val="20"/>
                <w:szCs w:val="20"/>
              </w:rPr>
              <w:t>Análise de discurso</w:t>
            </w:r>
          </w:p>
        </w:tc>
        <w:tc>
          <w:tcPr>
            <w:tcW w:w="2255" w:type="dxa"/>
            <w:tcBorders>
              <w:top w:val="nil"/>
              <w:left w:val="nil"/>
              <w:bottom w:val="single" w:sz="4" w:space="0" w:color="auto"/>
              <w:right w:val="single" w:sz="4" w:space="0" w:color="auto"/>
            </w:tcBorders>
            <w:shd w:val="clear" w:color="auto" w:fill="auto"/>
            <w:vAlign w:val="center"/>
            <w:hideMark/>
          </w:tcPr>
          <w:p w14:paraId="3F37A1A6" w14:textId="69D4234F" w:rsidR="000A2092" w:rsidRPr="00150E42" w:rsidRDefault="000A2092" w:rsidP="00132B31">
            <w:pPr>
              <w:spacing w:line="240" w:lineRule="auto"/>
              <w:ind w:firstLine="0"/>
              <w:jc w:val="center"/>
              <w:rPr>
                <w:rFonts w:cs="Arial"/>
                <w:color w:val="000000"/>
                <w:sz w:val="20"/>
                <w:szCs w:val="20"/>
              </w:rPr>
            </w:pPr>
            <w:r w:rsidRPr="00150E42">
              <w:rPr>
                <w:rFonts w:cs="Arial"/>
                <w:color w:val="000000"/>
                <w:sz w:val="20"/>
                <w:szCs w:val="20"/>
              </w:rPr>
              <w:t xml:space="preserve">Este trabalho espera fortalecer parcerias existentes </w:t>
            </w:r>
            <w:r w:rsidR="002212EC">
              <w:rPr>
                <w:rFonts w:cs="Arial"/>
                <w:color w:val="000000"/>
                <w:sz w:val="20"/>
                <w:szCs w:val="20"/>
              </w:rPr>
              <w:t>e</w:t>
            </w:r>
            <w:r w:rsidRPr="00E2737F">
              <w:rPr>
                <w:rFonts w:cs="Arial"/>
                <w:color w:val="FF0000"/>
                <w:sz w:val="20"/>
                <w:szCs w:val="20"/>
              </w:rPr>
              <w:t xml:space="preserve"> </w:t>
            </w:r>
            <w:r w:rsidRPr="002212EC">
              <w:rPr>
                <w:rFonts w:cs="Arial"/>
                <w:sz w:val="20"/>
                <w:szCs w:val="20"/>
              </w:rPr>
              <w:t>expor</w:t>
            </w:r>
            <w:r w:rsidRPr="00150E42">
              <w:rPr>
                <w:rFonts w:cs="Arial"/>
                <w:color w:val="000000"/>
                <w:sz w:val="20"/>
                <w:szCs w:val="20"/>
              </w:rPr>
              <w:t xml:space="preserve"> oportunidades aos atores que ainda não cooperam</w:t>
            </w:r>
            <w:r>
              <w:rPr>
                <w:rFonts w:cs="Arial"/>
                <w:color w:val="000000"/>
                <w:sz w:val="20"/>
                <w:szCs w:val="20"/>
              </w:rPr>
              <w:t>.</w:t>
            </w:r>
          </w:p>
        </w:tc>
      </w:tr>
    </w:tbl>
    <w:p w14:paraId="64609574" w14:textId="77777777" w:rsidR="000A2092" w:rsidRPr="00150E42" w:rsidRDefault="000A2092" w:rsidP="000A2092">
      <w:pPr>
        <w:jc w:val="center"/>
        <w:rPr>
          <w:sz w:val="20"/>
        </w:rPr>
      </w:pPr>
      <w:r>
        <w:rPr>
          <w:sz w:val="20"/>
        </w:rPr>
        <w:t>Fonte: Elaborado pelo autor (2019)</w:t>
      </w:r>
    </w:p>
    <w:p w14:paraId="49F5B2BB" w14:textId="48116C73" w:rsidR="00E04E45" w:rsidRPr="005D4CE2" w:rsidRDefault="00E04E45" w:rsidP="00E04E45">
      <w:r>
        <w:lastRenderedPageBreak/>
        <w:t xml:space="preserve">De acordo com Martins (2012) pesquisas com abordagem qualitativa utilizam diferentes procedimentos de análise, como fundamentação bibliográfica, pesquisa documental, pesquisa </w:t>
      </w:r>
      <w:proofErr w:type="spellStart"/>
      <w:r>
        <w:rPr>
          <w:i/>
        </w:rPr>
        <w:t>ex</w:t>
      </w:r>
      <w:proofErr w:type="spellEnd"/>
      <w:r>
        <w:rPr>
          <w:i/>
        </w:rPr>
        <w:t xml:space="preserve"> post facto</w:t>
      </w:r>
      <w:r>
        <w:t>, levantamento de experiências, estudos de caso e observação informal, pesquisa documental, pesquisa-ação, entre outros. Para análise do objeto de estudo desta pesquisa foram utilizados, fundamentação bibliográfica, pesquisa documenta</w:t>
      </w:r>
      <w:r w:rsidR="006D439E">
        <w:t>l</w:t>
      </w:r>
      <w:r>
        <w:t xml:space="preserve"> e estudo de casos utilizando entrevistas para coleta dos dados qualitativos.</w:t>
      </w:r>
    </w:p>
    <w:p w14:paraId="3ADCD9D2" w14:textId="77777777" w:rsidR="000A2092" w:rsidRDefault="000A2092" w:rsidP="000A2092">
      <w:r>
        <w:t>Com o intuito de responder à questão que se propôs neste estudo, em um primeiro momento o objeto de estudo</w:t>
      </w:r>
      <w:r w:rsidRPr="005F55A6">
        <w:t xml:space="preserve"> foi </w:t>
      </w:r>
      <w:r>
        <w:t>caracterizado de acordo com o arcabouço teórico por meio de uma abordagem sistêmica.</w:t>
      </w:r>
    </w:p>
    <w:p w14:paraId="459D2C13" w14:textId="77777777" w:rsidR="000A2092" w:rsidRDefault="000A2092" w:rsidP="000A2092">
      <w:r>
        <w:t xml:space="preserve">Para realizar essa análise, </w:t>
      </w:r>
      <w:proofErr w:type="spellStart"/>
      <w:r>
        <w:t>Piekarski</w:t>
      </w:r>
      <w:proofErr w:type="spellEnd"/>
      <w:r>
        <w:t xml:space="preserve"> (2007) sugere as seguintes etapas:</w:t>
      </w:r>
    </w:p>
    <w:p w14:paraId="39B0A620" w14:textId="77777777" w:rsidR="000A2092" w:rsidRDefault="000A2092" w:rsidP="000A2092">
      <w:pPr>
        <w:pStyle w:val="PargrafodaLista"/>
        <w:numPr>
          <w:ilvl w:val="0"/>
          <w:numId w:val="3"/>
        </w:numPr>
        <w:ind w:left="0" w:firstLine="709"/>
      </w:pPr>
      <w:r>
        <w:t>Levantamento das organizações e instituições;</w:t>
      </w:r>
    </w:p>
    <w:p w14:paraId="48E1EF91" w14:textId="77777777" w:rsidR="000A2092" w:rsidRDefault="000A2092" w:rsidP="000A2092">
      <w:pPr>
        <w:pStyle w:val="PargrafodaLista"/>
        <w:numPr>
          <w:ilvl w:val="0"/>
          <w:numId w:val="3"/>
        </w:numPr>
        <w:ind w:left="0" w:firstLine="709"/>
      </w:pPr>
      <w:r>
        <w:t>Definição das atividades;</w:t>
      </w:r>
    </w:p>
    <w:p w14:paraId="1EB074A1" w14:textId="77777777" w:rsidR="000A2092" w:rsidRDefault="000A2092" w:rsidP="000A2092">
      <w:pPr>
        <w:pStyle w:val="PargrafodaLista"/>
        <w:numPr>
          <w:ilvl w:val="0"/>
          <w:numId w:val="3"/>
        </w:numPr>
        <w:ind w:left="0" w:firstLine="709"/>
      </w:pPr>
      <w:r>
        <w:t>Caracterização das fronteiras;</w:t>
      </w:r>
    </w:p>
    <w:p w14:paraId="72770DFD" w14:textId="77777777" w:rsidR="000A2092" w:rsidRDefault="000A2092" w:rsidP="000A2092">
      <w:pPr>
        <w:pStyle w:val="PargrafodaLista"/>
        <w:numPr>
          <w:ilvl w:val="0"/>
          <w:numId w:val="3"/>
        </w:numPr>
        <w:ind w:left="0" w:firstLine="709"/>
      </w:pPr>
      <w:r>
        <w:t>Mapeamento das relações.</w:t>
      </w:r>
      <w:r>
        <w:tab/>
      </w:r>
    </w:p>
    <w:p w14:paraId="5C60AA61" w14:textId="77777777" w:rsidR="000A2092" w:rsidRDefault="000A2092" w:rsidP="000A2092">
      <w:pPr>
        <w:ind w:firstLine="0"/>
      </w:pPr>
    </w:p>
    <w:p w14:paraId="037534AB" w14:textId="5FC95B79" w:rsidR="000A2092" w:rsidRDefault="000A2092" w:rsidP="000A2092">
      <w:r>
        <w:t xml:space="preserve">Os levantamentos foram feitos por fontes de dados secundárias (as instituições também foram levantadas a partir de questões das entrevistas). Posteriormente, realizou-se entrevistas em duas etapas; a primeira </w:t>
      </w:r>
      <w:r w:rsidR="00430E75">
        <w:t xml:space="preserve">(Anexo A) </w:t>
      </w:r>
      <w:r>
        <w:t xml:space="preserve">para caracterizar o perfil da organização e do entrevistado; posteriormente a segunda etapa </w:t>
      </w:r>
      <w:r w:rsidR="00FE670D">
        <w:t xml:space="preserve">(Anexo B) </w:t>
      </w:r>
      <w:r>
        <w:t xml:space="preserve">para caracterizar as atividades inovativas e as relações com outras organizações do município, ambos foram elaborados por </w:t>
      </w:r>
      <w:proofErr w:type="spellStart"/>
      <w:r w:rsidRPr="00FF3DED">
        <w:t>Piekarski</w:t>
      </w:r>
      <w:proofErr w:type="spellEnd"/>
      <w:r>
        <w:t xml:space="preserve"> (2007).</w:t>
      </w:r>
      <w:r w:rsidR="00FE670D">
        <w:t xml:space="preserve"> Todos entrevistados participaram das duas etapas.</w:t>
      </w:r>
    </w:p>
    <w:p w14:paraId="4272270A" w14:textId="77777777" w:rsidR="000A2092" w:rsidRDefault="000A2092" w:rsidP="000A2092">
      <w:r>
        <w:t>O primeiro levantamento realizado apontou um total de 1.981 empresas com matrizes em Engenheiro Coelho. Dessas, delimitaram-se as de porte médio ou grande (com faturamento anual superior a R$ 4,8 milhões), pois são consideradas com maior potencial de inovação e colaboração ao desenvolvimento de um SLI devido ao faturamento superior e às estratégias de competição, o que levou a um universo de 101 empresas. Além disso, destacaram-se empresas do setor industrial, pois essencialmente necessitam de inovações para se manterem competitivas no seu setor de atuação e possuem maior capacidade na produção de novas tecnologias.</w:t>
      </w:r>
    </w:p>
    <w:p w14:paraId="305076D6" w14:textId="77777777" w:rsidR="000A2092" w:rsidRDefault="000A2092" w:rsidP="000A2092">
      <w:r>
        <w:t>Os critérios definidos para a escolha das empresas entrevistadas foram:</w:t>
      </w:r>
    </w:p>
    <w:p w14:paraId="19EBBF2B" w14:textId="77777777" w:rsidR="000A2092" w:rsidRPr="00CD3706" w:rsidRDefault="000A2092" w:rsidP="00E04E45">
      <w:pPr>
        <w:pStyle w:val="PargrafodaLista"/>
        <w:numPr>
          <w:ilvl w:val="1"/>
          <w:numId w:val="59"/>
        </w:numPr>
        <w:tabs>
          <w:tab w:val="clear" w:pos="1440"/>
          <w:tab w:val="num" w:pos="1134"/>
        </w:tabs>
        <w:ind w:left="1276" w:hanging="709"/>
      </w:pPr>
      <w:r w:rsidRPr="00CD3706">
        <w:t>Parceria já existente com</w:t>
      </w:r>
      <w:r>
        <w:t xml:space="preserve"> Universidades ou Centros de Pesquisa</w:t>
      </w:r>
      <w:r w:rsidRPr="00CD3706">
        <w:t>.</w:t>
      </w:r>
    </w:p>
    <w:p w14:paraId="04119CC8" w14:textId="77777777" w:rsidR="000A2092" w:rsidRPr="00CD3706" w:rsidRDefault="000A2092" w:rsidP="00E04E45">
      <w:pPr>
        <w:pStyle w:val="PargrafodaLista"/>
        <w:numPr>
          <w:ilvl w:val="1"/>
          <w:numId w:val="59"/>
        </w:numPr>
        <w:tabs>
          <w:tab w:val="num" w:pos="1134"/>
        </w:tabs>
        <w:ind w:left="1276" w:hanging="709"/>
      </w:pPr>
      <w:r w:rsidRPr="00CD3706">
        <w:lastRenderedPageBreak/>
        <w:t>Realiza</w:t>
      </w:r>
      <w:r>
        <w:t>ção de</w:t>
      </w:r>
      <w:r w:rsidRPr="00CD3706">
        <w:t xml:space="preserve"> atividades de inovação fomentadas ou não.</w:t>
      </w:r>
    </w:p>
    <w:p w14:paraId="32B85510" w14:textId="77777777" w:rsidR="000A2092" w:rsidRPr="00CD3706" w:rsidRDefault="000A2092" w:rsidP="00E04E45">
      <w:pPr>
        <w:pStyle w:val="PargrafodaLista"/>
        <w:numPr>
          <w:ilvl w:val="1"/>
          <w:numId w:val="59"/>
        </w:numPr>
        <w:tabs>
          <w:tab w:val="num" w:pos="1134"/>
        </w:tabs>
        <w:ind w:left="1276" w:hanging="709"/>
      </w:pPr>
      <w:r w:rsidRPr="00CD3706">
        <w:t xml:space="preserve">Proximidade geográfica </w:t>
      </w:r>
      <w:r>
        <w:t>d</w:t>
      </w:r>
      <w:r w:rsidRPr="00CD3706">
        <w:t xml:space="preserve">a </w:t>
      </w:r>
      <w:r>
        <w:t>Universidades ou Centros de Pesquisa</w:t>
      </w:r>
      <w:r w:rsidRPr="00CD3706">
        <w:t>.</w:t>
      </w:r>
    </w:p>
    <w:p w14:paraId="64A40753" w14:textId="77777777" w:rsidR="000A2092" w:rsidRPr="00CD3706" w:rsidRDefault="000A2092" w:rsidP="00E04E45">
      <w:pPr>
        <w:pStyle w:val="PargrafodaLista"/>
        <w:numPr>
          <w:ilvl w:val="1"/>
          <w:numId w:val="59"/>
        </w:numPr>
        <w:tabs>
          <w:tab w:val="num" w:pos="1134"/>
        </w:tabs>
        <w:ind w:left="1276" w:hanging="709"/>
      </w:pPr>
      <w:r w:rsidRPr="00CD3706">
        <w:t>Potencial de Inovação.</w:t>
      </w:r>
    </w:p>
    <w:p w14:paraId="03B9E40E" w14:textId="77777777" w:rsidR="000A2092" w:rsidRDefault="000A2092" w:rsidP="000A2092">
      <w:pPr>
        <w:ind w:firstLine="0"/>
      </w:pPr>
      <w:r>
        <w:t xml:space="preserve">                                                                                                                                                                                                                                                                                                                                                                                                                                                                                                                                                                                                                                                                                                                                                                                                                                                                                                                                                                                                                                                                                                                                                                                                                                                                                                                                                                                                                                                                                                                                                                                                                                                                                                                                                                                                                                                                                                                                                                                                                                                                                                                                                                                                                                                                                                                               </w:t>
      </w:r>
    </w:p>
    <w:p w14:paraId="0D6EABF4" w14:textId="77777777" w:rsidR="000A2092" w:rsidRDefault="000A2092" w:rsidP="00B94C86">
      <w:pPr>
        <w:pStyle w:val="PargrafodaLista"/>
        <w:ind w:left="0"/>
      </w:pPr>
      <w:r>
        <w:t>Ao aplicar esses critérios à lista de empresas de médio e grande porte, foram selecionadas as seguintes empresas:</w:t>
      </w:r>
    </w:p>
    <w:p w14:paraId="69C77253" w14:textId="77777777" w:rsidR="000A2092" w:rsidRDefault="000A2092" w:rsidP="00E04E45">
      <w:pPr>
        <w:pStyle w:val="PargrafodaLista"/>
        <w:numPr>
          <w:ilvl w:val="0"/>
          <w:numId w:val="3"/>
        </w:numPr>
        <w:ind w:left="1276" w:hanging="709"/>
      </w:pPr>
      <w:r>
        <w:t xml:space="preserve">Louis Dreyfus (Sucos </w:t>
      </w:r>
      <w:proofErr w:type="spellStart"/>
      <w:r>
        <w:t>Kiki</w:t>
      </w:r>
      <w:proofErr w:type="spellEnd"/>
      <w:r>
        <w:t>).</w:t>
      </w:r>
    </w:p>
    <w:p w14:paraId="2379CD52" w14:textId="77777777" w:rsidR="000A2092" w:rsidRDefault="000A2092" w:rsidP="00E04E45">
      <w:pPr>
        <w:pStyle w:val="PargrafodaLista"/>
        <w:numPr>
          <w:ilvl w:val="0"/>
          <w:numId w:val="3"/>
        </w:numPr>
        <w:ind w:left="1276" w:hanging="709"/>
      </w:pPr>
      <w:proofErr w:type="spellStart"/>
      <w:r>
        <w:t>Hidrauforça</w:t>
      </w:r>
      <w:proofErr w:type="spellEnd"/>
      <w:r>
        <w:t>.</w:t>
      </w:r>
    </w:p>
    <w:p w14:paraId="12C67D3C" w14:textId="77777777" w:rsidR="000A2092" w:rsidRDefault="000A2092" w:rsidP="00E04E45">
      <w:pPr>
        <w:pStyle w:val="PargrafodaLista"/>
        <w:numPr>
          <w:ilvl w:val="0"/>
          <w:numId w:val="3"/>
        </w:numPr>
        <w:ind w:left="1276" w:hanging="709"/>
      </w:pPr>
      <w:proofErr w:type="spellStart"/>
      <w:r>
        <w:t>Promip</w:t>
      </w:r>
      <w:proofErr w:type="spellEnd"/>
      <w:r>
        <w:t>.</w:t>
      </w:r>
    </w:p>
    <w:p w14:paraId="63BF3459" w14:textId="77777777" w:rsidR="000A2092" w:rsidRDefault="000A2092" w:rsidP="00E04E45">
      <w:pPr>
        <w:pStyle w:val="PargrafodaLista"/>
        <w:numPr>
          <w:ilvl w:val="0"/>
          <w:numId w:val="3"/>
        </w:numPr>
        <w:ind w:left="1276" w:hanging="709"/>
      </w:pPr>
      <w:proofErr w:type="spellStart"/>
      <w:r>
        <w:t>Trelicamp</w:t>
      </w:r>
      <w:proofErr w:type="spellEnd"/>
      <w:r>
        <w:t>.</w:t>
      </w:r>
    </w:p>
    <w:p w14:paraId="39481419" w14:textId="77777777" w:rsidR="000A2092" w:rsidRDefault="000A2092" w:rsidP="000A2092">
      <w:pPr>
        <w:pStyle w:val="PargrafodaLista"/>
        <w:ind w:left="709" w:firstLine="0"/>
      </w:pPr>
    </w:p>
    <w:p w14:paraId="1D37CDCA" w14:textId="77777777" w:rsidR="000A2092" w:rsidRDefault="000A2092" w:rsidP="000A2092">
      <w:pPr>
        <w:pStyle w:val="PargrafodaLista"/>
        <w:ind w:left="0"/>
      </w:pPr>
      <w:r>
        <w:t>Entretanto, perceberam-se outras empresas que atendem a esses critérios e que não estão na lista de médio e grande porte, porém foram analisadas. São elas:</w:t>
      </w:r>
    </w:p>
    <w:p w14:paraId="00DE7589" w14:textId="77777777" w:rsidR="000A2092" w:rsidRDefault="000A2092" w:rsidP="00E04E45">
      <w:pPr>
        <w:pStyle w:val="PargrafodaLista"/>
        <w:numPr>
          <w:ilvl w:val="0"/>
          <w:numId w:val="3"/>
        </w:numPr>
        <w:ind w:left="1276" w:hanging="709"/>
      </w:pPr>
      <w:proofErr w:type="spellStart"/>
      <w:r>
        <w:t>Alk</w:t>
      </w:r>
      <w:proofErr w:type="spellEnd"/>
      <w:r>
        <w:t xml:space="preserve"> (pequeno porte, porém empresa fomentada pela Fapesp por meio do </w:t>
      </w:r>
      <w:proofErr w:type="spellStart"/>
      <w:r>
        <w:t>Pipe</w:t>
      </w:r>
      <w:proofErr w:type="spellEnd"/>
      <w:r>
        <w:t>);</w:t>
      </w:r>
    </w:p>
    <w:p w14:paraId="714FB041" w14:textId="77777777" w:rsidR="000A2092" w:rsidRDefault="000A2092" w:rsidP="00E04E45">
      <w:pPr>
        <w:pStyle w:val="PargrafodaLista"/>
        <w:numPr>
          <w:ilvl w:val="0"/>
          <w:numId w:val="3"/>
        </w:numPr>
        <w:ind w:left="1276" w:hanging="709"/>
      </w:pPr>
      <w:r>
        <w:t xml:space="preserve">Flex (matriz em outro município, mas com forte parceria com o </w:t>
      </w:r>
      <w:proofErr w:type="spellStart"/>
      <w:r>
        <w:t>Unasp</w:t>
      </w:r>
      <w:proofErr w:type="spellEnd"/>
      <w:r>
        <w:t xml:space="preserve"> na planta de Engenheiro Coelho);</w:t>
      </w:r>
    </w:p>
    <w:p w14:paraId="1929A341" w14:textId="77777777" w:rsidR="000A2092" w:rsidRDefault="000A2092" w:rsidP="00E04E45">
      <w:pPr>
        <w:pStyle w:val="PargrafodaLista"/>
        <w:numPr>
          <w:ilvl w:val="0"/>
          <w:numId w:val="3"/>
        </w:numPr>
        <w:ind w:left="1276" w:hanging="709"/>
      </w:pPr>
      <w:r>
        <w:t>ZF (matriz em outro município, todavia possui mais de 500 funcionários na unidade de Engenheiro Coelho).</w:t>
      </w:r>
    </w:p>
    <w:p w14:paraId="6D68BA5E" w14:textId="77777777" w:rsidR="000A2092" w:rsidRDefault="000A2092" w:rsidP="000A2092">
      <w:pPr>
        <w:ind w:firstLine="0"/>
      </w:pPr>
    </w:p>
    <w:p w14:paraId="65C2AC78" w14:textId="77777777" w:rsidR="000A2092" w:rsidRDefault="000A2092" w:rsidP="000A2092">
      <w:r>
        <w:t xml:space="preserve">O resultado do levantamento de Universidades com capacidade para realização e pesquisas destaca apenas o </w:t>
      </w:r>
      <w:proofErr w:type="spellStart"/>
      <w:r>
        <w:t>Unasp</w:t>
      </w:r>
      <w:proofErr w:type="spellEnd"/>
      <w:r>
        <w:t xml:space="preserve"> em Engenheiro Coelho, que é um Centro Universitário e não uma Universidade. Serão analisados seus potenciais como agentes de inovação e o que foi realizado até então em prol da inovação e do fortalecimento de um SI municipal.</w:t>
      </w:r>
    </w:p>
    <w:p w14:paraId="785F6F67" w14:textId="77777777" w:rsidR="000A2092" w:rsidRDefault="000A2092" w:rsidP="000A2092">
      <w:r>
        <w:t>Na fundamentação, contemplaram-se as leis municipais, estaduais e nacionais e os incentivos fiscais referentes à inovação, além dos fomentos disponíveis para pesquisa.</w:t>
      </w:r>
    </w:p>
    <w:p w14:paraId="0041AD45" w14:textId="77777777" w:rsidR="000A2092" w:rsidRDefault="000A2092" w:rsidP="000A2092">
      <w:r>
        <w:t xml:space="preserve">A partir das teorias de </w:t>
      </w:r>
      <w:proofErr w:type="spellStart"/>
      <w:r>
        <w:t>SIs</w:t>
      </w:r>
      <w:proofErr w:type="spellEnd"/>
      <w:r>
        <w:t xml:space="preserve"> apresentadas na fundamentação teórica, definiram-se as seguintes atividades que compõem um SLI e que foram analisadas nas entrevistas realizadas (LIU e WHITE, 2001; MALERBA, 2002; OCDE, 2005; EDQUIST, 2006; PIEKARSKI, 2007; FIGUEIREDO 2011; DUDIN 2013; </w:t>
      </w:r>
      <w:r w:rsidRPr="003F4583">
        <w:rPr>
          <w:rFonts w:cs="Arial"/>
          <w:color w:val="222222"/>
          <w:shd w:val="clear" w:color="auto" w:fill="FFFFFF"/>
        </w:rPr>
        <w:t>LYASNIKOV</w:t>
      </w:r>
      <w:r>
        <w:rPr>
          <w:rFonts w:cs="Arial"/>
          <w:color w:val="222222"/>
          <w:shd w:val="clear" w:color="auto" w:fill="FFFFFF"/>
        </w:rPr>
        <w:t xml:space="preserve"> </w:t>
      </w:r>
      <w:r>
        <w:rPr>
          <w:rFonts w:cs="Arial"/>
          <w:i/>
          <w:color w:val="222222"/>
          <w:shd w:val="clear" w:color="auto" w:fill="FFFFFF"/>
        </w:rPr>
        <w:t>et al</w:t>
      </w:r>
      <w:r w:rsidRPr="003F4583">
        <w:rPr>
          <w:rFonts w:cs="Arial"/>
          <w:color w:val="222222"/>
          <w:shd w:val="clear" w:color="auto" w:fill="FFFFFF"/>
        </w:rPr>
        <w:t>, 2014</w:t>
      </w:r>
      <w:r>
        <w:rPr>
          <w:rFonts w:cs="Arial"/>
          <w:color w:val="222222"/>
          <w:shd w:val="clear" w:color="auto" w:fill="FFFFFF"/>
        </w:rPr>
        <w:t xml:space="preserve">; MAMEDE </w:t>
      </w:r>
      <w:r>
        <w:rPr>
          <w:rFonts w:cs="Arial"/>
          <w:i/>
          <w:color w:val="222222"/>
          <w:shd w:val="clear" w:color="auto" w:fill="FFFFFF"/>
        </w:rPr>
        <w:t>et al</w:t>
      </w:r>
      <w:r>
        <w:rPr>
          <w:rFonts w:cs="Arial"/>
          <w:color w:val="222222"/>
          <w:shd w:val="clear" w:color="auto" w:fill="FFFFFF"/>
        </w:rPr>
        <w:t>, 2016</w:t>
      </w:r>
      <w:proofErr w:type="gramStart"/>
      <w:r>
        <w:rPr>
          <w:rFonts w:cs="Arial"/>
          <w:color w:val="222222"/>
          <w:shd w:val="clear" w:color="auto" w:fill="FFFFFF"/>
        </w:rPr>
        <w:t xml:space="preserve">) </w:t>
      </w:r>
      <w:r>
        <w:t>:</w:t>
      </w:r>
      <w:proofErr w:type="gramEnd"/>
    </w:p>
    <w:p w14:paraId="72A0E470" w14:textId="77777777" w:rsidR="000A2092" w:rsidRDefault="000A2092" w:rsidP="000A2092">
      <w:pPr>
        <w:pStyle w:val="PargrafodaLista"/>
        <w:numPr>
          <w:ilvl w:val="0"/>
          <w:numId w:val="3"/>
        </w:numPr>
        <w:ind w:left="0" w:firstLine="709"/>
      </w:pPr>
      <w:bookmarkStart w:id="14" w:name="_Hlk5670378"/>
      <w:r>
        <w:lastRenderedPageBreak/>
        <w:t xml:space="preserve">Ensino: educação e treinamento nos diversos níveis, além do fenômeno </w:t>
      </w:r>
      <w:proofErr w:type="spellStart"/>
      <w:r>
        <w:rPr>
          <w:i/>
        </w:rPr>
        <w:t>spillover</w:t>
      </w:r>
      <w:proofErr w:type="spellEnd"/>
      <w:r>
        <w:t>;</w:t>
      </w:r>
    </w:p>
    <w:p w14:paraId="21689B9F" w14:textId="77777777" w:rsidR="000A2092" w:rsidRDefault="000A2092" w:rsidP="000A2092">
      <w:pPr>
        <w:pStyle w:val="PargrafodaLista"/>
        <w:numPr>
          <w:ilvl w:val="0"/>
          <w:numId w:val="3"/>
        </w:numPr>
        <w:ind w:left="0" w:firstLine="709"/>
      </w:pPr>
      <w:r>
        <w:t>Pesquisa e Desenvolvimento (P&amp;D): produção de novos conhecimentos;</w:t>
      </w:r>
    </w:p>
    <w:p w14:paraId="4526D916" w14:textId="77777777" w:rsidR="000A2092" w:rsidRDefault="000A2092" w:rsidP="000A2092">
      <w:pPr>
        <w:pStyle w:val="PargrafodaLista"/>
        <w:numPr>
          <w:ilvl w:val="0"/>
          <w:numId w:val="3"/>
        </w:numPr>
        <w:ind w:left="0" w:firstLine="709"/>
      </w:pPr>
      <w:r>
        <w:t>Manufatura: processos como resultados de atividades inovativas;</w:t>
      </w:r>
    </w:p>
    <w:p w14:paraId="7E62EEEA" w14:textId="77777777" w:rsidR="000A2092" w:rsidRDefault="000A2092" w:rsidP="000A2092">
      <w:pPr>
        <w:pStyle w:val="PargrafodaLista"/>
        <w:numPr>
          <w:ilvl w:val="0"/>
          <w:numId w:val="3"/>
        </w:numPr>
        <w:ind w:left="0" w:firstLine="709"/>
      </w:pPr>
      <w:r>
        <w:t>Apoio e articulação: atividades relacionadas à transferência de tecnologia;</w:t>
      </w:r>
    </w:p>
    <w:p w14:paraId="3474839D" w14:textId="77777777" w:rsidR="000A2092" w:rsidRDefault="000A2092" w:rsidP="000A2092">
      <w:pPr>
        <w:pStyle w:val="PargrafodaLista"/>
        <w:numPr>
          <w:ilvl w:val="0"/>
          <w:numId w:val="3"/>
        </w:numPr>
        <w:ind w:left="0" w:firstLine="709"/>
      </w:pPr>
      <w:r>
        <w:t>Empreendedorismo: atividades de apoio a empreendedores ou empresas nascentes;</w:t>
      </w:r>
    </w:p>
    <w:p w14:paraId="74E9FA92" w14:textId="77777777" w:rsidR="000A2092" w:rsidRDefault="000A2092" w:rsidP="000A2092">
      <w:pPr>
        <w:pStyle w:val="PargrafodaLista"/>
        <w:numPr>
          <w:ilvl w:val="0"/>
          <w:numId w:val="3"/>
        </w:numPr>
        <w:ind w:left="0" w:firstLine="709"/>
      </w:pPr>
      <w:r>
        <w:t>Adaptação institucional: evolução das instituições atuais para adequação das leis e incentivos à inovação.</w:t>
      </w:r>
    </w:p>
    <w:p w14:paraId="4F3E9964" w14:textId="77777777" w:rsidR="000A2092" w:rsidRDefault="000A2092" w:rsidP="000A2092">
      <w:pPr>
        <w:ind w:firstLine="0"/>
      </w:pPr>
    </w:p>
    <w:p w14:paraId="2F8F6FF7" w14:textId="77777777" w:rsidR="000A2092" w:rsidRDefault="000A2092" w:rsidP="000A2092">
      <w:r>
        <w:t>A etapa de análise dos dados irá detalhar melhor cada item da lista acima.</w:t>
      </w:r>
    </w:p>
    <w:p w14:paraId="2CC71A04" w14:textId="77777777" w:rsidR="000A2092" w:rsidRDefault="000A2092" w:rsidP="000A2092">
      <w:r>
        <w:t>Da teoria apresentada também foram retiradas as seguintes relações que são esperadas entre os agentes do SLI (</w:t>
      </w:r>
      <w:r w:rsidRPr="00507F52">
        <w:rPr>
          <w:rFonts w:cs="Arial"/>
          <w:color w:val="000000"/>
          <w:szCs w:val="22"/>
        </w:rPr>
        <w:t>BRESCHI</w:t>
      </w:r>
      <w:r>
        <w:rPr>
          <w:rFonts w:cs="Arial"/>
          <w:color w:val="000000"/>
          <w:szCs w:val="22"/>
        </w:rPr>
        <w:t xml:space="preserve">; </w:t>
      </w:r>
      <w:r w:rsidRPr="00507F52">
        <w:rPr>
          <w:rFonts w:cs="Arial"/>
          <w:color w:val="000000"/>
          <w:szCs w:val="22"/>
        </w:rPr>
        <w:t>MALERBA, 1997</w:t>
      </w:r>
      <w:r>
        <w:rPr>
          <w:rFonts w:cs="Arial"/>
          <w:color w:val="000000"/>
          <w:szCs w:val="22"/>
        </w:rPr>
        <w:t xml:space="preserve">; </w:t>
      </w:r>
      <w:r w:rsidRPr="00712D32">
        <w:t xml:space="preserve">ETZKOWITZ </w:t>
      </w:r>
      <w:r>
        <w:t>e</w:t>
      </w:r>
      <w:r w:rsidRPr="00712D32">
        <w:t xml:space="preserve"> LEYDESDORFF, 2000</w:t>
      </w:r>
      <w:r>
        <w:t xml:space="preserve">; </w:t>
      </w:r>
      <w:r w:rsidRPr="00507F52">
        <w:rPr>
          <w:rFonts w:cs="Arial"/>
          <w:color w:val="000000"/>
          <w:szCs w:val="22"/>
        </w:rPr>
        <w:t>MALERBA, 2002</w:t>
      </w:r>
      <w:r>
        <w:rPr>
          <w:rFonts w:cs="Arial"/>
          <w:color w:val="000000"/>
          <w:szCs w:val="22"/>
        </w:rPr>
        <w:t xml:space="preserve">; </w:t>
      </w:r>
      <w:r w:rsidRPr="00507F52">
        <w:rPr>
          <w:rFonts w:cs="Arial"/>
          <w:color w:val="000000"/>
          <w:szCs w:val="22"/>
        </w:rPr>
        <w:t>EDQUIST, 2004</w:t>
      </w:r>
      <w:r>
        <w:rPr>
          <w:rFonts w:cs="Arial"/>
          <w:color w:val="000000"/>
          <w:szCs w:val="22"/>
        </w:rPr>
        <w:t xml:space="preserve">; </w:t>
      </w:r>
      <w:r>
        <w:t xml:space="preserve">MELO, FUCIDJI E POSSAS 2015; </w:t>
      </w:r>
      <w:r>
        <w:rPr>
          <w:rFonts w:cs="Arial"/>
          <w:color w:val="222222"/>
          <w:shd w:val="clear" w:color="auto" w:fill="FFFFFF"/>
        </w:rPr>
        <w:t xml:space="preserve">MAMEDE </w:t>
      </w:r>
      <w:r>
        <w:rPr>
          <w:rFonts w:cs="Arial"/>
          <w:i/>
          <w:color w:val="222222"/>
          <w:shd w:val="clear" w:color="auto" w:fill="FFFFFF"/>
        </w:rPr>
        <w:t>et al</w:t>
      </w:r>
      <w:r>
        <w:rPr>
          <w:rFonts w:cs="Arial"/>
          <w:color w:val="222222"/>
          <w:shd w:val="clear" w:color="auto" w:fill="FFFFFF"/>
        </w:rPr>
        <w:t>, 2016; MCTIC 2016)</w:t>
      </w:r>
      <w:r>
        <w:t>:</w:t>
      </w:r>
    </w:p>
    <w:p w14:paraId="6D3DE9A3" w14:textId="77777777" w:rsidR="000A2092" w:rsidRDefault="000A2092" w:rsidP="000A2092">
      <w:pPr>
        <w:pStyle w:val="PargrafodaLista"/>
        <w:numPr>
          <w:ilvl w:val="0"/>
          <w:numId w:val="3"/>
        </w:numPr>
        <w:ind w:left="0" w:firstLine="709"/>
      </w:pPr>
      <w:r>
        <w:t>Interação: competição e cooperação entre as empresas;</w:t>
      </w:r>
    </w:p>
    <w:p w14:paraId="7B38F86A" w14:textId="77777777" w:rsidR="000A2092" w:rsidRDefault="000A2092" w:rsidP="000A2092">
      <w:pPr>
        <w:pStyle w:val="PargrafodaLista"/>
        <w:numPr>
          <w:ilvl w:val="0"/>
          <w:numId w:val="3"/>
        </w:numPr>
        <w:ind w:left="0" w:firstLine="709"/>
      </w:pPr>
      <w:r>
        <w:t>Desenvolvimento: promoção da constituição de instituições por meio das organizações;</w:t>
      </w:r>
    </w:p>
    <w:p w14:paraId="539EF16B" w14:textId="77777777" w:rsidR="000A2092" w:rsidRDefault="000A2092" w:rsidP="000A2092">
      <w:pPr>
        <w:pStyle w:val="PargrafodaLista"/>
        <w:numPr>
          <w:ilvl w:val="0"/>
          <w:numId w:val="3"/>
        </w:numPr>
        <w:ind w:left="0" w:firstLine="709"/>
      </w:pPr>
      <w:r>
        <w:t>Imersão: quanto as organizações e instituições estão inseridas nas atividades umas das outras;</w:t>
      </w:r>
    </w:p>
    <w:p w14:paraId="13A079E7" w14:textId="77777777" w:rsidR="000A2092" w:rsidRDefault="000A2092" w:rsidP="000A2092">
      <w:pPr>
        <w:pStyle w:val="PargrafodaLista"/>
        <w:numPr>
          <w:ilvl w:val="0"/>
          <w:numId w:val="3"/>
        </w:numPr>
        <w:ind w:left="0" w:firstLine="709"/>
      </w:pPr>
      <w:r>
        <w:t>Execução: nível de compromisso das empresas nas atividades do SLI;</w:t>
      </w:r>
    </w:p>
    <w:p w14:paraId="0E715934" w14:textId="77777777" w:rsidR="000A2092" w:rsidRDefault="000A2092" w:rsidP="000A2092">
      <w:pPr>
        <w:pStyle w:val="PargrafodaLista"/>
        <w:numPr>
          <w:ilvl w:val="0"/>
          <w:numId w:val="3"/>
        </w:numPr>
        <w:ind w:left="0" w:firstLine="709"/>
      </w:pPr>
      <w:r>
        <w:t>Influência: influências das instituições tanto nas organizações, como na definição das atividades de um SLI;</w:t>
      </w:r>
    </w:p>
    <w:p w14:paraId="2D77E1E7" w14:textId="77777777" w:rsidR="000A2092" w:rsidRDefault="000A2092" w:rsidP="000A2092">
      <w:pPr>
        <w:pStyle w:val="PargrafodaLista"/>
        <w:numPr>
          <w:ilvl w:val="0"/>
          <w:numId w:val="3"/>
        </w:numPr>
        <w:ind w:left="0" w:firstLine="709"/>
      </w:pPr>
      <w:r>
        <w:t>Potenciais: oportunidades de cooperação entre universidade e empresa que promovam o desenvolvimento econômico do município e o surgimento e/ou amadurecimento do SLI.</w:t>
      </w:r>
    </w:p>
    <w:p w14:paraId="6B2235BB" w14:textId="77777777" w:rsidR="000A2092" w:rsidRDefault="000A2092" w:rsidP="000A2092">
      <w:pPr>
        <w:ind w:firstLine="0"/>
      </w:pPr>
    </w:p>
    <w:p w14:paraId="3878E7A3" w14:textId="13D6357D" w:rsidR="00844699" w:rsidRDefault="00844699" w:rsidP="000A2092">
      <w:pPr>
        <w:ind w:firstLine="708"/>
      </w:pPr>
      <w:r>
        <w:t xml:space="preserve">Essas relações entre os componentes e funções de um SLI estão sintetizadas no Quadro </w:t>
      </w:r>
      <w:r w:rsidR="00DF59FE">
        <w:t>6</w:t>
      </w:r>
      <w:r w:rsidR="00874D3F">
        <w:t xml:space="preserve"> que </w:t>
      </w:r>
      <w:r w:rsidR="00AE1318">
        <w:t xml:space="preserve">foi utilizado para análise entre </w:t>
      </w:r>
      <w:r w:rsidR="00B672FB">
        <w:t>empresas, universidade e governo</w:t>
      </w:r>
      <w:r w:rsidR="001F2B00">
        <w:t>.</w:t>
      </w:r>
    </w:p>
    <w:p w14:paraId="575C5594" w14:textId="603FC1DF" w:rsidR="001F2B00" w:rsidRDefault="001F2B00" w:rsidP="000A2092">
      <w:pPr>
        <w:ind w:firstLine="708"/>
      </w:pPr>
    </w:p>
    <w:p w14:paraId="08FD659A" w14:textId="7C2F7366" w:rsidR="00E04E45" w:rsidRDefault="00E04E45" w:rsidP="000A2092">
      <w:pPr>
        <w:ind w:firstLine="708"/>
      </w:pPr>
    </w:p>
    <w:p w14:paraId="436B0192" w14:textId="77777777" w:rsidR="00E04E45" w:rsidRDefault="00E04E45" w:rsidP="000A2092">
      <w:pPr>
        <w:ind w:firstLine="708"/>
      </w:pPr>
    </w:p>
    <w:p w14:paraId="16D0BD99" w14:textId="6373F01B" w:rsidR="001F2B00" w:rsidRDefault="001F2B00" w:rsidP="001F2B00">
      <w:pPr>
        <w:jc w:val="center"/>
      </w:pPr>
      <w:r>
        <w:rPr>
          <w:sz w:val="20"/>
        </w:rPr>
        <w:lastRenderedPageBreak/>
        <w:t xml:space="preserve">Quadro </w:t>
      </w:r>
      <w:r w:rsidR="00DF59FE">
        <w:rPr>
          <w:sz w:val="20"/>
        </w:rPr>
        <w:t>6 –</w:t>
      </w:r>
      <w:r>
        <w:rPr>
          <w:sz w:val="20"/>
        </w:rPr>
        <w:t xml:space="preserve"> Relações entre componentes e função de um SLI.</w:t>
      </w:r>
    </w:p>
    <w:tbl>
      <w:tblPr>
        <w:tblW w:w="7340" w:type="dxa"/>
        <w:jc w:val="center"/>
        <w:tblCellMar>
          <w:left w:w="70" w:type="dxa"/>
          <w:right w:w="70" w:type="dxa"/>
        </w:tblCellMar>
        <w:tblLook w:val="04A0" w:firstRow="1" w:lastRow="0" w:firstColumn="1" w:lastColumn="0" w:noHBand="0" w:noVBand="1"/>
      </w:tblPr>
      <w:tblGrid>
        <w:gridCol w:w="960"/>
        <w:gridCol w:w="1335"/>
        <w:gridCol w:w="2052"/>
        <w:gridCol w:w="1758"/>
        <w:gridCol w:w="1400"/>
      </w:tblGrid>
      <w:tr w:rsidR="001F2B00" w:rsidRPr="00DD6D9E" w14:paraId="4E3BFB0F" w14:textId="77777777" w:rsidTr="00132B31">
        <w:trPr>
          <w:trHeight w:val="288"/>
          <w:jc w:val="center"/>
        </w:trPr>
        <w:tc>
          <w:tcPr>
            <w:tcW w:w="960" w:type="dxa"/>
            <w:tcBorders>
              <w:top w:val="nil"/>
              <w:left w:val="nil"/>
              <w:bottom w:val="nil"/>
              <w:right w:val="nil"/>
            </w:tcBorders>
            <w:shd w:val="clear" w:color="auto" w:fill="auto"/>
            <w:noWrap/>
            <w:vAlign w:val="center"/>
            <w:hideMark/>
          </w:tcPr>
          <w:p w14:paraId="61065200" w14:textId="77777777" w:rsidR="001F2B00" w:rsidRPr="00DD6D9E" w:rsidRDefault="001F2B00" w:rsidP="00132B31">
            <w:pPr>
              <w:spacing w:line="240" w:lineRule="auto"/>
              <w:ind w:firstLine="0"/>
              <w:jc w:val="left"/>
              <w:rPr>
                <w:rFonts w:ascii="Times New Roman" w:hAnsi="Times New Roman"/>
                <w:sz w:val="20"/>
                <w:szCs w:val="20"/>
              </w:rPr>
            </w:pPr>
          </w:p>
        </w:tc>
        <w:tc>
          <w:tcPr>
            <w:tcW w:w="1280" w:type="dxa"/>
            <w:tcBorders>
              <w:top w:val="nil"/>
              <w:left w:val="nil"/>
              <w:bottom w:val="nil"/>
              <w:right w:val="nil"/>
            </w:tcBorders>
            <w:shd w:val="clear" w:color="auto" w:fill="auto"/>
            <w:noWrap/>
            <w:vAlign w:val="center"/>
            <w:hideMark/>
          </w:tcPr>
          <w:p w14:paraId="4A84A56A" w14:textId="77777777" w:rsidR="001F2B00" w:rsidRPr="00DD6D9E" w:rsidRDefault="001F2B00" w:rsidP="00132B31">
            <w:pPr>
              <w:spacing w:line="240" w:lineRule="auto"/>
              <w:ind w:firstLine="0"/>
              <w:jc w:val="center"/>
              <w:rPr>
                <w:rFonts w:ascii="Times New Roman" w:hAnsi="Times New Roman"/>
                <w:sz w:val="20"/>
                <w:szCs w:val="20"/>
              </w:rPr>
            </w:pPr>
          </w:p>
        </w:tc>
        <w:tc>
          <w:tcPr>
            <w:tcW w:w="3700" w:type="dxa"/>
            <w:gridSpan w:val="2"/>
            <w:tcBorders>
              <w:top w:val="single" w:sz="4" w:space="0" w:color="auto"/>
              <w:left w:val="single" w:sz="4" w:space="0" w:color="auto"/>
              <w:bottom w:val="single" w:sz="4" w:space="0" w:color="auto"/>
              <w:right w:val="single" w:sz="4" w:space="0" w:color="auto"/>
            </w:tcBorders>
            <w:shd w:val="clear" w:color="000000" w:fill="BFBFBF"/>
            <w:noWrap/>
            <w:vAlign w:val="center"/>
            <w:hideMark/>
          </w:tcPr>
          <w:p w14:paraId="5DCA9E0F" w14:textId="77777777" w:rsidR="001F2B00" w:rsidRPr="00DD6D9E" w:rsidRDefault="001F2B00" w:rsidP="00132B31">
            <w:pPr>
              <w:spacing w:line="240" w:lineRule="auto"/>
              <w:ind w:firstLine="0"/>
              <w:jc w:val="center"/>
              <w:rPr>
                <w:rFonts w:ascii="Calibri" w:hAnsi="Calibri" w:cs="Calibri"/>
                <w:color w:val="000000"/>
                <w:sz w:val="22"/>
                <w:szCs w:val="22"/>
              </w:rPr>
            </w:pPr>
            <w:r w:rsidRPr="00DD6D9E">
              <w:rPr>
                <w:rFonts w:ascii="Calibri" w:hAnsi="Calibri" w:cs="Calibri"/>
                <w:color w:val="000000"/>
                <w:sz w:val="22"/>
                <w:szCs w:val="22"/>
              </w:rPr>
              <w:t>Componentes</w:t>
            </w:r>
          </w:p>
        </w:tc>
        <w:tc>
          <w:tcPr>
            <w:tcW w:w="1400" w:type="dxa"/>
            <w:tcBorders>
              <w:top w:val="single" w:sz="4" w:space="0" w:color="auto"/>
              <w:left w:val="nil"/>
              <w:bottom w:val="single" w:sz="4" w:space="0" w:color="auto"/>
              <w:right w:val="single" w:sz="4" w:space="0" w:color="auto"/>
            </w:tcBorders>
            <w:shd w:val="clear" w:color="000000" w:fill="BFBFBF"/>
            <w:noWrap/>
            <w:vAlign w:val="center"/>
            <w:hideMark/>
          </w:tcPr>
          <w:p w14:paraId="411E9B63" w14:textId="77777777" w:rsidR="001F2B00" w:rsidRPr="00DD6D9E" w:rsidRDefault="001F2B00" w:rsidP="00132B31">
            <w:pPr>
              <w:spacing w:line="240" w:lineRule="auto"/>
              <w:ind w:firstLine="0"/>
              <w:jc w:val="center"/>
              <w:rPr>
                <w:rFonts w:ascii="Calibri" w:hAnsi="Calibri" w:cs="Calibri"/>
                <w:color w:val="000000"/>
                <w:sz w:val="22"/>
                <w:szCs w:val="22"/>
              </w:rPr>
            </w:pPr>
            <w:r w:rsidRPr="00DD6D9E">
              <w:rPr>
                <w:rFonts w:ascii="Calibri" w:hAnsi="Calibri" w:cs="Calibri"/>
                <w:color w:val="000000"/>
                <w:sz w:val="22"/>
                <w:szCs w:val="22"/>
              </w:rPr>
              <w:t>Função</w:t>
            </w:r>
          </w:p>
        </w:tc>
      </w:tr>
      <w:tr w:rsidR="001F2B00" w:rsidRPr="00DD6D9E" w14:paraId="10FB12D9" w14:textId="77777777" w:rsidTr="00132B31">
        <w:trPr>
          <w:trHeight w:val="288"/>
          <w:jc w:val="center"/>
        </w:trPr>
        <w:tc>
          <w:tcPr>
            <w:tcW w:w="960" w:type="dxa"/>
            <w:tcBorders>
              <w:top w:val="nil"/>
              <w:left w:val="nil"/>
              <w:bottom w:val="nil"/>
              <w:right w:val="nil"/>
            </w:tcBorders>
            <w:shd w:val="clear" w:color="auto" w:fill="auto"/>
            <w:noWrap/>
            <w:vAlign w:val="center"/>
            <w:hideMark/>
          </w:tcPr>
          <w:p w14:paraId="6E1B3CF9" w14:textId="77777777" w:rsidR="001F2B00" w:rsidRPr="00DD6D9E" w:rsidRDefault="001F2B00" w:rsidP="00132B31">
            <w:pPr>
              <w:spacing w:line="240" w:lineRule="auto"/>
              <w:ind w:firstLine="0"/>
              <w:jc w:val="center"/>
              <w:rPr>
                <w:rFonts w:ascii="Calibri" w:hAnsi="Calibri" w:cs="Calibri"/>
                <w:color w:val="000000"/>
                <w:sz w:val="22"/>
                <w:szCs w:val="22"/>
              </w:rPr>
            </w:pPr>
          </w:p>
        </w:tc>
        <w:tc>
          <w:tcPr>
            <w:tcW w:w="1280" w:type="dxa"/>
            <w:tcBorders>
              <w:top w:val="nil"/>
              <w:left w:val="nil"/>
              <w:bottom w:val="nil"/>
              <w:right w:val="nil"/>
            </w:tcBorders>
            <w:shd w:val="clear" w:color="auto" w:fill="auto"/>
            <w:noWrap/>
            <w:vAlign w:val="center"/>
            <w:hideMark/>
          </w:tcPr>
          <w:p w14:paraId="25FF0416" w14:textId="77777777" w:rsidR="001F2B00" w:rsidRPr="00DD6D9E" w:rsidRDefault="001F2B00" w:rsidP="00132B31">
            <w:pPr>
              <w:spacing w:line="240" w:lineRule="auto"/>
              <w:ind w:firstLine="0"/>
              <w:jc w:val="center"/>
              <w:rPr>
                <w:rFonts w:ascii="Times New Roman" w:hAnsi="Times New Roman"/>
                <w:sz w:val="20"/>
                <w:szCs w:val="20"/>
              </w:rPr>
            </w:pPr>
          </w:p>
        </w:tc>
        <w:tc>
          <w:tcPr>
            <w:tcW w:w="2052" w:type="dxa"/>
            <w:tcBorders>
              <w:top w:val="nil"/>
              <w:left w:val="single" w:sz="4" w:space="0" w:color="auto"/>
              <w:bottom w:val="single" w:sz="4" w:space="0" w:color="auto"/>
              <w:right w:val="single" w:sz="4" w:space="0" w:color="auto"/>
            </w:tcBorders>
            <w:shd w:val="clear" w:color="000000" w:fill="F2F2F2"/>
            <w:noWrap/>
            <w:vAlign w:val="center"/>
            <w:hideMark/>
          </w:tcPr>
          <w:p w14:paraId="434C7B8F" w14:textId="77777777" w:rsidR="001F2B00" w:rsidRPr="00DD6D9E" w:rsidRDefault="001F2B00" w:rsidP="00132B31">
            <w:pPr>
              <w:spacing w:line="240" w:lineRule="auto"/>
              <w:ind w:firstLine="0"/>
              <w:jc w:val="center"/>
              <w:rPr>
                <w:rFonts w:ascii="Calibri" w:hAnsi="Calibri" w:cs="Calibri"/>
                <w:color w:val="000000"/>
                <w:sz w:val="22"/>
                <w:szCs w:val="22"/>
              </w:rPr>
            </w:pPr>
            <w:r w:rsidRPr="00DD6D9E">
              <w:rPr>
                <w:rFonts w:ascii="Calibri" w:hAnsi="Calibri" w:cs="Calibri"/>
                <w:color w:val="000000"/>
                <w:sz w:val="22"/>
                <w:szCs w:val="22"/>
              </w:rPr>
              <w:t>Organizações</w:t>
            </w:r>
          </w:p>
        </w:tc>
        <w:tc>
          <w:tcPr>
            <w:tcW w:w="1648" w:type="dxa"/>
            <w:tcBorders>
              <w:top w:val="nil"/>
              <w:left w:val="nil"/>
              <w:bottom w:val="single" w:sz="4" w:space="0" w:color="auto"/>
              <w:right w:val="single" w:sz="4" w:space="0" w:color="auto"/>
            </w:tcBorders>
            <w:shd w:val="clear" w:color="000000" w:fill="F2F2F2"/>
            <w:noWrap/>
            <w:vAlign w:val="center"/>
            <w:hideMark/>
          </w:tcPr>
          <w:p w14:paraId="682D064C" w14:textId="77777777" w:rsidR="001F2B00" w:rsidRPr="00DD6D9E" w:rsidRDefault="001F2B00" w:rsidP="00132B31">
            <w:pPr>
              <w:spacing w:line="240" w:lineRule="auto"/>
              <w:ind w:firstLine="0"/>
              <w:jc w:val="center"/>
              <w:rPr>
                <w:rFonts w:ascii="Calibri" w:hAnsi="Calibri" w:cs="Calibri"/>
                <w:color w:val="000000"/>
                <w:sz w:val="22"/>
                <w:szCs w:val="22"/>
              </w:rPr>
            </w:pPr>
            <w:r w:rsidRPr="00DD6D9E">
              <w:rPr>
                <w:rFonts w:ascii="Calibri" w:hAnsi="Calibri" w:cs="Calibri"/>
                <w:color w:val="000000"/>
                <w:sz w:val="22"/>
                <w:szCs w:val="22"/>
              </w:rPr>
              <w:t>Instituições</w:t>
            </w:r>
          </w:p>
        </w:tc>
        <w:tc>
          <w:tcPr>
            <w:tcW w:w="1400" w:type="dxa"/>
            <w:tcBorders>
              <w:top w:val="nil"/>
              <w:left w:val="nil"/>
              <w:bottom w:val="single" w:sz="4" w:space="0" w:color="auto"/>
              <w:right w:val="single" w:sz="4" w:space="0" w:color="auto"/>
            </w:tcBorders>
            <w:shd w:val="clear" w:color="000000" w:fill="F2F2F2"/>
            <w:noWrap/>
            <w:vAlign w:val="center"/>
            <w:hideMark/>
          </w:tcPr>
          <w:p w14:paraId="22577A49" w14:textId="77777777" w:rsidR="001F2B00" w:rsidRPr="00DD6D9E" w:rsidRDefault="001F2B00" w:rsidP="00132B31">
            <w:pPr>
              <w:spacing w:line="240" w:lineRule="auto"/>
              <w:ind w:firstLine="0"/>
              <w:jc w:val="center"/>
              <w:rPr>
                <w:rFonts w:ascii="Calibri" w:hAnsi="Calibri" w:cs="Calibri"/>
                <w:color w:val="000000"/>
                <w:sz w:val="22"/>
                <w:szCs w:val="22"/>
              </w:rPr>
            </w:pPr>
            <w:r w:rsidRPr="00DD6D9E">
              <w:rPr>
                <w:rFonts w:ascii="Calibri" w:hAnsi="Calibri" w:cs="Calibri"/>
                <w:color w:val="000000"/>
                <w:sz w:val="22"/>
                <w:szCs w:val="22"/>
              </w:rPr>
              <w:t>Atividades</w:t>
            </w:r>
          </w:p>
        </w:tc>
      </w:tr>
      <w:tr w:rsidR="001F2B00" w:rsidRPr="00DD6D9E" w14:paraId="57E4399D" w14:textId="77777777" w:rsidTr="00132B31">
        <w:trPr>
          <w:trHeight w:val="696"/>
          <w:jc w:val="center"/>
        </w:trPr>
        <w:tc>
          <w:tcPr>
            <w:tcW w:w="960" w:type="dxa"/>
            <w:vMerge w:val="restart"/>
            <w:tcBorders>
              <w:top w:val="single" w:sz="4" w:space="0" w:color="auto"/>
              <w:left w:val="single" w:sz="4" w:space="0" w:color="auto"/>
              <w:bottom w:val="single" w:sz="4" w:space="0" w:color="auto"/>
              <w:right w:val="single" w:sz="4" w:space="0" w:color="auto"/>
            </w:tcBorders>
            <w:shd w:val="clear" w:color="000000" w:fill="BFBFBF"/>
            <w:noWrap/>
            <w:textDirection w:val="btLr"/>
            <w:vAlign w:val="center"/>
            <w:hideMark/>
          </w:tcPr>
          <w:p w14:paraId="0B0EB786" w14:textId="77777777" w:rsidR="001F2B00" w:rsidRPr="00DD6D9E" w:rsidRDefault="001F2B00" w:rsidP="00132B31">
            <w:pPr>
              <w:spacing w:line="240" w:lineRule="auto"/>
              <w:ind w:firstLine="0"/>
              <w:jc w:val="center"/>
              <w:rPr>
                <w:rFonts w:ascii="Calibri" w:hAnsi="Calibri" w:cs="Calibri"/>
                <w:color w:val="000000"/>
                <w:sz w:val="22"/>
                <w:szCs w:val="22"/>
              </w:rPr>
            </w:pPr>
            <w:r w:rsidRPr="00DD6D9E">
              <w:rPr>
                <w:rFonts w:ascii="Calibri" w:hAnsi="Calibri" w:cs="Calibri"/>
                <w:color w:val="000000"/>
                <w:sz w:val="22"/>
                <w:szCs w:val="22"/>
              </w:rPr>
              <w:t>Componentes</w:t>
            </w:r>
          </w:p>
        </w:tc>
        <w:tc>
          <w:tcPr>
            <w:tcW w:w="1280" w:type="dxa"/>
            <w:tcBorders>
              <w:top w:val="single" w:sz="4" w:space="0" w:color="auto"/>
              <w:left w:val="nil"/>
              <w:bottom w:val="single" w:sz="4" w:space="0" w:color="auto"/>
              <w:right w:val="single" w:sz="4" w:space="0" w:color="auto"/>
            </w:tcBorders>
            <w:shd w:val="clear" w:color="000000" w:fill="F2F2F2"/>
            <w:noWrap/>
            <w:vAlign w:val="center"/>
            <w:hideMark/>
          </w:tcPr>
          <w:p w14:paraId="4EA334FE" w14:textId="77777777" w:rsidR="001F2B00" w:rsidRPr="00DD6D9E" w:rsidRDefault="001F2B00" w:rsidP="00132B31">
            <w:pPr>
              <w:spacing w:line="240" w:lineRule="auto"/>
              <w:ind w:firstLine="0"/>
              <w:jc w:val="center"/>
              <w:rPr>
                <w:rFonts w:ascii="Calibri" w:hAnsi="Calibri" w:cs="Calibri"/>
                <w:color w:val="000000"/>
                <w:sz w:val="22"/>
                <w:szCs w:val="22"/>
              </w:rPr>
            </w:pPr>
            <w:r w:rsidRPr="00DD6D9E">
              <w:rPr>
                <w:rFonts w:ascii="Calibri" w:hAnsi="Calibri" w:cs="Calibri"/>
                <w:color w:val="000000"/>
                <w:sz w:val="22"/>
                <w:szCs w:val="22"/>
              </w:rPr>
              <w:t>Organizações</w:t>
            </w:r>
          </w:p>
        </w:tc>
        <w:tc>
          <w:tcPr>
            <w:tcW w:w="2052" w:type="dxa"/>
            <w:tcBorders>
              <w:top w:val="nil"/>
              <w:left w:val="nil"/>
              <w:bottom w:val="single" w:sz="4" w:space="0" w:color="auto"/>
              <w:right w:val="single" w:sz="4" w:space="0" w:color="auto"/>
            </w:tcBorders>
            <w:shd w:val="clear" w:color="auto" w:fill="auto"/>
            <w:vAlign w:val="center"/>
            <w:hideMark/>
          </w:tcPr>
          <w:p w14:paraId="6634DFA5" w14:textId="77777777" w:rsidR="001F2B00" w:rsidRPr="00DD6D9E" w:rsidRDefault="001F2B00" w:rsidP="00132B31">
            <w:pPr>
              <w:spacing w:line="240" w:lineRule="auto"/>
              <w:ind w:firstLine="0"/>
              <w:jc w:val="center"/>
              <w:rPr>
                <w:rFonts w:ascii="Calibri" w:hAnsi="Calibri" w:cs="Calibri"/>
                <w:color w:val="000000"/>
                <w:sz w:val="22"/>
                <w:szCs w:val="22"/>
              </w:rPr>
            </w:pPr>
            <w:r w:rsidRPr="00DD6D9E">
              <w:rPr>
                <w:rFonts w:ascii="Calibri" w:hAnsi="Calibri" w:cs="Calibri"/>
                <w:color w:val="000000"/>
                <w:sz w:val="22"/>
                <w:szCs w:val="22"/>
              </w:rPr>
              <w:t xml:space="preserve">Interação: competição, transação e </w:t>
            </w:r>
            <w:r w:rsidRPr="00DD6D9E">
              <w:rPr>
                <w:rFonts w:ascii="Calibri" w:hAnsi="Calibri" w:cs="Calibri"/>
                <w:i/>
                <w:iCs/>
                <w:color w:val="000000"/>
                <w:sz w:val="22"/>
                <w:szCs w:val="22"/>
              </w:rPr>
              <w:t>networking</w:t>
            </w:r>
          </w:p>
        </w:tc>
        <w:tc>
          <w:tcPr>
            <w:tcW w:w="1648" w:type="dxa"/>
            <w:tcBorders>
              <w:top w:val="nil"/>
              <w:left w:val="nil"/>
              <w:bottom w:val="single" w:sz="4" w:space="0" w:color="auto"/>
              <w:right w:val="single" w:sz="4" w:space="0" w:color="auto"/>
            </w:tcBorders>
            <w:shd w:val="clear" w:color="auto" w:fill="auto"/>
            <w:vAlign w:val="center"/>
            <w:hideMark/>
          </w:tcPr>
          <w:p w14:paraId="1574A1F3" w14:textId="77777777" w:rsidR="001F2B00" w:rsidRPr="00DD6D9E" w:rsidRDefault="001F2B00" w:rsidP="00132B31">
            <w:pPr>
              <w:spacing w:line="240" w:lineRule="auto"/>
              <w:ind w:firstLine="0"/>
              <w:jc w:val="center"/>
              <w:rPr>
                <w:rFonts w:ascii="Calibri" w:hAnsi="Calibri" w:cs="Calibri"/>
                <w:color w:val="000000"/>
                <w:sz w:val="22"/>
                <w:szCs w:val="22"/>
              </w:rPr>
            </w:pPr>
            <w:r w:rsidRPr="00DD6D9E">
              <w:rPr>
                <w:rFonts w:ascii="Calibri" w:hAnsi="Calibri" w:cs="Calibri"/>
                <w:color w:val="000000"/>
                <w:sz w:val="22"/>
                <w:szCs w:val="22"/>
              </w:rPr>
              <w:t>Desenvolvimento, imersão</w:t>
            </w:r>
          </w:p>
        </w:tc>
        <w:tc>
          <w:tcPr>
            <w:tcW w:w="1400" w:type="dxa"/>
            <w:tcBorders>
              <w:top w:val="nil"/>
              <w:left w:val="nil"/>
              <w:bottom w:val="single" w:sz="4" w:space="0" w:color="auto"/>
              <w:right w:val="single" w:sz="4" w:space="0" w:color="auto"/>
            </w:tcBorders>
            <w:shd w:val="clear" w:color="auto" w:fill="auto"/>
            <w:noWrap/>
            <w:vAlign w:val="center"/>
            <w:hideMark/>
          </w:tcPr>
          <w:p w14:paraId="3675950F" w14:textId="77777777" w:rsidR="001F2B00" w:rsidRPr="00DD6D9E" w:rsidRDefault="001F2B00" w:rsidP="00132B31">
            <w:pPr>
              <w:spacing w:line="240" w:lineRule="auto"/>
              <w:ind w:firstLine="0"/>
              <w:jc w:val="center"/>
              <w:rPr>
                <w:rFonts w:ascii="Calibri" w:hAnsi="Calibri" w:cs="Calibri"/>
                <w:color w:val="000000"/>
                <w:sz w:val="22"/>
                <w:szCs w:val="22"/>
              </w:rPr>
            </w:pPr>
            <w:r w:rsidRPr="00DD6D9E">
              <w:rPr>
                <w:rFonts w:ascii="Calibri" w:hAnsi="Calibri" w:cs="Calibri"/>
                <w:color w:val="000000"/>
                <w:sz w:val="22"/>
                <w:szCs w:val="22"/>
              </w:rPr>
              <w:t>Execução</w:t>
            </w:r>
          </w:p>
        </w:tc>
      </w:tr>
      <w:tr w:rsidR="001F2B00" w:rsidRPr="00DD6D9E" w14:paraId="1D301816" w14:textId="77777777" w:rsidTr="00132B31">
        <w:trPr>
          <w:trHeight w:val="900"/>
          <w:jc w:val="center"/>
        </w:trPr>
        <w:tc>
          <w:tcPr>
            <w:tcW w:w="960" w:type="dxa"/>
            <w:vMerge/>
            <w:tcBorders>
              <w:top w:val="single" w:sz="4" w:space="0" w:color="auto"/>
              <w:left w:val="single" w:sz="4" w:space="0" w:color="auto"/>
              <w:bottom w:val="single" w:sz="4" w:space="0" w:color="auto"/>
              <w:right w:val="single" w:sz="4" w:space="0" w:color="auto"/>
            </w:tcBorders>
            <w:vAlign w:val="center"/>
            <w:hideMark/>
          </w:tcPr>
          <w:p w14:paraId="69831BB7" w14:textId="77777777" w:rsidR="001F2B00" w:rsidRPr="00DD6D9E" w:rsidRDefault="001F2B00" w:rsidP="00132B31">
            <w:pPr>
              <w:spacing w:line="240" w:lineRule="auto"/>
              <w:ind w:firstLine="0"/>
              <w:jc w:val="left"/>
              <w:rPr>
                <w:rFonts w:ascii="Calibri" w:hAnsi="Calibri" w:cs="Calibri"/>
                <w:color w:val="000000"/>
                <w:sz w:val="22"/>
                <w:szCs w:val="22"/>
              </w:rPr>
            </w:pPr>
          </w:p>
        </w:tc>
        <w:tc>
          <w:tcPr>
            <w:tcW w:w="1280" w:type="dxa"/>
            <w:tcBorders>
              <w:top w:val="nil"/>
              <w:left w:val="nil"/>
              <w:bottom w:val="single" w:sz="4" w:space="0" w:color="auto"/>
              <w:right w:val="single" w:sz="4" w:space="0" w:color="auto"/>
            </w:tcBorders>
            <w:shd w:val="clear" w:color="000000" w:fill="F2F2F2"/>
            <w:noWrap/>
            <w:vAlign w:val="center"/>
            <w:hideMark/>
          </w:tcPr>
          <w:p w14:paraId="65CB39F5" w14:textId="77777777" w:rsidR="001F2B00" w:rsidRPr="00DD6D9E" w:rsidRDefault="001F2B00" w:rsidP="00132B31">
            <w:pPr>
              <w:spacing w:line="240" w:lineRule="auto"/>
              <w:ind w:firstLine="0"/>
              <w:jc w:val="center"/>
              <w:rPr>
                <w:rFonts w:ascii="Calibri" w:hAnsi="Calibri" w:cs="Calibri"/>
                <w:color w:val="000000"/>
                <w:sz w:val="22"/>
                <w:szCs w:val="22"/>
              </w:rPr>
            </w:pPr>
            <w:r w:rsidRPr="00DD6D9E">
              <w:rPr>
                <w:rFonts w:ascii="Calibri" w:hAnsi="Calibri" w:cs="Calibri"/>
                <w:color w:val="000000"/>
                <w:sz w:val="22"/>
                <w:szCs w:val="22"/>
              </w:rPr>
              <w:t>Instituições</w:t>
            </w:r>
          </w:p>
        </w:tc>
        <w:tc>
          <w:tcPr>
            <w:tcW w:w="2052" w:type="dxa"/>
            <w:tcBorders>
              <w:top w:val="nil"/>
              <w:left w:val="nil"/>
              <w:bottom w:val="single" w:sz="4" w:space="0" w:color="auto"/>
              <w:right w:val="single" w:sz="4" w:space="0" w:color="auto"/>
            </w:tcBorders>
            <w:shd w:val="clear" w:color="auto" w:fill="auto"/>
            <w:vAlign w:val="center"/>
            <w:hideMark/>
          </w:tcPr>
          <w:p w14:paraId="407B5D39" w14:textId="77777777" w:rsidR="001F2B00" w:rsidRPr="00DD6D9E" w:rsidRDefault="001F2B00" w:rsidP="00132B31">
            <w:pPr>
              <w:spacing w:line="240" w:lineRule="auto"/>
              <w:ind w:firstLine="0"/>
              <w:jc w:val="center"/>
              <w:rPr>
                <w:rFonts w:ascii="Calibri" w:hAnsi="Calibri" w:cs="Calibri"/>
                <w:color w:val="000000"/>
                <w:sz w:val="22"/>
                <w:szCs w:val="22"/>
              </w:rPr>
            </w:pPr>
            <w:r w:rsidRPr="00DD6D9E">
              <w:rPr>
                <w:rFonts w:ascii="Calibri" w:hAnsi="Calibri" w:cs="Calibri"/>
                <w:color w:val="000000"/>
                <w:sz w:val="22"/>
                <w:szCs w:val="22"/>
              </w:rPr>
              <w:t>Influência, formatação, imersão</w:t>
            </w:r>
          </w:p>
        </w:tc>
        <w:tc>
          <w:tcPr>
            <w:tcW w:w="1648" w:type="dxa"/>
            <w:tcBorders>
              <w:top w:val="nil"/>
              <w:left w:val="nil"/>
              <w:bottom w:val="single" w:sz="4" w:space="0" w:color="auto"/>
              <w:right w:val="single" w:sz="4" w:space="0" w:color="auto"/>
            </w:tcBorders>
            <w:shd w:val="clear" w:color="auto" w:fill="auto"/>
            <w:vAlign w:val="center"/>
            <w:hideMark/>
          </w:tcPr>
          <w:p w14:paraId="57B418CA" w14:textId="77777777" w:rsidR="001F2B00" w:rsidRPr="00DD6D9E" w:rsidRDefault="001F2B00" w:rsidP="00132B31">
            <w:pPr>
              <w:spacing w:line="240" w:lineRule="auto"/>
              <w:ind w:firstLine="0"/>
              <w:jc w:val="center"/>
              <w:rPr>
                <w:rFonts w:ascii="Calibri" w:hAnsi="Calibri" w:cs="Calibri"/>
                <w:color w:val="000000"/>
                <w:sz w:val="22"/>
                <w:szCs w:val="22"/>
              </w:rPr>
            </w:pPr>
            <w:r>
              <w:rPr>
                <w:rFonts w:ascii="Calibri" w:hAnsi="Calibri" w:cs="Calibri"/>
                <w:color w:val="000000"/>
                <w:sz w:val="22"/>
                <w:szCs w:val="22"/>
              </w:rPr>
              <w:t>Suporte</w:t>
            </w:r>
          </w:p>
        </w:tc>
        <w:tc>
          <w:tcPr>
            <w:tcW w:w="1400" w:type="dxa"/>
            <w:tcBorders>
              <w:top w:val="nil"/>
              <w:left w:val="nil"/>
              <w:bottom w:val="single" w:sz="4" w:space="0" w:color="auto"/>
              <w:right w:val="single" w:sz="4" w:space="0" w:color="auto"/>
            </w:tcBorders>
            <w:shd w:val="clear" w:color="auto" w:fill="auto"/>
            <w:noWrap/>
            <w:vAlign w:val="center"/>
            <w:hideMark/>
          </w:tcPr>
          <w:p w14:paraId="3327E95B" w14:textId="77777777" w:rsidR="001F2B00" w:rsidRPr="00DD6D9E" w:rsidRDefault="001F2B00" w:rsidP="00132B31">
            <w:pPr>
              <w:spacing w:line="240" w:lineRule="auto"/>
              <w:ind w:firstLine="0"/>
              <w:jc w:val="center"/>
              <w:rPr>
                <w:rFonts w:ascii="Calibri" w:hAnsi="Calibri" w:cs="Calibri"/>
                <w:color w:val="000000"/>
                <w:sz w:val="22"/>
                <w:szCs w:val="22"/>
              </w:rPr>
            </w:pPr>
            <w:r w:rsidRPr="00DD6D9E">
              <w:rPr>
                <w:rFonts w:ascii="Calibri" w:hAnsi="Calibri" w:cs="Calibri"/>
                <w:color w:val="000000"/>
                <w:sz w:val="22"/>
                <w:szCs w:val="22"/>
              </w:rPr>
              <w:t>Influência</w:t>
            </w:r>
          </w:p>
        </w:tc>
      </w:tr>
    </w:tbl>
    <w:p w14:paraId="5918B72B" w14:textId="77777777" w:rsidR="001F2B00" w:rsidRPr="0003241A" w:rsidRDefault="001F2B00" w:rsidP="001F2B00">
      <w:pPr>
        <w:jc w:val="center"/>
        <w:rPr>
          <w:sz w:val="20"/>
        </w:rPr>
      </w:pPr>
      <w:r>
        <w:rPr>
          <w:sz w:val="20"/>
        </w:rPr>
        <w:t xml:space="preserve">Fonte: </w:t>
      </w:r>
      <w:proofErr w:type="spellStart"/>
      <w:r>
        <w:rPr>
          <w:sz w:val="20"/>
        </w:rPr>
        <w:t>Pierskarski</w:t>
      </w:r>
      <w:proofErr w:type="spellEnd"/>
      <w:r>
        <w:rPr>
          <w:sz w:val="20"/>
        </w:rPr>
        <w:t xml:space="preserve"> (2007)</w:t>
      </w:r>
    </w:p>
    <w:p w14:paraId="55F0ED69" w14:textId="77777777" w:rsidR="001F2B00" w:rsidRDefault="001F2B00" w:rsidP="000A2092">
      <w:pPr>
        <w:ind w:firstLine="708"/>
      </w:pPr>
    </w:p>
    <w:p w14:paraId="1A742678" w14:textId="48A3E616" w:rsidR="000A2092" w:rsidRDefault="000A2092" w:rsidP="000A2092">
      <w:pPr>
        <w:ind w:firstLine="708"/>
      </w:pPr>
      <w:r>
        <w:t xml:space="preserve">O mapeamento das relações entre organizações e instituições foi feito a partir das entrevistas </w:t>
      </w:r>
      <w:r w:rsidR="00D216D7">
        <w:t>e da</w:t>
      </w:r>
      <w:r>
        <w:t xml:space="preserve"> coleta de dados </w:t>
      </w:r>
      <w:r w:rsidR="00D216D7">
        <w:t xml:space="preserve">documentais </w:t>
      </w:r>
      <w:r>
        <w:t>nas organizações.</w:t>
      </w:r>
      <w:r w:rsidR="00D87E5E">
        <w:t xml:space="preserve"> Também com base em Neri de Souza </w:t>
      </w:r>
      <w:r w:rsidR="00D87E5E">
        <w:rPr>
          <w:i/>
          <w:iCs/>
        </w:rPr>
        <w:t xml:space="preserve">et. al. </w:t>
      </w:r>
      <w:r w:rsidR="00D87E5E">
        <w:t>(2016), o Quadro 7</w:t>
      </w:r>
      <w:r w:rsidR="00AC15F7">
        <w:t xml:space="preserve"> demonstra a coerência das questões pr</w:t>
      </w:r>
      <w:r w:rsidR="00634DC0">
        <w:t>opostas nessa pesquisa com o método de análise realizado</w:t>
      </w:r>
      <w:r w:rsidR="00071705">
        <w:t>, verificando se os objetivos foram alcançados.</w:t>
      </w:r>
    </w:p>
    <w:p w14:paraId="74F493D8" w14:textId="479C32E7" w:rsidR="000A2092" w:rsidRDefault="000A2092" w:rsidP="000A2092">
      <w:pPr>
        <w:pStyle w:val="PargrafodaLista"/>
        <w:ind w:left="709" w:firstLine="0"/>
        <w:rPr>
          <w:sz w:val="20"/>
        </w:rPr>
      </w:pPr>
    </w:p>
    <w:bookmarkEnd w:id="14"/>
    <w:p w14:paraId="65D8C5E5" w14:textId="713037E0" w:rsidR="000A2092" w:rsidRDefault="000A2092" w:rsidP="000A2092">
      <w:pPr>
        <w:pStyle w:val="PargrafodaLista"/>
        <w:ind w:left="709" w:firstLine="0"/>
        <w:jc w:val="center"/>
        <w:rPr>
          <w:sz w:val="20"/>
        </w:rPr>
      </w:pPr>
      <w:r>
        <w:rPr>
          <w:sz w:val="20"/>
        </w:rPr>
        <w:t xml:space="preserve">Quadro </w:t>
      </w:r>
      <w:r w:rsidR="0005301F">
        <w:rPr>
          <w:sz w:val="20"/>
        </w:rPr>
        <w:t>7</w:t>
      </w:r>
      <w:r>
        <w:rPr>
          <w:sz w:val="20"/>
        </w:rPr>
        <w:t xml:space="preserve"> – Matriz de coerência da análise de investigação</w:t>
      </w:r>
    </w:p>
    <w:tbl>
      <w:tblPr>
        <w:tblW w:w="9080" w:type="dxa"/>
        <w:tblCellMar>
          <w:left w:w="70" w:type="dxa"/>
          <w:right w:w="70" w:type="dxa"/>
        </w:tblCellMar>
        <w:tblLook w:val="04A0" w:firstRow="1" w:lastRow="0" w:firstColumn="1" w:lastColumn="0" w:noHBand="0" w:noVBand="1"/>
      </w:tblPr>
      <w:tblGrid>
        <w:gridCol w:w="2400"/>
        <w:gridCol w:w="2900"/>
        <w:gridCol w:w="1761"/>
        <w:gridCol w:w="2019"/>
      </w:tblGrid>
      <w:tr w:rsidR="000A2092" w:rsidRPr="00150E42" w14:paraId="45949C91" w14:textId="77777777" w:rsidTr="00132B31">
        <w:trPr>
          <w:trHeight w:val="672"/>
        </w:trPr>
        <w:tc>
          <w:tcPr>
            <w:tcW w:w="2400" w:type="dxa"/>
            <w:tcBorders>
              <w:top w:val="nil"/>
              <w:left w:val="nil"/>
              <w:bottom w:val="nil"/>
              <w:right w:val="nil"/>
            </w:tcBorders>
            <w:shd w:val="clear" w:color="000000" w:fill="000000"/>
            <w:noWrap/>
            <w:vAlign w:val="center"/>
            <w:hideMark/>
          </w:tcPr>
          <w:p w14:paraId="482CC8EB" w14:textId="77777777" w:rsidR="000A2092" w:rsidRPr="00150E42" w:rsidRDefault="000A2092" w:rsidP="00132B31">
            <w:pPr>
              <w:spacing w:line="240" w:lineRule="auto"/>
              <w:ind w:firstLine="0"/>
              <w:jc w:val="center"/>
              <w:rPr>
                <w:rFonts w:ascii="Calibri" w:hAnsi="Calibri"/>
                <w:color w:val="FFFFFF"/>
                <w:sz w:val="20"/>
                <w:szCs w:val="20"/>
              </w:rPr>
            </w:pPr>
            <w:r w:rsidRPr="00150E42">
              <w:rPr>
                <w:rFonts w:ascii="Calibri" w:hAnsi="Calibri"/>
                <w:color w:val="FFFFFF"/>
                <w:sz w:val="20"/>
                <w:szCs w:val="20"/>
              </w:rPr>
              <w:t>Questões de investigação</w:t>
            </w:r>
          </w:p>
        </w:tc>
        <w:tc>
          <w:tcPr>
            <w:tcW w:w="2900" w:type="dxa"/>
            <w:tcBorders>
              <w:top w:val="nil"/>
              <w:left w:val="nil"/>
              <w:bottom w:val="nil"/>
              <w:right w:val="nil"/>
            </w:tcBorders>
            <w:shd w:val="clear" w:color="000000" w:fill="000000"/>
            <w:noWrap/>
            <w:vAlign w:val="center"/>
            <w:hideMark/>
          </w:tcPr>
          <w:p w14:paraId="7924BA55" w14:textId="77777777" w:rsidR="000A2092" w:rsidRPr="00150E42" w:rsidRDefault="000A2092" w:rsidP="00132B31">
            <w:pPr>
              <w:spacing w:line="240" w:lineRule="auto"/>
              <w:ind w:firstLine="0"/>
              <w:jc w:val="center"/>
              <w:rPr>
                <w:rFonts w:ascii="Calibri" w:hAnsi="Calibri"/>
                <w:color w:val="FFFFFF"/>
                <w:sz w:val="22"/>
                <w:szCs w:val="22"/>
              </w:rPr>
            </w:pPr>
            <w:r w:rsidRPr="00150E42">
              <w:rPr>
                <w:rFonts w:ascii="Calibri" w:hAnsi="Calibri"/>
                <w:color w:val="FFFFFF"/>
                <w:sz w:val="22"/>
                <w:szCs w:val="22"/>
              </w:rPr>
              <w:t>Dimensões de análise</w:t>
            </w:r>
          </w:p>
        </w:tc>
        <w:tc>
          <w:tcPr>
            <w:tcW w:w="1651" w:type="dxa"/>
            <w:tcBorders>
              <w:top w:val="nil"/>
              <w:left w:val="nil"/>
              <w:bottom w:val="nil"/>
              <w:right w:val="nil"/>
            </w:tcBorders>
            <w:shd w:val="clear" w:color="000000" w:fill="000000"/>
            <w:vAlign w:val="center"/>
            <w:hideMark/>
          </w:tcPr>
          <w:p w14:paraId="110D3C5A" w14:textId="77777777" w:rsidR="000A2092" w:rsidRPr="00150E42" w:rsidRDefault="000A2092" w:rsidP="00132B31">
            <w:pPr>
              <w:spacing w:line="240" w:lineRule="auto"/>
              <w:ind w:firstLine="0"/>
              <w:jc w:val="center"/>
              <w:rPr>
                <w:rFonts w:ascii="Calibri" w:hAnsi="Calibri"/>
                <w:color w:val="FFFFFF"/>
                <w:sz w:val="22"/>
                <w:szCs w:val="22"/>
              </w:rPr>
            </w:pPr>
            <w:r w:rsidRPr="00150E42">
              <w:rPr>
                <w:rFonts w:ascii="Calibri" w:hAnsi="Calibri"/>
                <w:color w:val="FFFFFF"/>
                <w:sz w:val="22"/>
                <w:szCs w:val="22"/>
              </w:rPr>
              <w:t>Categorias de análise</w:t>
            </w:r>
          </w:p>
        </w:tc>
        <w:tc>
          <w:tcPr>
            <w:tcW w:w="2129" w:type="dxa"/>
            <w:tcBorders>
              <w:top w:val="nil"/>
              <w:left w:val="nil"/>
              <w:bottom w:val="nil"/>
              <w:right w:val="nil"/>
            </w:tcBorders>
            <w:shd w:val="clear" w:color="000000" w:fill="000000"/>
            <w:vAlign w:val="center"/>
            <w:hideMark/>
          </w:tcPr>
          <w:p w14:paraId="43D10AB5" w14:textId="77777777" w:rsidR="000A2092" w:rsidRPr="00150E42" w:rsidRDefault="000A2092" w:rsidP="00132B31">
            <w:pPr>
              <w:spacing w:line="240" w:lineRule="auto"/>
              <w:ind w:firstLine="0"/>
              <w:jc w:val="center"/>
              <w:rPr>
                <w:rFonts w:ascii="Calibri" w:hAnsi="Calibri"/>
                <w:color w:val="FFFFFF"/>
                <w:sz w:val="20"/>
                <w:szCs w:val="20"/>
              </w:rPr>
            </w:pPr>
            <w:r w:rsidRPr="00150E42">
              <w:rPr>
                <w:rFonts w:ascii="Calibri" w:hAnsi="Calibri"/>
                <w:color w:val="FFFFFF"/>
                <w:sz w:val="20"/>
                <w:szCs w:val="20"/>
              </w:rPr>
              <w:t>Observações, expectativas e perguntas subsidiárias</w:t>
            </w:r>
          </w:p>
        </w:tc>
      </w:tr>
      <w:tr w:rsidR="000A2092" w:rsidRPr="00150E42" w14:paraId="4D41DA4A" w14:textId="77777777" w:rsidTr="00132B31">
        <w:trPr>
          <w:trHeight w:val="2112"/>
        </w:trPr>
        <w:tc>
          <w:tcPr>
            <w:tcW w:w="240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1474635" w14:textId="77777777" w:rsidR="000A2092" w:rsidRPr="00150E42" w:rsidRDefault="000A2092" w:rsidP="00132B31">
            <w:pPr>
              <w:spacing w:line="240" w:lineRule="auto"/>
              <w:ind w:firstLine="0"/>
              <w:jc w:val="center"/>
              <w:rPr>
                <w:rFonts w:cs="Arial"/>
                <w:color w:val="000000"/>
                <w:sz w:val="20"/>
                <w:szCs w:val="20"/>
              </w:rPr>
            </w:pPr>
            <w:r w:rsidRPr="00150E42">
              <w:rPr>
                <w:rFonts w:cs="Arial"/>
                <w:color w:val="000000"/>
                <w:sz w:val="20"/>
                <w:szCs w:val="20"/>
              </w:rPr>
              <w:t xml:space="preserve">Quais </w:t>
            </w:r>
            <w:r>
              <w:rPr>
                <w:rFonts w:cs="Arial"/>
                <w:color w:val="000000"/>
                <w:sz w:val="20"/>
                <w:szCs w:val="20"/>
              </w:rPr>
              <w:t xml:space="preserve">são </w:t>
            </w:r>
            <w:r w:rsidRPr="00150E42">
              <w:rPr>
                <w:rFonts w:cs="Arial"/>
                <w:color w:val="000000"/>
                <w:sz w:val="20"/>
                <w:szCs w:val="20"/>
              </w:rPr>
              <w:t>os potenciais de inovação e cooperação entre universidade e empresa que</w:t>
            </w:r>
            <w:r w:rsidRPr="00E2737F">
              <w:rPr>
                <w:rFonts w:cs="Arial"/>
                <w:color w:val="FF0000"/>
                <w:sz w:val="20"/>
                <w:szCs w:val="20"/>
              </w:rPr>
              <w:t xml:space="preserve"> </w:t>
            </w:r>
            <w:r w:rsidRPr="00491D44">
              <w:rPr>
                <w:rFonts w:cs="Arial"/>
                <w:sz w:val="20"/>
                <w:szCs w:val="20"/>
              </w:rPr>
              <w:t>podem promover</w:t>
            </w:r>
            <w:r w:rsidRPr="00150E42">
              <w:rPr>
                <w:rFonts w:cs="Arial"/>
                <w:color w:val="000000"/>
                <w:sz w:val="20"/>
                <w:szCs w:val="20"/>
              </w:rPr>
              <w:t xml:space="preserve"> o desenvolvimento econômico do </w:t>
            </w:r>
            <w:r>
              <w:rPr>
                <w:rFonts w:cs="Arial"/>
                <w:color w:val="000000"/>
                <w:sz w:val="20"/>
                <w:szCs w:val="20"/>
              </w:rPr>
              <w:t>SLI</w:t>
            </w:r>
            <w:r w:rsidRPr="00150E42">
              <w:rPr>
                <w:rFonts w:cs="Arial"/>
                <w:color w:val="000000"/>
                <w:sz w:val="20"/>
                <w:szCs w:val="20"/>
              </w:rPr>
              <w:t xml:space="preserve"> de Engenheiro Coelho</w:t>
            </w:r>
            <w:r>
              <w:rPr>
                <w:rFonts w:cs="Arial"/>
                <w:color w:val="000000"/>
                <w:sz w:val="20"/>
                <w:szCs w:val="20"/>
              </w:rPr>
              <w:t>,</w:t>
            </w:r>
            <w:r w:rsidRPr="00150E42">
              <w:rPr>
                <w:rFonts w:cs="Arial"/>
                <w:color w:val="000000"/>
                <w:sz w:val="20"/>
                <w:szCs w:val="20"/>
              </w:rPr>
              <w:t xml:space="preserve"> SP? </w:t>
            </w:r>
          </w:p>
        </w:tc>
        <w:tc>
          <w:tcPr>
            <w:tcW w:w="2900" w:type="dxa"/>
            <w:tcBorders>
              <w:top w:val="single" w:sz="4" w:space="0" w:color="auto"/>
              <w:left w:val="nil"/>
              <w:bottom w:val="single" w:sz="4" w:space="0" w:color="auto"/>
              <w:right w:val="single" w:sz="4" w:space="0" w:color="auto"/>
            </w:tcBorders>
            <w:shd w:val="clear" w:color="auto" w:fill="auto"/>
            <w:vAlign w:val="center"/>
            <w:hideMark/>
          </w:tcPr>
          <w:p w14:paraId="565D4FCC" w14:textId="77777777" w:rsidR="000A2092" w:rsidRPr="00150E42" w:rsidRDefault="000A2092" w:rsidP="00132B31">
            <w:pPr>
              <w:spacing w:line="240" w:lineRule="auto"/>
              <w:ind w:firstLine="0"/>
              <w:jc w:val="center"/>
              <w:rPr>
                <w:rFonts w:ascii="Calibri" w:hAnsi="Calibri"/>
                <w:color w:val="000000"/>
                <w:sz w:val="22"/>
                <w:szCs w:val="22"/>
              </w:rPr>
            </w:pPr>
            <w:r w:rsidRPr="00150E42">
              <w:rPr>
                <w:rFonts w:ascii="Calibri" w:hAnsi="Calibri"/>
                <w:color w:val="000000"/>
                <w:sz w:val="22"/>
                <w:szCs w:val="22"/>
              </w:rPr>
              <w:t>Ensino; P&amp;D; Apoio e articulação; Adaptação institucional</w:t>
            </w:r>
            <w:r>
              <w:rPr>
                <w:rFonts w:ascii="Calibri" w:hAnsi="Calibri"/>
                <w:color w:val="000000"/>
                <w:sz w:val="22"/>
                <w:szCs w:val="22"/>
              </w:rPr>
              <w:t>.</w:t>
            </w:r>
          </w:p>
        </w:tc>
        <w:tc>
          <w:tcPr>
            <w:tcW w:w="1651" w:type="dxa"/>
            <w:tcBorders>
              <w:top w:val="single" w:sz="4" w:space="0" w:color="auto"/>
              <w:left w:val="nil"/>
              <w:bottom w:val="single" w:sz="4" w:space="0" w:color="auto"/>
              <w:right w:val="single" w:sz="4" w:space="0" w:color="auto"/>
            </w:tcBorders>
            <w:shd w:val="clear" w:color="auto" w:fill="auto"/>
            <w:vAlign w:val="center"/>
            <w:hideMark/>
          </w:tcPr>
          <w:p w14:paraId="54CB185B" w14:textId="77777777" w:rsidR="000A2092" w:rsidRPr="00150E42" w:rsidRDefault="000A2092" w:rsidP="00132B31">
            <w:pPr>
              <w:spacing w:line="240" w:lineRule="auto"/>
              <w:ind w:firstLine="0"/>
              <w:jc w:val="center"/>
              <w:rPr>
                <w:rFonts w:ascii="Calibri" w:hAnsi="Calibri"/>
                <w:color w:val="000000"/>
                <w:sz w:val="22"/>
                <w:szCs w:val="22"/>
              </w:rPr>
            </w:pPr>
            <w:r w:rsidRPr="00150E42">
              <w:rPr>
                <w:rFonts w:ascii="Calibri" w:hAnsi="Calibri"/>
                <w:color w:val="000000"/>
                <w:sz w:val="22"/>
                <w:szCs w:val="22"/>
              </w:rPr>
              <w:t>Potenciais</w:t>
            </w:r>
          </w:p>
        </w:tc>
        <w:tc>
          <w:tcPr>
            <w:tcW w:w="2129" w:type="dxa"/>
            <w:tcBorders>
              <w:top w:val="single" w:sz="4" w:space="0" w:color="auto"/>
              <w:left w:val="nil"/>
              <w:bottom w:val="single" w:sz="4" w:space="0" w:color="auto"/>
              <w:right w:val="single" w:sz="4" w:space="0" w:color="auto"/>
            </w:tcBorders>
            <w:shd w:val="clear" w:color="auto" w:fill="auto"/>
            <w:vAlign w:val="center"/>
            <w:hideMark/>
          </w:tcPr>
          <w:p w14:paraId="0E722D55" w14:textId="77777777" w:rsidR="000A2092" w:rsidRPr="00150E42" w:rsidRDefault="000A2092" w:rsidP="00132B31">
            <w:pPr>
              <w:spacing w:line="240" w:lineRule="auto"/>
              <w:ind w:firstLine="0"/>
              <w:jc w:val="center"/>
              <w:rPr>
                <w:rFonts w:ascii="Calibri" w:hAnsi="Calibri"/>
                <w:color w:val="000000"/>
                <w:sz w:val="22"/>
                <w:szCs w:val="22"/>
              </w:rPr>
            </w:pPr>
            <w:r w:rsidRPr="00150E42">
              <w:rPr>
                <w:rFonts w:ascii="Calibri" w:hAnsi="Calibri"/>
                <w:color w:val="000000"/>
                <w:sz w:val="22"/>
                <w:szCs w:val="22"/>
              </w:rPr>
              <w:t>Há produção de conhecimento, mas não se sabe como e se é absorvid</w:t>
            </w:r>
            <w:r>
              <w:rPr>
                <w:rFonts w:ascii="Calibri" w:hAnsi="Calibri"/>
                <w:color w:val="000000"/>
                <w:sz w:val="22"/>
                <w:szCs w:val="22"/>
              </w:rPr>
              <w:t>a</w:t>
            </w:r>
            <w:r w:rsidRPr="00150E42">
              <w:rPr>
                <w:rFonts w:ascii="Calibri" w:hAnsi="Calibri"/>
                <w:color w:val="000000"/>
                <w:sz w:val="22"/>
                <w:szCs w:val="22"/>
              </w:rPr>
              <w:t xml:space="preserve"> pelas empresas</w:t>
            </w:r>
          </w:p>
        </w:tc>
      </w:tr>
      <w:tr w:rsidR="000A2092" w:rsidRPr="00150E42" w14:paraId="028C8CDF" w14:textId="77777777" w:rsidTr="00132B31">
        <w:trPr>
          <w:trHeight w:val="792"/>
        </w:trPr>
        <w:tc>
          <w:tcPr>
            <w:tcW w:w="2400" w:type="dxa"/>
            <w:tcBorders>
              <w:top w:val="nil"/>
              <w:left w:val="single" w:sz="4" w:space="0" w:color="auto"/>
              <w:bottom w:val="single" w:sz="4" w:space="0" w:color="auto"/>
              <w:right w:val="single" w:sz="4" w:space="0" w:color="auto"/>
            </w:tcBorders>
            <w:shd w:val="clear" w:color="auto" w:fill="auto"/>
            <w:vAlign w:val="center"/>
            <w:hideMark/>
          </w:tcPr>
          <w:p w14:paraId="72601C80" w14:textId="77777777" w:rsidR="000A2092" w:rsidRPr="00150E42" w:rsidRDefault="000A2092" w:rsidP="00132B31">
            <w:pPr>
              <w:spacing w:line="240" w:lineRule="auto"/>
              <w:ind w:firstLine="0"/>
              <w:jc w:val="center"/>
              <w:rPr>
                <w:rFonts w:cs="Arial"/>
                <w:color w:val="000000"/>
                <w:sz w:val="20"/>
                <w:szCs w:val="20"/>
              </w:rPr>
            </w:pPr>
            <w:r w:rsidRPr="00150E42">
              <w:rPr>
                <w:rFonts w:cs="Arial"/>
                <w:color w:val="000000"/>
                <w:sz w:val="20"/>
                <w:szCs w:val="20"/>
              </w:rPr>
              <w:t>Quais atores estão presentes no SLI de Engenheiro Coelho</w:t>
            </w:r>
            <w:r>
              <w:rPr>
                <w:rFonts w:cs="Arial"/>
                <w:color w:val="000000"/>
                <w:sz w:val="20"/>
                <w:szCs w:val="20"/>
              </w:rPr>
              <w:t xml:space="preserve">, </w:t>
            </w:r>
            <w:r w:rsidRPr="00150E42">
              <w:rPr>
                <w:rFonts w:cs="Arial"/>
                <w:color w:val="000000"/>
                <w:sz w:val="20"/>
                <w:szCs w:val="20"/>
              </w:rPr>
              <w:t>SP?</w:t>
            </w:r>
          </w:p>
        </w:tc>
        <w:tc>
          <w:tcPr>
            <w:tcW w:w="2900" w:type="dxa"/>
            <w:tcBorders>
              <w:top w:val="nil"/>
              <w:left w:val="nil"/>
              <w:bottom w:val="single" w:sz="4" w:space="0" w:color="auto"/>
              <w:right w:val="single" w:sz="4" w:space="0" w:color="auto"/>
            </w:tcBorders>
            <w:shd w:val="clear" w:color="auto" w:fill="auto"/>
            <w:vAlign w:val="center"/>
            <w:hideMark/>
          </w:tcPr>
          <w:p w14:paraId="6C324F9C" w14:textId="77777777" w:rsidR="000A2092" w:rsidRPr="00150E42" w:rsidRDefault="000A2092" w:rsidP="00132B31">
            <w:pPr>
              <w:spacing w:line="240" w:lineRule="auto"/>
              <w:ind w:firstLine="0"/>
              <w:jc w:val="center"/>
              <w:rPr>
                <w:rFonts w:ascii="Calibri" w:hAnsi="Calibri"/>
                <w:color w:val="000000"/>
                <w:sz w:val="22"/>
                <w:szCs w:val="22"/>
              </w:rPr>
            </w:pPr>
            <w:r w:rsidRPr="00150E42">
              <w:rPr>
                <w:rFonts w:ascii="Calibri" w:hAnsi="Calibri"/>
                <w:color w:val="000000"/>
                <w:sz w:val="22"/>
                <w:szCs w:val="22"/>
              </w:rPr>
              <w:t>Apoio e articulação</w:t>
            </w:r>
            <w:r>
              <w:rPr>
                <w:rFonts w:ascii="Calibri" w:hAnsi="Calibri"/>
                <w:color w:val="000000"/>
                <w:sz w:val="22"/>
                <w:szCs w:val="22"/>
              </w:rPr>
              <w:t>.</w:t>
            </w:r>
          </w:p>
        </w:tc>
        <w:tc>
          <w:tcPr>
            <w:tcW w:w="1651" w:type="dxa"/>
            <w:tcBorders>
              <w:top w:val="nil"/>
              <w:left w:val="nil"/>
              <w:bottom w:val="single" w:sz="4" w:space="0" w:color="auto"/>
              <w:right w:val="single" w:sz="4" w:space="0" w:color="auto"/>
            </w:tcBorders>
            <w:shd w:val="clear" w:color="auto" w:fill="auto"/>
            <w:vAlign w:val="center"/>
            <w:hideMark/>
          </w:tcPr>
          <w:p w14:paraId="61251047" w14:textId="77777777" w:rsidR="000A2092" w:rsidRPr="00150E42" w:rsidRDefault="000A2092" w:rsidP="00132B31">
            <w:pPr>
              <w:spacing w:line="240" w:lineRule="auto"/>
              <w:ind w:firstLine="0"/>
              <w:jc w:val="center"/>
              <w:rPr>
                <w:rFonts w:ascii="Calibri" w:hAnsi="Calibri"/>
                <w:color w:val="000000"/>
                <w:sz w:val="22"/>
                <w:szCs w:val="22"/>
              </w:rPr>
            </w:pPr>
            <w:r w:rsidRPr="00150E42">
              <w:rPr>
                <w:rFonts w:ascii="Calibri" w:hAnsi="Calibri"/>
                <w:color w:val="000000"/>
                <w:sz w:val="22"/>
                <w:szCs w:val="22"/>
              </w:rPr>
              <w:t>Interação; Execução</w:t>
            </w:r>
            <w:r>
              <w:rPr>
                <w:rFonts w:ascii="Calibri" w:hAnsi="Calibri"/>
                <w:color w:val="000000"/>
                <w:sz w:val="22"/>
                <w:szCs w:val="22"/>
              </w:rPr>
              <w:t>,</w:t>
            </w:r>
          </w:p>
        </w:tc>
        <w:tc>
          <w:tcPr>
            <w:tcW w:w="2129" w:type="dxa"/>
            <w:tcBorders>
              <w:top w:val="nil"/>
              <w:left w:val="nil"/>
              <w:bottom w:val="single" w:sz="4" w:space="0" w:color="auto"/>
              <w:right w:val="single" w:sz="4" w:space="0" w:color="auto"/>
            </w:tcBorders>
            <w:shd w:val="clear" w:color="auto" w:fill="auto"/>
            <w:vAlign w:val="center"/>
            <w:hideMark/>
          </w:tcPr>
          <w:p w14:paraId="65EE5054" w14:textId="77777777" w:rsidR="000A2092" w:rsidRPr="00150E42" w:rsidRDefault="000A2092" w:rsidP="00132B31">
            <w:pPr>
              <w:spacing w:line="240" w:lineRule="auto"/>
              <w:ind w:firstLine="0"/>
              <w:jc w:val="center"/>
              <w:rPr>
                <w:rFonts w:ascii="Calibri" w:hAnsi="Calibri"/>
                <w:color w:val="000000"/>
                <w:sz w:val="22"/>
                <w:szCs w:val="22"/>
              </w:rPr>
            </w:pPr>
          </w:p>
        </w:tc>
      </w:tr>
      <w:tr w:rsidR="000A2092" w:rsidRPr="00150E42" w14:paraId="39B23F10" w14:textId="77777777" w:rsidTr="00132B31">
        <w:trPr>
          <w:trHeight w:val="864"/>
        </w:trPr>
        <w:tc>
          <w:tcPr>
            <w:tcW w:w="2400" w:type="dxa"/>
            <w:tcBorders>
              <w:top w:val="nil"/>
              <w:left w:val="single" w:sz="4" w:space="0" w:color="auto"/>
              <w:bottom w:val="single" w:sz="4" w:space="0" w:color="auto"/>
              <w:right w:val="single" w:sz="4" w:space="0" w:color="auto"/>
            </w:tcBorders>
            <w:shd w:val="clear" w:color="auto" w:fill="auto"/>
            <w:vAlign w:val="center"/>
            <w:hideMark/>
          </w:tcPr>
          <w:p w14:paraId="6504FF22" w14:textId="77777777" w:rsidR="000A2092" w:rsidRPr="00150E42" w:rsidRDefault="000A2092" w:rsidP="00132B31">
            <w:pPr>
              <w:spacing w:line="240" w:lineRule="auto"/>
              <w:ind w:firstLine="0"/>
              <w:jc w:val="center"/>
              <w:rPr>
                <w:rFonts w:cs="Arial"/>
                <w:color w:val="000000"/>
                <w:sz w:val="20"/>
                <w:szCs w:val="20"/>
              </w:rPr>
            </w:pPr>
            <w:r w:rsidRPr="00150E42">
              <w:rPr>
                <w:rFonts w:cs="Arial"/>
                <w:color w:val="000000"/>
                <w:sz w:val="20"/>
                <w:szCs w:val="20"/>
              </w:rPr>
              <w:t xml:space="preserve">Qual </w:t>
            </w:r>
            <w:r>
              <w:rPr>
                <w:rFonts w:cs="Arial"/>
                <w:color w:val="000000"/>
                <w:sz w:val="20"/>
                <w:szCs w:val="20"/>
              </w:rPr>
              <w:t xml:space="preserve">é </w:t>
            </w:r>
            <w:r w:rsidRPr="00150E42">
              <w:rPr>
                <w:rFonts w:cs="Arial"/>
                <w:color w:val="000000"/>
                <w:sz w:val="20"/>
                <w:szCs w:val="20"/>
              </w:rPr>
              <w:t>o nível de maturidade do SLI?</w:t>
            </w:r>
          </w:p>
        </w:tc>
        <w:tc>
          <w:tcPr>
            <w:tcW w:w="2900" w:type="dxa"/>
            <w:tcBorders>
              <w:top w:val="nil"/>
              <w:left w:val="nil"/>
              <w:bottom w:val="single" w:sz="4" w:space="0" w:color="auto"/>
              <w:right w:val="single" w:sz="4" w:space="0" w:color="auto"/>
            </w:tcBorders>
            <w:shd w:val="clear" w:color="auto" w:fill="auto"/>
            <w:vAlign w:val="center"/>
            <w:hideMark/>
          </w:tcPr>
          <w:p w14:paraId="0BBC9712" w14:textId="77777777" w:rsidR="000A2092" w:rsidRPr="00150E42" w:rsidRDefault="000A2092" w:rsidP="00132B31">
            <w:pPr>
              <w:spacing w:line="240" w:lineRule="auto"/>
              <w:ind w:firstLine="0"/>
              <w:jc w:val="center"/>
              <w:rPr>
                <w:rFonts w:ascii="Calibri" w:hAnsi="Calibri"/>
                <w:color w:val="000000"/>
                <w:sz w:val="22"/>
                <w:szCs w:val="22"/>
              </w:rPr>
            </w:pPr>
            <w:r w:rsidRPr="00150E42">
              <w:rPr>
                <w:rFonts w:ascii="Calibri" w:hAnsi="Calibri"/>
                <w:color w:val="000000"/>
                <w:sz w:val="22"/>
                <w:szCs w:val="22"/>
              </w:rPr>
              <w:t>Manufatura; Empreendedorismo; Apoio e articulação; Ensino</w:t>
            </w:r>
            <w:r>
              <w:rPr>
                <w:rFonts w:ascii="Calibri" w:hAnsi="Calibri"/>
                <w:color w:val="000000"/>
                <w:sz w:val="22"/>
                <w:szCs w:val="22"/>
              </w:rPr>
              <w:t>.</w:t>
            </w:r>
          </w:p>
        </w:tc>
        <w:tc>
          <w:tcPr>
            <w:tcW w:w="1651" w:type="dxa"/>
            <w:tcBorders>
              <w:top w:val="nil"/>
              <w:left w:val="nil"/>
              <w:bottom w:val="single" w:sz="4" w:space="0" w:color="auto"/>
              <w:right w:val="single" w:sz="4" w:space="0" w:color="auto"/>
            </w:tcBorders>
            <w:shd w:val="clear" w:color="auto" w:fill="auto"/>
            <w:vAlign w:val="center"/>
            <w:hideMark/>
          </w:tcPr>
          <w:p w14:paraId="5CFC3E3E" w14:textId="77777777" w:rsidR="000A2092" w:rsidRPr="00150E42" w:rsidRDefault="000A2092" w:rsidP="00132B31">
            <w:pPr>
              <w:spacing w:line="240" w:lineRule="auto"/>
              <w:ind w:firstLine="0"/>
              <w:jc w:val="center"/>
              <w:rPr>
                <w:rFonts w:ascii="Calibri" w:hAnsi="Calibri"/>
                <w:color w:val="000000"/>
                <w:sz w:val="22"/>
                <w:szCs w:val="22"/>
              </w:rPr>
            </w:pPr>
            <w:r w:rsidRPr="00150E42">
              <w:rPr>
                <w:rFonts w:ascii="Calibri" w:hAnsi="Calibri"/>
                <w:color w:val="000000"/>
                <w:sz w:val="22"/>
                <w:szCs w:val="22"/>
              </w:rPr>
              <w:t>Desenvolvimento; Imersão; Influência</w:t>
            </w:r>
            <w:r>
              <w:rPr>
                <w:rFonts w:ascii="Calibri" w:hAnsi="Calibri"/>
                <w:color w:val="000000"/>
                <w:sz w:val="22"/>
                <w:szCs w:val="22"/>
              </w:rPr>
              <w:t>.</w:t>
            </w:r>
          </w:p>
        </w:tc>
        <w:tc>
          <w:tcPr>
            <w:tcW w:w="2129" w:type="dxa"/>
            <w:tcBorders>
              <w:top w:val="nil"/>
              <w:left w:val="nil"/>
              <w:bottom w:val="single" w:sz="4" w:space="0" w:color="auto"/>
              <w:right w:val="single" w:sz="4" w:space="0" w:color="auto"/>
            </w:tcBorders>
            <w:shd w:val="clear" w:color="auto" w:fill="auto"/>
            <w:vAlign w:val="center"/>
            <w:hideMark/>
          </w:tcPr>
          <w:p w14:paraId="53ECACE9" w14:textId="77777777" w:rsidR="000A2092" w:rsidRPr="00150E42" w:rsidRDefault="000A2092" w:rsidP="00132B31">
            <w:pPr>
              <w:spacing w:line="240" w:lineRule="auto"/>
              <w:ind w:firstLine="0"/>
              <w:jc w:val="center"/>
              <w:rPr>
                <w:rFonts w:ascii="Calibri" w:hAnsi="Calibri"/>
                <w:color w:val="000000"/>
                <w:sz w:val="22"/>
                <w:szCs w:val="22"/>
              </w:rPr>
            </w:pPr>
            <w:r w:rsidRPr="00150E42">
              <w:rPr>
                <w:rFonts w:ascii="Calibri" w:hAnsi="Calibri"/>
                <w:color w:val="000000"/>
                <w:sz w:val="22"/>
                <w:szCs w:val="22"/>
              </w:rPr>
              <w:t xml:space="preserve">Sendo comparado apenas dentro do </w:t>
            </w:r>
            <w:r>
              <w:rPr>
                <w:rFonts w:ascii="Calibri" w:hAnsi="Calibri"/>
                <w:color w:val="000000"/>
                <w:sz w:val="22"/>
                <w:szCs w:val="22"/>
              </w:rPr>
              <w:t>P</w:t>
            </w:r>
            <w:r w:rsidRPr="00150E42">
              <w:rPr>
                <w:rFonts w:ascii="Calibri" w:hAnsi="Calibri"/>
                <w:color w:val="000000"/>
                <w:sz w:val="22"/>
                <w:szCs w:val="22"/>
              </w:rPr>
              <w:t>aís</w:t>
            </w:r>
          </w:p>
        </w:tc>
      </w:tr>
      <w:tr w:rsidR="000A2092" w:rsidRPr="00150E42" w14:paraId="1F6DC095" w14:textId="77777777" w:rsidTr="00132B31">
        <w:trPr>
          <w:trHeight w:val="864"/>
        </w:trPr>
        <w:tc>
          <w:tcPr>
            <w:tcW w:w="2400" w:type="dxa"/>
            <w:tcBorders>
              <w:top w:val="nil"/>
              <w:left w:val="single" w:sz="4" w:space="0" w:color="auto"/>
              <w:bottom w:val="single" w:sz="4" w:space="0" w:color="auto"/>
              <w:right w:val="single" w:sz="4" w:space="0" w:color="auto"/>
            </w:tcBorders>
            <w:shd w:val="clear" w:color="auto" w:fill="auto"/>
            <w:vAlign w:val="center"/>
            <w:hideMark/>
          </w:tcPr>
          <w:p w14:paraId="062A092E" w14:textId="77777777" w:rsidR="000A2092" w:rsidRPr="00150E42" w:rsidRDefault="000A2092" w:rsidP="00132B31">
            <w:pPr>
              <w:spacing w:line="240" w:lineRule="auto"/>
              <w:ind w:firstLine="0"/>
              <w:jc w:val="center"/>
              <w:rPr>
                <w:rFonts w:cs="Arial"/>
                <w:color w:val="000000"/>
                <w:sz w:val="20"/>
                <w:szCs w:val="20"/>
              </w:rPr>
            </w:pPr>
            <w:r w:rsidRPr="00150E42">
              <w:rPr>
                <w:rFonts w:cs="Arial"/>
                <w:color w:val="000000"/>
                <w:sz w:val="20"/>
                <w:szCs w:val="20"/>
              </w:rPr>
              <w:t xml:space="preserve">Existe interação </w:t>
            </w:r>
            <w:r>
              <w:rPr>
                <w:rFonts w:cs="Arial"/>
                <w:color w:val="000000"/>
                <w:sz w:val="20"/>
                <w:szCs w:val="20"/>
              </w:rPr>
              <w:t>d</w:t>
            </w:r>
            <w:r w:rsidRPr="00150E42">
              <w:rPr>
                <w:rFonts w:cs="Arial"/>
                <w:color w:val="000000"/>
                <w:sz w:val="20"/>
                <w:szCs w:val="20"/>
              </w:rPr>
              <w:t>os atores do SLI de Engenheiro Coelho</w:t>
            </w:r>
            <w:r>
              <w:rPr>
                <w:rFonts w:cs="Arial"/>
                <w:color w:val="000000"/>
                <w:sz w:val="20"/>
                <w:szCs w:val="20"/>
              </w:rPr>
              <w:t xml:space="preserve">, </w:t>
            </w:r>
            <w:r w:rsidRPr="00150E42">
              <w:rPr>
                <w:rFonts w:cs="Arial"/>
                <w:color w:val="000000"/>
                <w:sz w:val="20"/>
                <w:szCs w:val="20"/>
              </w:rPr>
              <w:t>SP</w:t>
            </w:r>
            <w:r>
              <w:rPr>
                <w:rFonts w:cs="Arial"/>
                <w:color w:val="000000"/>
                <w:sz w:val="20"/>
                <w:szCs w:val="20"/>
              </w:rPr>
              <w:t>?</w:t>
            </w:r>
          </w:p>
        </w:tc>
        <w:tc>
          <w:tcPr>
            <w:tcW w:w="2900" w:type="dxa"/>
            <w:tcBorders>
              <w:top w:val="nil"/>
              <w:left w:val="nil"/>
              <w:bottom w:val="single" w:sz="4" w:space="0" w:color="auto"/>
              <w:right w:val="single" w:sz="4" w:space="0" w:color="auto"/>
            </w:tcBorders>
            <w:shd w:val="clear" w:color="auto" w:fill="auto"/>
            <w:vAlign w:val="center"/>
            <w:hideMark/>
          </w:tcPr>
          <w:p w14:paraId="15AEDE50" w14:textId="77777777" w:rsidR="000A2092" w:rsidRPr="00150E42" w:rsidRDefault="000A2092" w:rsidP="00132B31">
            <w:pPr>
              <w:spacing w:line="240" w:lineRule="auto"/>
              <w:ind w:firstLine="0"/>
              <w:jc w:val="center"/>
              <w:rPr>
                <w:rFonts w:ascii="Calibri" w:hAnsi="Calibri"/>
                <w:color w:val="000000"/>
                <w:sz w:val="22"/>
                <w:szCs w:val="22"/>
              </w:rPr>
            </w:pPr>
            <w:r w:rsidRPr="00150E42">
              <w:rPr>
                <w:rFonts w:ascii="Calibri" w:hAnsi="Calibri"/>
                <w:color w:val="000000"/>
                <w:sz w:val="22"/>
                <w:szCs w:val="22"/>
              </w:rPr>
              <w:t>Apoio e articulação; Adaptação institucional</w:t>
            </w:r>
            <w:r>
              <w:rPr>
                <w:rFonts w:ascii="Calibri" w:hAnsi="Calibri"/>
                <w:color w:val="000000"/>
                <w:sz w:val="22"/>
                <w:szCs w:val="22"/>
              </w:rPr>
              <w:t>.</w:t>
            </w:r>
          </w:p>
        </w:tc>
        <w:tc>
          <w:tcPr>
            <w:tcW w:w="1651" w:type="dxa"/>
            <w:tcBorders>
              <w:top w:val="nil"/>
              <w:left w:val="nil"/>
              <w:bottom w:val="single" w:sz="4" w:space="0" w:color="auto"/>
              <w:right w:val="single" w:sz="4" w:space="0" w:color="auto"/>
            </w:tcBorders>
            <w:shd w:val="clear" w:color="auto" w:fill="auto"/>
            <w:vAlign w:val="center"/>
            <w:hideMark/>
          </w:tcPr>
          <w:p w14:paraId="70936A2B" w14:textId="77777777" w:rsidR="000A2092" w:rsidRPr="00150E42" w:rsidRDefault="000A2092" w:rsidP="00132B31">
            <w:pPr>
              <w:spacing w:line="240" w:lineRule="auto"/>
              <w:ind w:firstLine="0"/>
              <w:jc w:val="center"/>
              <w:rPr>
                <w:rFonts w:ascii="Calibri" w:hAnsi="Calibri"/>
                <w:color w:val="000000"/>
                <w:sz w:val="22"/>
                <w:szCs w:val="22"/>
              </w:rPr>
            </w:pPr>
            <w:r w:rsidRPr="00150E42">
              <w:rPr>
                <w:rFonts w:ascii="Calibri" w:hAnsi="Calibri"/>
                <w:color w:val="000000"/>
                <w:sz w:val="22"/>
                <w:szCs w:val="22"/>
              </w:rPr>
              <w:t>Imersão; Influência; Interação</w:t>
            </w:r>
            <w:r>
              <w:rPr>
                <w:rFonts w:ascii="Calibri" w:hAnsi="Calibri"/>
                <w:color w:val="000000"/>
                <w:sz w:val="22"/>
                <w:szCs w:val="22"/>
              </w:rPr>
              <w:t>.</w:t>
            </w:r>
          </w:p>
        </w:tc>
        <w:tc>
          <w:tcPr>
            <w:tcW w:w="2129" w:type="dxa"/>
            <w:tcBorders>
              <w:top w:val="nil"/>
              <w:left w:val="nil"/>
              <w:bottom w:val="single" w:sz="4" w:space="0" w:color="auto"/>
              <w:right w:val="single" w:sz="4" w:space="0" w:color="auto"/>
            </w:tcBorders>
            <w:shd w:val="clear" w:color="auto" w:fill="auto"/>
            <w:vAlign w:val="center"/>
            <w:hideMark/>
          </w:tcPr>
          <w:p w14:paraId="625CDBEB" w14:textId="77777777" w:rsidR="000A2092" w:rsidRPr="00150E42" w:rsidRDefault="000A2092" w:rsidP="00132B31">
            <w:pPr>
              <w:spacing w:line="240" w:lineRule="auto"/>
              <w:ind w:firstLine="0"/>
              <w:jc w:val="center"/>
              <w:rPr>
                <w:rFonts w:ascii="Calibri" w:hAnsi="Calibri"/>
                <w:color w:val="000000"/>
                <w:sz w:val="22"/>
                <w:szCs w:val="22"/>
              </w:rPr>
            </w:pPr>
            <w:r w:rsidRPr="00150E42">
              <w:rPr>
                <w:rFonts w:ascii="Calibri" w:hAnsi="Calibri"/>
                <w:color w:val="000000"/>
                <w:sz w:val="22"/>
                <w:szCs w:val="22"/>
              </w:rPr>
              <w:t>Verificar também inte</w:t>
            </w:r>
            <w:r>
              <w:rPr>
                <w:rFonts w:ascii="Calibri" w:hAnsi="Calibri"/>
                <w:color w:val="000000"/>
                <w:sz w:val="22"/>
                <w:szCs w:val="22"/>
              </w:rPr>
              <w:t>n</w:t>
            </w:r>
            <w:r w:rsidRPr="00150E42">
              <w:rPr>
                <w:rFonts w:ascii="Calibri" w:hAnsi="Calibri"/>
                <w:color w:val="000000"/>
                <w:sz w:val="22"/>
                <w:szCs w:val="22"/>
              </w:rPr>
              <w:t>cionalidades</w:t>
            </w:r>
          </w:p>
        </w:tc>
      </w:tr>
    </w:tbl>
    <w:p w14:paraId="5081D16B" w14:textId="77777777" w:rsidR="000A2092" w:rsidRDefault="000A2092" w:rsidP="000A2092">
      <w:pPr>
        <w:pStyle w:val="PargrafodaLista"/>
        <w:ind w:left="709" w:firstLine="0"/>
        <w:jc w:val="center"/>
        <w:rPr>
          <w:sz w:val="20"/>
        </w:rPr>
      </w:pPr>
      <w:r>
        <w:rPr>
          <w:sz w:val="20"/>
        </w:rPr>
        <w:t>Fonte: Elaborado pelo autor (2019)</w:t>
      </w:r>
    </w:p>
    <w:p w14:paraId="1F4BE60B" w14:textId="77777777" w:rsidR="000A2092" w:rsidRPr="00150E42" w:rsidRDefault="000A2092" w:rsidP="000A2092">
      <w:pPr>
        <w:pStyle w:val="PargrafodaLista"/>
        <w:ind w:left="709" w:firstLine="0"/>
        <w:jc w:val="center"/>
        <w:rPr>
          <w:sz w:val="20"/>
        </w:rPr>
      </w:pPr>
    </w:p>
    <w:p w14:paraId="3DC4E440" w14:textId="77777777" w:rsidR="000A2092" w:rsidRDefault="000A2092" w:rsidP="000A2092">
      <w:r>
        <w:t xml:space="preserve">De acordo com </w:t>
      </w:r>
      <w:proofErr w:type="spellStart"/>
      <w:r>
        <w:t>Doroleux</w:t>
      </w:r>
      <w:proofErr w:type="spellEnd"/>
      <w:r>
        <w:t xml:space="preserve"> e Parto (2005), já citados, o SLI estudado pode extrapolar os limites do município de Engenheiro Coelho. Notar-se-ão atuações regionais, estaduais, nacionais e até mundiais nos agentes de inovação, mas que não </w:t>
      </w:r>
      <w:r>
        <w:lastRenderedPageBreak/>
        <w:t>foram objeto de estudo. Neste trabalho, abordaram-se apenas as relações e interações que ocorrem dentro dos limites do município.</w:t>
      </w:r>
    </w:p>
    <w:p w14:paraId="45754431" w14:textId="59C73789" w:rsidR="000A2092" w:rsidRDefault="000A2092" w:rsidP="000A2092">
      <w:r>
        <w:t xml:space="preserve">As entrevistas </w:t>
      </w:r>
      <w:r w:rsidRPr="00491D44">
        <w:t>foram</w:t>
      </w:r>
      <w:r>
        <w:t xml:space="preserve"> realizadas com os proprietários das empresas, preferencialmente. </w:t>
      </w:r>
      <w:r w:rsidRPr="00565B3D">
        <w:t>Quando isso não foi possível, foram entrevistados</w:t>
      </w:r>
      <w:r>
        <w:t xml:space="preserve"> outros cargos como gerentes ou diretores de RH que ocupam posição de destaque na empresa imediatamente abaixo no organograma da empresa. Das empresas selecionadas, </w:t>
      </w:r>
      <w:proofErr w:type="spellStart"/>
      <w:r>
        <w:t>Promip</w:t>
      </w:r>
      <w:proofErr w:type="spellEnd"/>
      <w:r>
        <w:t xml:space="preserve"> e </w:t>
      </w:r>
      <w:proofErr w:type="spellStart"/>
      <w:r>
        <w:t>Kiki</w:t>
      </w:r>
      <w:proofErr w:type="spellEnd"/>
      <w:r>
        <w:t xml:space="preserve"> optaram por não participar das entrevistas. No </w:t>
      </w:r>
      <w:proofErr w:type="spellStart"/>
      <w:r>
        <w:t>Unasp</w:t>
      </w:r>
      <w:proofErr w:type="spellEnd"/>
      <w:r>
        <w:t xml:space="preserve">, as entrevistas envolveram cinco membros da diretoria (ao longo da coleta de dados, houve a troca no cargo de diretor geral do </w:t>
      </w:r>
      <w:r>
        <w:rPr>
          <w:i/>
        </w:rPr>
        <w:t>campus</w:t>
      </w:r>
      <w:r>
        <w:t xml:space="preserve">, sendo ambos os diretores entrevistados), composta por diretor geral, diretor financeiro, diretor acadêmico e </w:t>
      </w:r>
      <w:r w:rsidRPr="00565B3D">
        <w:t>coordenadora</w:t>
      </w:r>
      <w:r>
        <w:t xml:space="preserve"> de pesquisa e extensão. Também foi entrevistado um consultor contratado pelo </w:t>
      </w:r>
      <w:proofErr w:type="spellStart"/>
      <w:r>
        <w:t>Unasp</w:t>
      </w:r>
      <w:proofErr w:type="spellEnd"/>
      <w:r>
        <w:t xml:space="preserve"> para buscar parcerias com empresas. Os representantes do Governo Municipal também foram procurados para entrevista, mas não quiseram conceder entrevistas.</w:t>
      </w:r>
      <w:r w:rsidR="00AF0F38">
        <w:t xml:space="preserve"> </w:t>
      </w:r>
      <w:r w:rsidR="00A63030">
        <w:t>Para autorização do uso das transcrições os entrevistados assinaram um termo de consentimento (</w:t>
      </w:r>
      <w:r w:rsidR="00D13D3D">
        <w:t>A</w:t>
      </w:r>
      <w:r w:rsidR="00A63030">
        <w:t>nexo C)</w:t>
      </w:r>
      <w:r w:rsidR="00754AC1">
        <w:t>.</w:t>
      </w:r>
    </w:p>
    <w:p w14:paraId="3EC5D694" w14:textId="4B9E9443" w:rsidR="000A2092" w:rsidRDefault="000A2092" w:rsidP="000A2092">
      <w:r>
        <w:t xml:space="preserve">Após as entrevistas, que foram transcritas, a análise foi realizada em um </w:t>
      </w:r>
      <w:r w:rsidRPr="00E2737F">
        <w:rPr>
          <w:i/>
        </w:rPr>
        <w:t>software</w:t>
      </w:r>
      <w:r>
        <w:t xml:space="preserve"> de análise qualitativa de dados, chamado </w:t>
      </w:r>
      <w:proofErr w:type="spellStart"/>
      <w:r>
        <w:t>WebQDA</w:t>
      </w:r>
      <w:proofErr w:type="spellEnd"/>
      <w:r>
        <w:t xml:space="preserve">, que possui as ferramentas para a construção das dimensões de análise do conteúdo </w:t>
      </w:r>
      <w:proofErr w:type="gramStart"/>
      <w:r>
        <w:t>e também</w:t>
      </w:r>
      <w:proofErr w:type="gramEnd"/>
      <w:r>
        <w:t xml:space="preserve"> para a codificação das variáveis levantadas a partir da teoria, além de ser uma ferramenta </w:t>
      </w:r>
      <w:r w:rsidRPr="00E2737F">
        <w:rPr>
          <w:i/>
        </w:rPr>
        <w:t>online</w:t>
      </w:r>
      <w:r>
        <w:t xml:space="preserve"> que permite maior mobilidade e justifica a escolha desse </w:t>
      </w:r>
      <w:r w:rsidRPr="00E2737F">
        <w:rPr>
          <w:i/>
        </w:rPr>
        <w:t>software</w:t>
      </w:r>
      <w:r w:rsidR="00373589">
        <w:rPr>
          <w:i/>
        </w:rPr>
        <w:t xml:space="preserve"> </w:t>
      </w:r>
      <w:r w:rsidR="00373589">
        <w:rPr>
          <w:iCs/>
        </w:rPr>
        <w:t>(NERI DE SOUZA, COSTA e MOREIRA, 2016)</w:t>
      </w:r>
      <w:r>
        <w:t>.</w:t>
      </w:r>
    </w:p>
    <w:p w14:paraId="46C5D03F" w14:textId="5A3FB573" w:rsidR="000A2092" w:rsidRDefault="000A2092" w:rsidP="000A2092">
      <w:r>
        <w:t>A codificação para análise é regida p</w:t>
      </w:r>
      <w:r w:rsidR="006D3971">
        <w:t>elos</w:t>
      </w:r>
      <w:r>
        <w:t xml:space="preserve"> </w:t>
      </w:r>
      <w:r w:rsidR="00EA0474">
        <w:t>d</w:t>
      </w:r>
      <w:r w:rsidR="006D3971">
        <w:t>oze</w:t>
      </w:r>
      <w:r w:rsidR="00EA0474">
        <w:t xml:space="preserve"> </w:t>
      </w:r>
      <w:r>
        <w:t>pilares</w:t>
      </w:r>
      <w:r w:rsidR="004E5A1D">
        <w:t>,</w:t>
      </w:r>
      <w:r>
        <w:t xml:space="preserve"> </w:t>
      </w:r>
      <w:r w:rsidR="004E5A1D">
        <w:t xml:space="preserve">em acordo com </w:t>
      </w:r>
      <w:r>
        <w:t>as variáveis acima citadas e sustentadas pela teoria. A partir d</w:t>
      </w:r>
      <w:r w:rsidR="004E5A1D">
        <w:t>ess</w:t>
      </w:r>
      <w:r>
        <w:t xml:space="preserve">as variáveis retiradas da teoria para analisar as atividades e as relações em um SLI, criaram-se </w:t>
      </w:r>
      <w:r w:rsidR="00D13D3D">
        <w:t>58</w:t>
      </w:r>
      <w:r>
        <w:t xml:space="preserve"> códigos (Anexo </w:t>
      </w:r>
      <w:r w:rsidR="00D13D3D">
        <w:t>D</w:t>
      </w:r>
      <w:r>
        <w:t xml:space="preserve">) para </w:t>
      </w:r>
      <w:r w:rsidR="00194769">
        <w:t xml:space="preserve">a </w:t>
      </w:r>
      <w:r>
        <w:t>análise de conteúdo</w:t>
      </w:r>
      <w:r w:rsidR="00194769">
        <w:t xml:space="preserve"> que</w:t>
      </w:r>
      <w:r w:rsidR="006E0829">
        <w:t xml:space="preserve"> foi</w:t>
      </w:r>
      <w:r w:rsidR="00194769">
        <w:t xml:space="preserve"> realizada no </w:t>
      </w:r>
      <w:r w:rsidR="0061092D">
        <w:rPr>
          <w:i/>
        </w:rPr>
        <w:t>software</w:t>
      </w:r>
      <w:r>
        <w:t xml:space="preserve"> </w:t>
      </w:r>
      <w:proofErr w:type="spellStart"/>
      <w:r>
        <w:t>WebQDA</w:t>
      </w:r>
      <w:proofErr w:type="spellEnd"/>
      <w:r>
        <w:rPr>
          <w:i/>
        </w:rPr>
        <w:t xml:space="preserve"> </w:t>
      </w:r>
      <w:r>
        <w:t>com o objetivo de identificar a maturidade do SLI atual</w:t>
      </w:r>
      <w:r w:rsidR="00411B99">
        <w:t>mente</w:t>
      </w:r>
      <w:r>
        <w:t xml:space="preserve"> e a percepção do entrevistado em relação a ele.</w:t>
      </w:r>
    </w:p>
    <w:p w14:paraId="38BADA51" w14:textId="210C8BDF" w:rsidR="000A2092" w:rsidRDefault="000A2092" w:rsidP="000A2092">
      <w:r>
        <w:t xml:space="preserve">Por fim, </w:t>
      </w:r>
      <w:r w:rsidRPr="00ED71E3">
        <w:t xml:space="preserve">identificaram-se </w:t>
      </w:r>
      <w:r>
        <w:t>as lacunas a serem preenchidas no SLI de Engenheiro Coelho diante das ilhas de excelência do estado de São Paulo a fim de fortalecer o SLI, propondo soluções advindas da análise realizada.</w:t>
      </w:r>
    </w:p>
    <w:p w14:paraId="73562346" w14:textId="7BE3F1A2" w:rsidR="000A2092" w:rsidRDefault="000A2092" w:rsidP="000A2092">
      <w:r>
        <w:t>Este trabalho pode ser simplificado em três principais fases, conforme indicado na Figura 8.</w:t>
      </w:r>
    </w:p>
    <w:p w14:paraId="4A942A11" w14:textId="2BE39433" w:rsidR="000A2092" w:rsidRDefault="000A2092" w:rsidP="000A2092"/>
    <w:p w14:paraId="54428769" w14:textId="0F795201" w:rsidR="000A2092" w:rsidRPr="008377E2" w:rsidRDefault="000A2092" w:rsidP="000A2092">
      <w:pPr>
        <w:jc w:val="center"/>
        <w:rPr>
          <w:sz w:val="20"/>
        </w:rPr>
      </w:pPr>
      <w:r>
        <w:rPr>
          <w:sz w:val="20"/>
        </w:rPr>
        <w:lastRenderedPageBreak/>
        <w:t>Figura 8</w:t>
      </w:r>
      <w:r w:rsidR="00963DA4">
        <w:rPr>
          <w:sz w:val="20"/>
        </w:rPr>
        <w:t xml:space="preserve"> –</w:t>
      </w:r>
      <w:r>
        <w:rPr>
          <w:sz w:val="20"/>
        </w:rPr>
        <w:t xml:space="preserve"> Delineamento de pesquisa.</w:t>
      </w:r>
    </w:p>
    <w:p w14:paraId="1751B840" w14:textId="34316488" w:rsidR="000A2092" w:rsidRDefault="00624BBA" w:rsidP="000A2092">
      <w:r>
        <w:rPr>
          <w:noProof/>
        </w:rPr>
        <mc:AlternateContent>
          <mc:Choice Requires="wps">
            <w:drawing>
              <wp:anchor distT="0" distB="0" distL="114300" distR="114300" simplePos="0" relativeHeight="251666434" behindDoc="0" locked="0" layoutInCell="1" allowOverlap="1" wp14:anchorId="65EA74B8" wp14:editId="239DFBD5">
                <wp:simplePos x="0" y="0"/>
                <wp:positionH relativeFrom="column">
                  <wp:posOffset>4276725</wp:posOffset>
                </wp:positionH>
                <wp:positionV relativeFrom="paragraph">
                  <wp:posOffset>1716405</wp:posOffset>
                </wp:positionV>
                <wp:extent cx="1188720" cy="434340"/>
                <wp:effectExtent l="0" t="0" r="0" b="3810"/>
                <wp:wrapNone/>
                <wp:docPr id="17" name="Caixa de Texto 17"/>
                <wp:cNvGraphicFramePr/>
                <a:graphic xmlns:a="http://schemas.openxmlformats.org/drawingml/2006/main">
                  <a:graphicData uri="http://schemas.microsoft.com/office/word/2010/wordprocessingShape">
                    <wps:wsp>
                      <wps:cNvSpPr txBox="1"/>
                      <wps:spPr>
                        <a:xfrm>
                          <a:off x="0" y="0"/>
                          <a:ext cx="1188720" cy="434340"/>
                        </a:xfrm>
                        <a:prstGeom prst="rect">
                          <a:avLst/>
                        </a:prstGeom>
                        <a:solidFill>
                          <a:schemeClr val="lt1"/>
                        </a:solidFill>
                        <a:ln w="6350">
                          <a:noFill/>
                        </a:ln>
                      </wps:spPr>
                      <wps:txbx>
                        <w:txbxContent>
                          <w:p w14:paraId="3A5DD77F" w14:textId="51D51A26" w:rsidR="000F4C22" w:rsidRPr="0093459A" w:rsidRDefault="000F4C22" w:rsidP="004C7AF3">
                            <w:pPr>
                              <w:keepLines/>
                              <w:pageBreakBefore/>
                              <w:ind w:firstLine="0"/>
                              <w:jc w:val="center"/>
                              <w:textboxTightWrap w:val="firstAndLastLine"/>
                              <w:rPr>
                                <w:rFonts w:cs="Arial"/>
                                <w:sz w:val="20"/>
                                <w:szCs w:val="20"/>
                              </w:rPr>
                            </w:pPr>
                            <w:r>
                              <w:rPr>
                                <w:rFonts w:cs="Arial"/>
                                <w:sz w:val="20"/>
                                <w:szCs w:val="20"/>
                              </w:rPr>
                              <w:t>Análise dos dados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5EA74B8" id="Caixa de Texto 17" o:spid="_x0000_s1027" type="#_x0000_t202" style="position:absolute;left:0;text-align:left;margin-left:336.75pt;margin-top:135.15pt;width:93.6pt;height:34.2pt;z-index:25166643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" fillcolor="white [3201]" stroked="f" strokeweight=".5pt">
                <v:textbox>
                  <w:txbxContent>
                    <w:p w14:paraId="3A5DD77F" w14:textId="51D51A26" w:rsidR="000F4C22" w:rsidRPr="0093459A" w:rsidRDefault="000F4C22" w:rsidP="004C7AF3">
                      <w:pPr>
                        <w:keepLines/>
                        <w:pageBreakBefore/>
                        <w:ind w:firstLine="0"/>
                        <w:jc w:val="center"/>
                        <w:textboxTightWrap w:val="firstAndLastLine"/>
                        <w:rPr>
                          <w:rFonts w:cs="Arial"/>
                          <w:sz w:val="20"/>
                          <w:szCs w:val="20"/>
                        </w:rPr>
                      </w:pPr>
                      <w:r>
                        <w:rPr>
                          <w:rFonts w:cs="Arial"/>
                          <w:sz w:val="20"/>
                          <w:szCs w:val="20"/>
                        </w:rPr>
                        <w:t>Análise dos dados</w:t>
                      </w:r>
                    </w:p>
                  </w:txbxContent>
                </v:textbox>
              </v:shape>
            </w:pict>
          </mc:Fallback>
        </mc:AlternateContent>
      </w:r>
      <w:r>
        <w:rPr>
          <w:noProof/>
        </w:rPr>
        <mc:AlternateContent>
          <mc:Choice Requires="wps">
            <w:drawing>
              <wp:anchor distT="0" distB="0" distL="114300" distR="114300" simplePos="0" relativeHeight="251664386" behindDoc="0" locked="0" layoutInCell="1" allowOverlap="1" wp14:anchorId="35018DE0" wp14:editId="297D4B8A">
                <wp:simplePos x="0" y="0"/>
                <wp:positionH relativeFrom="column">
                  <wp:posOffset>1777365</wp:posOffset>
                </wp:positionH>
                <wp:positionV relativeFrom="paragraph">
                  <wp:posOffset>1701165</wp:posOffset>
                </wp:positionV>
                <wp:extent cx="1188720" cy="434340"/>
                <wp:effectExtent l="0" t="0" r="0" b="3810"/>
                <wp:wrapNone/>
                <wp:docPr id="16" name="Caixa de Texto 16"/>
                <wp:cNvGraphicFramePr/>
                <a:graphic xmlns:a="http://schemas.openxmlformats.org/drawingml/2006/main">
                  <a:graphicData uri="http://schemas.microsoft.com/office/word/2010/wordprocessingShape">
                    <wps:wsp>
                      <wps:cNvSpPr txBox="1"/>
                      <wps:spPr>
                        <a:xfrm>
                          <a:off x="0" y="0"/>
                          <a:ext cx="1188720" cy="434340"/>
                        </a:xfrm>
                        <a:prstGeom prst="rect">
                          <a:avLst/>
                        </a:prstGeom>
                        <a:solidFill>
                          <a:schemeClr val="lt1"/>
                        </a:solidFill>
                        <a:ln w="6350">
                          <a:noFill/>
                        </a:ln>
                      </wps:spPr>
                      <wps:txbx>
                        <w:txbxContent>
                          <w:p w14:paraId="6FE70595" w14:textId="2164F2EE" w:rsidR="000F4C22" w:rsidRPr="0093459A" w:rsidRDefault="000F4C22" w:rsidP="00624BBA">
                            <w:pPr>
                              <w:ind w:firstLine="0"/>
                              <w:jc w:val="center"/>
                              <w:rPr>
                                <w:rFonts w:cs="Arial"/>
                                <w:sz w:val="20"/>
                                <w:szCs w:val="20"/>
                              </w:rPr>
                            </w:pPr>
                            <w:r>
                              <w:rPr>
                                <w:rFonts w:cs="Arial"/>
                                <w:sz w:val="20"/>
                                <w:szCs w:val="20"/>
                              </w:rPr>
                              <w:t>Seleção dos entrevistados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5018DE0" id="Caixa de Texto 16" o:spid="_x0000_s1028" type="#_x0000_t202" style="position:absolute;left:0;text-align:left;margin-left:139.95pt;margin-top:133.95pt;width:93.6pt;height:34.2pt;z-index:25166438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" fillcolor="white [3201]" stroked="f" strokeweight=".5pt">
                <v:textbox>
                  <w:txbxContent>
                    <w:p w14:paraId="6FE70595" w14:textId="2164F2EE" w:rsidR="000F4C22" w:rsidRPr="0093459A" w:rsidRDefault="000F4C22" w:rsidP="00624BBA">
                      <w:pPr>
                        <w:ind w:firstLine="0"/>
                        <w:jc w:val="center"/>
                        <w:rPr>
                          <w:rFonts w:cs="Arial"/>
                          <w:sz w:val="20"/>
                          <w:szCs w:val="20"/>
                        </w:rPr>
                      </w:pPr>
                      <w:r>
                        <w:rPr>
                          <w:rFonts w:cs="Arial"/>
                          <w:sz w:val="20"/>
                          <w:szCs w:val="20"/>
                        </w:rPr>
                        <w:t>Seleção dos entrevistados</w:t>
                      </w:r>
                    </w:p>
                  </w:txbxContent>
                </v:textbox>
              </v:shape>
            </w:pict>
          </mc:Fallback>
        </mc:AlternateContent>
      </w:r>
      <w:r w:rsidR="00AA47BE">
        <w:rPr>
          <w:noProof/>
        </w:rPr>
        <mc:AlternateContent>
          <mc:Choice Requires="wps">
            <w:drawing>
              <wp:anchor distT="0" distB="0" distL="114300" distR="114300" simplePos="0" relativeHeight="251662338" behindDoc="0" locked="0" layoutInCell="1" allowOverlap="1" wp14:anchorId="179D7C0B" wp14:editId="3D643009">
                <wp:simplePos x="0" y="0"/>
                <wp:positionH relativeFrom="column">
                  <wp:posOffset>512445</wp:posOffset>
                </wp:positionH>
                <wp:positionV relativeFrom="paragraph">
                  <wp:posOffset>1716405</wp:posOffset>
                </wp:positionV>
                <wp:extent cx="1188720" cy="434340"/>
                <wp:effectExtent l="0" t="0" r="0" b="3810"/>
                <wp:wrapNone/>
                <wp:docPr id="15" name="Caixa de Texto 15"/>
                <wp:cNvGraphicFramePr/>
                <a:graphic xmlns:a="http://schemas.openxmlformats.org/drawingml/2006/main">
                  <a:graphicData uri="http://schemas.microsoft.com/office/word/2010/wordprocessingShape">
                    <wps:wsp>
                      <wps:cNvSpPr txBox="1"/>
                      <wps:spPr>
                        <a:xfrm>
                          <a:off x="0" y="0"/>
                          <a:ext cx="1188720" cy="434340"/>
                        </a:xfrm>
                        <a:prstGeom prst="rect">
                          <a:avLst/>
                        </a:prstGeom>
                        <a:solidFill>
                          <a:schemeClr val="lt1"/>
                        </a:solidFill>
                        <a:ln w="6350">
                          <a:noFill/>
                        </a:ln>
                      </wps:spPr>
                      <wps:txbx>
                        <w:txbxContent>
                          <w:p w14:paraId="2DF5AE97" w14:textId="23820667" w:rsidR="000F4C22" w:rsidRPr="0093459A" w:rsidRDefault="000F4C22" w:rsidP="00624BBA">
                            <w:pPr>
                              <w:ind w:firstLine="0"/>
                              <w:jc w:val="center"/>
                              <w:rPr>
                                <w:rFonts w:cs="Arial"/>
                                <w:sz w:val="20"/>
                                <w:szCs w:val="20"/>
                              </w:rPr>
                            </w:pPr>
                            <w:r>
                              <w:rPr>
                                <w:rFonts w:cs="Arial"/>
                                <w:sz w:val="20"/>
                                <w:szCs w:val="20"/>
                              </w:rPr>
                              <w:t>Elaboração da entrevista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79D7C0B" id="Caixa de Texto 15" o:spid="_x0000_s1029" type="#_x0000_t202" style="position:absolute;left:0;text-align:left;margin-left:40.35pt;margin-top:135.15pt;width:93.6pt;height:34.2pt;z-index:25166233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" fillcolor="white [3201]" stroked="f" strokeweight=".5pt">
                <v:textbox>
                  <w:txbxContent>
                    <w:p w14:paraId="2DF5AE97" w14:textId="23820667" w:rsidR="000F4C22" w:rsidRPr="0093459A" w:rsidRDefault="000F4C22" w:rsidP="00624BBA">
                      <w:pPr>
                        <w:ind w:firstLine="0"/>
                        <w:jc w:val="center"/>
                        <w:rPr>
                          <w:rFonts w:cs="Arial"/>
                          <w:sz w:val="20"/>
                          <w:szCs w:val="20"/>
                        </w:rPr>
                      </w:pPr>
                      <w:r>
                        <w:rPr>
                          <w:rFonts w:cs="Arial"/>
                          <w:sz w:val="20"/>
                          <w:szCs w:val="20"/>
                        </w:rPr>
                        <w:t>Elaboração da entrevista</w:t>
                      </w:r>
                    </w:p>
                  </w:txbxContent>
                </v:textbox>
              </v:shape>
            </w:pict>
          </mc:Fallback>
        </mc:AlternateContent>
      </w:r>
      <w:r w:rsidR="00AA47BE" w:rsidRPr="00AA47BE">
        <w:rPr>
          <w:rFonts w:ascii="Calibri" w:eastAsia="Calibri" w:hAnsi="Calibri"/>
          <w:noProof/>
          <w:sz w:val="22"/>
          <w:szCs w:val="22"/>
          <w:lang w:eastAsia="en-US"/>
        </w:rPr>
        <mc:AlternateContent>
          <mc:Choice Requires="wps">
            <w:drawing>
              <wp:anchor distT="0" distB="0" distL="114300" distR="114300" simplePos="0" relativeHeight="251660290" behindDoc="0" locked="0" layoutInCell="1" allowOverlap="1" wp14:anchorId="01702CAF" wp14:editId="15A7BEDA">
                <wp:simplePos x="0" y="0"/>
                <wp:positionH relativeFrom="column">
                  <wp:posOffset>3019425</wp:posOffset>
                </wp:positionH>
                <wp:positionV relativeFrom="paragraph">
                  <wp:posOffset>1708785</wp:posOffset>
                </wp:positionV>
                <wp:extent cx="1203960" cy="434340"/>
                <wp:effectExtent l="0" t="0" r="0" b="3810"/>
                <wp:wrapNone/>
                <wp:docPr id="14" name="Caixa de Texto 14"/>
                <wp:cNvGraphicFramePr/>
                <a:graphic xmlns:a="http://schemas.openxmlformats.org/drawingml/2006/main">
                  <a:graphicData uri="http://schemas.microsoft.com/office/word/2010/wordprocessingShape">
                    <wps:wsp>
                      <wps:cNvSpPr txBox="1"/>
                      <wps:spPr>
                        <a:xfrm>
                          <a:off x="0" y="0"/>
                          <a:ext cx="1203960" cy="434340"/>
                        </a:xfrm>
                        <a:prstGeom prst="rect">
                          <a:avLst/>
                        </a:prstGeom>
                        <a:solidFill>
                          <a:sysClr val="window" lastClr="FFFFFF"/>
                        </a:solidFill>
                        <a:ln w="6350">
                          <a:noFill/>
                        </a:ln>
                      </wps:spPr>
                      <wps:txbx>
                        <w:txbxContent>
                          <w:p w14:paraId="7F3FE02A" w14:textId="77777777" w:rsidR="000F4C22" w:rsidRPr="0093459A" w:rsidRDefault="000F4C22" w:rsidP="00AA47BE">
                            <w:pPr>
                              <w:ind w:firstLine="0"/>
                              <w:jc w:val="center"/>
                              <w:rPr>
                                <w:rFonts w:cs="Arial"/>
                                <w:sz w:val="20"/>
                                <w:szCs w:val="20"/>
                              </w:rPr>
                            </w:pPr>
                            <w:r>
                              <w:rPr>
                                <w:rFonts w:cs="Arial"/>
                                <w:sz w:val="20"/>
                                <w:szCs w:val="20"/>
                              </w:rPr>
                              <w:t>Coletos de dados documentais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1702CAF" id="Caixa de Texto 14" o:spid="_x0000_s1030" type="#_x0000_t202" style="position:absolute;left:0;text-align:left;margin-left:237.75pt;margin-top:134.55pt;width:94.8pt;height:34.2pt;z-index:25166029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" fillcolor="window" stroked="f" strokeweight=".5pt">
                <v:textbox>
                  <w:txbxContent>
                    <w:p w14:paraId="7F3FE02A" w14:textId="77777777" w:rsidR="000F4C22" w:rsidRPr="0093459A" w:rsidRDefault="000F4C22" w:rsidP="00AA47BE">
                      <w:pPr>
                        <w:ind w:firstLine="0"/>
                        <w:jc w:val="center"/>
                        <w:rPr>
                          <w:rFonts w:cs="Arial"/>
                          <w:sz w:val="20"/>
                          <w:szCs w:val="20"/>
                        </w:rPr>
                      </w:pPr>
                      <w:r>
                        <w:rPr>
                          <w:rFonts w:cs="Arial"/>
                          <w:sz w:val="20"/>
                          <w:szCs w:val="20"/>
                        </w:rPr>
                        <w:t>Coletos de dados documentais</w:t>
                      </w:r>
                    </w:p>
                  </w:txbxContent>
                </v:textbox>
              </v:shape>
            </w:pict>
          </mc:Fallback>
        </mc:AlternateContent>
      </w:r>
      <w:r w:rsidR="007A3A33">
        <w:rPr>
          <w:noProof/>
        </w:rPr>
        <w:drawing>
          <wp:inline distT="0" distB="0" distL="0" distR="0" wp14:anchorId="717D5830" wp14:editId="70AD0E23">
            <wp:extent cx="5210376" cy="3589020"/>
            <wp:effectExtent l="0" t="0" r="9525" b="0"/>
            <wp:docPr id="28" name="Imagem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8"/>
                    <a:srcRect l="41978" t="22684" r="15789" b="25595"/>
                    <a:stretch/>
                  </pic:blipFill>
                  <pic:spPr bwMode="auto">
                    <a:xfrm>
                      <a:off x="0" y="0"/>
                      <a:ext cx="5230612" cy="3602959"/>
                    </a:xfrm>
                    <a:prstGeom prst="rect">
                      <a:avLst/>
                    </a:prstGeom>
                    <a:ln>
                      <a:noFill/>
                    </a:ln>
                    <a:extLst>
                      <a:ext uri="{53640926-AAD7-44D8-BBD7-CCE9431645EC}">
                        <a14:shadowObscured xmlns:a14="http://schemas.microsoft.com/office/drawing/2010/main"/>
                      </a:ext>
                    </a:extLst>
                  </pic:spPr>
                </pic:pic>
              </a:graphicData>
            </a:graphic>
          </wp:inline>
        </w:drawing>
      </w:r>
    </w:p>
    <w:p w14:paraId="35163D07" w14:textId="77777777" w:rsidR="000A2092" w:rsidRDefault="000A2092" w:rsidP="000A2092">
      <w:pPr>
        <w:jc w:val="center"/>
        <w:rPr>
          <w:sz w:val="20"/>
        </w:rPr>
      </w:pPr>
      <w:r>
        <w:rPr>
          <w:sz w:val="20"/>
        </w:rPr>
        <w:t>Fonte: Elaborada pelo autor</w:t>
      </w:r>
    </w:p>
    <w:p w14:paraId="312FFDDA" w14:textId="17DC00CB" w:rsidR="000A2092" w:rsidRDefault="000A2092" w:rsidP="000A2092">
      <w:pPr>
        <w:jc w:val="center"/>
        <w:rPr>
          <w:sz w:val="20"/>
        </w:rPr>
      </w:pPr>
    </w:p>
    <w:p w14:paraId="6E1731BA" w14:textId="0ADB9F70" w:rsidR="000A2092" w:rsidRDefault="000A2092" w:rsidP="000A2092">
      <w:pPr>
        <w:jc w:val="center"/>
        <w:rPr>
          <w:sz w:val="20"/>
        </w:rPr>
      </w:pPr>
    </w:p>
    <w:p w14:paraId="268050B3" w14:textId="23A4A1AB" w:rsidR="000A2092" w:rsidRDefault="000A2092" w:rsidP="000A2092">
      <w:pPr>
        <w:jc w:val="center"/>
        <w:rPr>
          <w:sz w:val="20"/>
        </w:rPr>
      </w:pPr>
    </w:p>
    <w:p w14:paraId="7DDAF143" w14:textId="536696DE" w:rsidR="000A2092" w:rsidRDefault="000A2092" w:rsidP="000A2092">
      <w:pPr>
        <w:jc w:val="center"/>
        <w:rPr>
          <w:sz w:val="20"/>
        </w:rPr>
      </w:pPr>
    </w:p>
    <w:p w14:paraId="1340B419" w14:textId="77777777" w:rsidR="002212EC" w:rsidRDefault="002212EC" w:rsidP="000A2092">
      <w:pPr>
        <w:jc w:val="center"/>
        <w:rPr>
          <w:sz w:val="20"/>
        </w:rPr>
      </w:pPr>
    </w:p>
    <w:p w14:paraId="13BB2F74" w14:textId="77777777" w:rsidR="002212EC" w:rsidRDefault="002212EC" w:rsidP="000A2092">
      <w:pPr>
        <w:jc w:val="center"/>
        <w:rPr>
          <w:sz w:val="20"/>
        </w:rPr>
      </w:pPr>
    </w:p>
    <w:p w14:paraId="3086FCC8" w14:textId="467E7225" w:rsidR="002212EC" w:rsidRDefault="002212EC" w:rsidP="000A2092">
      <w:pPr>
        <w:jc w:val="center"/>
        <w:rPr>
          <w:sz w:val="20"/>
        </w:rPr>
      </w:pPr>
    </w:p>
    <w:p w14:paraId="7BEDDC64" w14:textId="6F2CD832" w:rsidR="00AA4D46" w:rsidRDefault="00AA4D46" w:rsidP="000A2092">
      <w:pPr>
        <w:jc w:val="center"/>
        <w:rPr>
          <w:sz w:val="20"/>
        </w:rPr>
      </w:pPr>
    </w:p>
    <w:p w14:paraId="266ED759" w14:textId="05483B71" w:rsidR="00AA4D46" w:rsidRDefault="00AA4D46" w:rsidP="000A2092">
      <w:pPr>
        <w:jc w:val="center"/>
        <w:rPr>
          <w:sz w:val="20"/>
        </w:rPr>
      </w:pPr>
    </w:p>
    <w:p w14:paraId="3F1D03D1" w14:textId="57283161" w:rsidR="00AA4D46" w:rsidRDefault="00AA4D46" w:rsidP="000A2092">
      <w:pPr>
        <w:jc w:val="center"/>
        <w:rPr>
          <w:sz w:val="20"/>
        </w:rPr>
      </w:pPr>
    </w:p>
    <w:p w14:paraId="3BFB48E1" w14:textId="3227B622" w:rsidR="00AA4D46" w:rsidRDefault="00AA4D46" w:rsidP="000A2092">
      <w:pPr>
        <w:jc w:val="center"/>
        <w:rPr>
          <w:sz w:val="20"/>
        </w:rPr>
      </w:pPr>
    </w:p>
    <w:p w14:paraId="3882FA63" w14:textId="13CC7F1C" w:rsidR="00AA4D46" w:rsidRDefault="00AA4D46" w:rsidP="000A2092">
      <w:pPr>
        <w:jc w:val="center"/>
        <w:rPr>
          <w:sz w:val="20"/>
        </w:rPr>
      </w:pPr>
    </w:p>
    <w:p w14:paraId="2735122A" w14:textId="3A06A98E" w:rsidR="00AA4D46" w:rsidRDefault="00AA4D46" w:rsidP="000A2092">
      <w:pPr>
        <w:jc w:val="center"/>
        <w:rPr>
          <w:sz w:val="20"/>
        </w:rPr>
      </w:pPr>
    </w:p>
    <w:p w14:paraId="2CA36D53" w14:textId="14A5E099" w:rsidR="00AA4D46" w:rsidRDefault="00AA4D46" w:rsidP="000A2092">
      <w:pPr>
        <w:jc w:val="center"/>
        <w:rPr>
          <w:sz w:val="20"/>
        </w:rPr>
      </w:pPr>
    </w:p>
    <w:p w14:paraId="3AA60016" w14:textId="0D5E0FCE" w:rsidR="00AA4D46" w:rsidRDefault="00AA4D46" w:rsidP="000A2092">
      <w:pPr>
        <w:jc w:val="center"/>
        <w:rPr>
          <w:sz w:val="20"/>
        </w:rPr>
      </w:pPr>
    </w:p>
    <w:p w14:paraId="6C911412" w14:textId="14BBE643" w:rsidR="00AA4D46" w:rsidRDefault="00AA4D46" w:rsidP="000A2092">
      <w:pPr>
        <w:jc w:val="center"/>
        <w:rPr>
          <w:sz w:val="20"/>
        </w:rPr>
      </w:pPr>
    </w:p>
    <w:p w14:paraId="077D453A" w14:textId="6BD56DFA" w:rsidR="00AA4D46" w:rsidRDefault="00AA4D46" w:rsidP="000A2092">
      <w:pPr>
        <w:jc w:val="center"/>
        <w:rPr>
          <w:sz w:val="20"/>
        </w:rPr>
      </w:pPr>
    </w:p>
    <w:p w14:paraId="75E8FA97" w14:textId="05E26CEB" w:rsidR="00AA4D46" w:rsidRDefault="00AA4D46" w:rsidP="000A2092">
      <w:pPr>
        <w:jc w:val="center"/>
        <w:rPr>
          <w:sz w:val="20"/>
        </w:rPr>
      </w:pPr>
    </w:p>
    <w:p w14:paraId="5A7922CD" w14:textId="77777777" w:rsidR="00AA4D46" w:rsidRDefault="00AA4D46" w:rsidP="000A2092">
      <w:pPr>
        <w:jc w:val="center"/>
        <w:rPr>
          <w:sz w:val="20"/>
        </w:rPr>
      </w:pPr>
    </w:p>
    <w:p w14:paraId="1A15E8FE" w14:textId="77777777" w:rsidR="002212EC" w:rsidRDefault="002212EC" w:rsidP="000A2092">
      <w:pPr>
        <w:jc w:val="center"/>
        <w:rPr>
          <w:sz w:val="20"/>
        </w:rPr>
      </w:pPr>
    </w:p>
    <w:p w14:paraId="6B850F60" w14:textId="731ED829" w:rsidR="006227AE" w:rsidRDefault="0067260E" w:rsidP="00693420">
      <w:pPr>
        <w:pStyle w:val="Ttulo1"/>
        <w:ind w:left="1272"/>
      </w:pPr>
      <w:bookmarkStart w:id="15" w:name="_Toc15264370"/>
      <w:r>
        <w:lastRenderedPageBreak/>
        <w:t>APRESENTAÇÃO E ANÁLISE DE RESULTADOS</w:t>
      </w:r>
      <w:bookmarkEnd w:id="15"/>
    </w:p>
    <w:p w14:paraId="6EFD8E12" w14:textId="77777777" w:rsidR="0011507D" w:rsidRDefault="0011507D" w:rsidP="0015668C">
      <w:pPr>
        <w:pStyle w:val="Citao"/>
        <w:ind w:left="2973"/>
        <w:rPr>
          <w:shd w:val="clear" w:color="auto" w:fill="FFFFFF"/>
        </w:rPr>
      </w:pPr>
    </w:p>
    <w:p w14:paraId="24359409" w14:textId="64DACE6E" w:rsidR="00092F72" w:rsidRDefault="0093404E" w:rsidP="0015668C">
      <w:pPr>
        <w:pStyle w:val="Citao"/>
        <w:ind w:left="2973"/>
        <w:rPr>
          <w:shd w:val="clear" w:color="auto" w:fill="FFFFFF"/>
        </w:rPr>
      </w:pPr>
      <w:r w:rsidRPr="00712D32">
        <w:rPr>
          <w:shd w:val="clear" w:color="auto" w:fill="FFFFFF"/>
        </w:rPr>
        <w:t xml:space="preserve">O atual município de Engenheiro Coelho, antigo povoado de </w:t>
      </w:r>
      <w:proofErr w:type="spellStart"/>
      <w:r w:rsidRPr="00712D32">
        <w:rPr>
          <w:shd w:val="clear" w:color="auto" w:fill="FFFFFF"/>
        </w:rPr>
        <w:t>Guaiquica</w:t>
      </w:r>
      <w:proofErr w:type="spellEnd"/>
      <w:r w:rsidRPr="00712D32">
        <w:rPr>
          <w:shd w:val="clear" w:color="auto" w:fill="FFFFFF"/>
        </w:rPr>
        <w:t xml:space="preserve">, fazia parte da fazenda do mesmo nome, de propriedade de Júlio Cardoso de Moraes. Os primeiros imigrantes chegaram da Bélgica, em 1891, e instalaram-se no bairro dos </w:t>
      </w:r>
      <w:proofErr w:type="spellStart"/>
      <w:r w:rsidRPr="00712D32">
        <w:rPr>
          <w:shd w:val="clear" w:color="auto" w:fill="FFFFFF"/>
        </w:rPr>
        <w:t>Felipes</w:t>
      </w:r>
      <w:proofErr w:type="spellEnd"/>
      <w:r w:rsidRPr="00712D32">
        <w:rPr>
          <w:shd w:val="clear" w:color="auto" w:fill="FFFFFF"/>
        </w:rPr>
        <w:t>, adquirindo a fazenda São Pedro em 1901. No ano de 1891, também foi instalada a Usina Ester por iniciativa de Artur Nogueira e companhia. Para escoar a produção da usina e dos produtos agrícolas ali gerados, foi implantada a Estrada de Ferro Funilense.</w:t>
      </w:r>
    </w:p>
    <w:p w14:paraId="0183FEA4" w14:textId="74DF9F41" w:rsidR="004E0A9E" w:rsidRPr="004E0A9E" w:rsidRDefault="0093404E" w:rsidP="0015668C">
      <w:pPr>
        <w:pStyle w:val="Citao"/>
        <w:ind w:left="2973"/>
      </w:pPr>
      <w:r w:rsidRPr="00712D32">
        <w:rPr>
          <w:shd w:val="clear" w:color="auto" w:fill="FFFFFF"/>
        </w:rPr>
        <w:t xml:space="preserve">Em 1912, para ver a produção de sua fazenda ser escoada, Pedro </w:t>
      </w:r>
      <w:proofErr w:type="spellStart"/>
      <w:r w:rsidRPr="00712D32">
        <w:rPr>
          <w:shd w:val="clear" w:color="auto" w:fill="FFFFFF"/>
        </w:rPr>
        <w:t>Hereman</w:t>
      </w:r>
      <w:proofErr w:type="spellEnd"/>
      <w:r w:rsidRPr="00712D32">
        <w:rPr>
          <w:shd w:val="clear" w:color="auto" w:fill="FFFFFF"/>
        </w:rPr>
        <w:t xml:space="preserve"> autorizou a construção de uma estação e a obra foi entregue ao engenheiro José Luiz Coelho, que influenciou a escolha do nome do povoado, Engenheiro Coelho. Seu acelerado desenvolvimento </w:t>
      </w:r>
      <w:r w:rsidRPr="004E0A9E">
        <w:t xml:space="preserve">transformou-o em distrito com sede no bairro do mesmo nome, do município de Artur Nogueira e território desmembrado desse município, em 14 de maio de 1980. </w:t>
      </w:r>
    </w:p>
    <w:p w14:paraId="5D9C8ADF" w14:textId="21694E29" w:rsidR="00BB40DE" w:rsidRPr="00712D32" w:rsidRDefault="004E0A9E" w:rsidP="0015668C">
      <w:pPr>
        <w:pStyle w:val="Citao"/>
        <w:ind w:left="2973"/>
      </w:pPr>
      <w:r w:rsidRPr="004E0A9E">
        <w:t>Distrito criado com a denominação de Engenheiro Coelho (</w:t>
      </w:r>
      <w:proofErr w:type="spellStart"/>
      <w:r w:rsidRPr="004E0A9E">
        <w:t>ex-localidade</w:t>
      </w:r>
      <w:proofErr w:type="spellEnd"/>
      <w:r w:rsidRPr="004E0A9E">
        <w:t>), pela lei estadual nº 2343, de 14-05-1980, subordinado ao município de Artur</w:t>
      </w:r>
      <w:r>
        <w:t xml:space="preserve"> </w:t>
      </w:r>
      <w:r w:rsidRPr="004E0A9E">
        <w:t>Nogueira. </w:t>
      </w:r>
      <w:r w:rsidRPr="004E0A9E">
        <w:br/>
        <w:t>Em divisão territorial datada de 1988, distrito de Engenheiro Coelho permanece no município de Artur Nogueira. </w:t>
      </w:r>
      <w:r w:rsidRPr="004E0A9E">
        <w:br/>
        <w:t>Elevado à categoria de município com a denominação de Engenheiro Coelho, pela lei estadual nº 7644, de 30-12-1991, desmembrado do município de Artur Nogueira. Sede no antigo distrito de Engenheiro Coelho. Constituído do distrito sede. Instalado em 01-01-1993. </w:t>
      </w:r>
      <w:r w:rsidRPr="004E0A9E">
        <w:br/>
        <w:t>Em divisão territorial datada de 1995, o município é constituído do distrito sede. </w:t>
      </w:r>
      <w:r w:rsidRPr="004E0A9E">
        <w:br/>
        <w:t xml:space="preserve">Assim permanecendo em divisão territorial </w:t>
      </w:r>
      <w:r>
        <w:t>[desde então] [...]</w:t>
      </w:r>
      <w:r w:rsidRPr="004E0A9E">
        <w:t xml:space="preserve">. </w:t>
      </w:r>
      <w:r w:rsidR="009A6506">
        <w:t>(</w:t>
      </w:r>
      <w:r w:rsidR="00BB40DE" w:rsidRPr="00712D32">
        <w:t>IBGE</w:t>
      </w:r>
      <w:r w:rsidR="009A6506">
        <w:t>,</w:t>
      </w:r>
      <w:r>
        <w:t xml:space="preserve"> 2009</w:t>
      </w:r>
      <w:r w:rsidR="009A6506">
        <w:t>)</w:t>
      </w:r>
    </w:p>
    <w:p w14:paraId="598882F3" w14:textId="77777777" w:rsidR="001C5D57" w:rsidRPr="00712D32" w:rsidRDefault="001C5D57" w:rsidP="0015668C">
      <w:pPr>
        <w:ind w:left="705"/>
      </w:pPr>
    </w:p>
    <w:p w14:paraId="7F97E722" w14:textId="5E5A201A" w:rsidR="00B51025" w:rsidRDefault="008A2293" w:rsidP="0015668C">
      <w:pPr>
        <w:ind w:left="705"/>
      </w:pPr>
      <w:r>
        <w:t xml:space="preserve">Há ainda </w:t>
      </w:r>
      <w:r w:rsidR="00B51025">
        <w:t>outra análise histórica do surgimento de Engenheiro Coelho</w:t>
      </w:r>
      <w:r w:rsidR="00C440D9">
        <w:t xml:space="preserve"> como resultado </w:t>
      </w:r>
      <w:r w:rsidR="001A4CFE">
        <w:t xml:space="preserve">de um </w:t>
      </w:r>
      <w:r w:rsidR="00F5374A">
        <w:t xml:space="preserve">projeto do curso de história do </w:t>
      </w:r>
      <w:proofErr w:type="spellStart"/>
      <w:r w:rsidR="00F5374A">
        <w:t>Unasp</w:t>
      </w:r>
      <w:proofErr w:type="spellEnd"/>
      <w:r w:rsidR="00F5374A">
        <w:t xml:space="preserve">, liderado pelo </w:t>
      </w:r>
      <w:r w:rsidR="00F5374A">
        <w:lastRenderedPageBreak/>
        <w:t xml:space="preserve">professor </w:t>
      </w:r>
      <w:r w:rsidR="00955B7D">
        <w:t xml:space="preserve">Elder </w:t>
      </w:r>
      <w:proofErr w:type="spellStart"/>
      <w:r w:rsidR="00C945A0">
        <w:t>Hosokawa</w:t>
      </w:r>
      <w:proofErr w:type="spellEnd"/>
      <w:r w:rsidR="00C757B3">
        <w:t xml:space="preserve"> (Anexo </w:t>
      </w:r>
      <w:r w:rsidR="00D13D3D">
        <w:t>E</w:t>
      </w:r>
      <w:r w:rsidR="00C757B3">
        <w:t>)</w:t>
      </w:r>
      <w:r w:rsidR="002E4D56">
        <w:t>. Este</w:t>
      </w:r>
      <w:r w:rsidR="009A57AB">
        <w:t xml:space="preserve"> relatório será enviado à Capes</w:t>
      </w:r>
      <w:r w:rsidR="00C757B3">
        <w:t xml:space="preserve"> ao fim do projeto.</w:t>
      </w:r>
    </w:p>
    <w:p w14:paraId="65147A5E" w14:textId="64A3EBBF" w:rsidR="00BB40DE" w:rsidRDefault="00BB40DE" w:rsidP="0015668C">
      <w:pPr>
        <w:ind w:left="705"/>
      </w:pPr>
      <w:r w:rsidRPr="00712D32">
        <w:t>O município de Engenheiro Coelho, descrito acima, localiza-se na região sudeste do estado de São Paulo, e, de acordo com a divisão e nomenclatura do IBGE, pertence à Região Geográfica Imediata de Limeira e à Região Geográfica Intermediária de Campinas</w:t>
      </w:r>
      <w:r w:rsidR="009972DB">
        <w:t xml:space="preserve"> como indica a figura </w:t>
      </w:r>
      <w:r w:rsidR="008C419D">
        <w:t>9</w:t>
      </w:r>
      <w:r w:rsidRPr="00712D32">
        <w:t>. Ainda segundo o mesmo órgão, a população estimada para 2018 é de 20.284 pessoas, com uma área total de 109,94 km²</w:t>
      </w:r>
      <w:r w:rsidR="00512A8C" w:rsidRPr="00712D32">
        <w:t xml:space="preserve">. Seu PIB é de pouco mais de R$ 373 milhões, ocupando a </w:t>
      </w:r>
      <w:proofErr w:type="gramStart"/>
      <w:r w:rsidR="00512A8C" w:rsidRPr="00712D32">
        <w:t>291º posição</w:t>
      </w:r>
      <w:proofErr w:type="gramEnd"/>
      <w:r w:rsidR="00512A8C" w:rsidRPr="00712D32">
        <w:t xml:space="preserve"> entre os municípios do estado</w:t>
      </w:r>
      <w:r w:rsidR="00BC33EE">
        <w:t xml:space="preserve"> (IBGE, 2018)</w:t>
      </w:r>
      <w:r w:rsidR="00512A8C" w:rsidRPr="00712D32">
        <w:t>.</w:t>
      </w:r>
    </w:p>
    <w:p w14:paraId="6BFB5EA3" w14:textId="55E97B71" w:rsidR="009972DB" w:rsidRDefault="009972DB" w:rsidP="0015668C">
      <w:pPr>
        <w:ind w:left="705"/>
      </w:pPr>
    </w:p>
    <w:p w14:paraId="79319329" w14:textId="042190EB" w:rsidR="008471D0" w:rsidRDefault="008471D0" w:rsidP="008471D0">
      <w:pPr>
        <w:ind w:left="705"/>
        <w:jc w:val="center"/>
      </w:pPr>
      <w:r w:rsidRPr="00D87360">
        <w:rPr>
          <w:sz w:val="20"/>
        </w:rPr>
        <w:t xml:space="preserve">Figura </w:t>
      </w:r>
      <w:r>
        <w:rPr>
          <w:sz w:val="20"/>
        </w:rPr>
        <w:t>9</w:t>
      </w:r>
      <w:r w:rsidR="00091399">
        <w:rPr>
          <w:sz w:val="20"/>
        </w:rPr>
        <w:t xml:space="preserve"> –</w:t>
      </w:r>
      <w:r w:rsidRPr="00D87360">
        <w:rPr>
          <w:sz w:val="20"/>
        </w:rPr>
        <w:t xml:space="preserve"> Regiões geográficas imediatas de intermediária de Engenheiro Coelho, em destaque a cidade de Engenheiro Coelho.</w:t>
      </w:r>
    </w:p>
    <w:p w14:paraId="7556BE62" w14:textId="540558E4" w:rsidR="002658A6" w:rsidRDefault="002658A6" w:rsidP="002A31B0">
      <w:pPr>
        <w:ind w:left="705" w:firstLine="4"/>
        <w:rPr>
          <w:rFonts w:cs="Arial"/>
          <w:szCs w:val="22"/>
        </w:rPr>
      </w:pPr>
      <w:r>
        <w:rPr>
          <w:noProof/>
        </w:rPr>
        <mc:AlternateContent>
          <mc:Choice Requires="wps">
            <w:drawing>
              <wp:anchor distT="0" distB="0" distL="114300" distR="114300" simplePos="0" relativeHeight="251658241" behindDoc="0" locked="0" layoutInCell="1" allowOverlap="1" wp14:anchorId="4A4A1AF7" wp14:editId="125DA87A">
                <wp:simplePos x="0" y="0"/>
                <wp:positionH relativeFrom="column">
                  <wp:posOffset>3901440</wp:posOffset>
                </wp:positionH>
                <wp:positionV relativeFrom="paragraph">
                  <wp:posOffset>1203960</wp:posOffset>
                </wp:positionV>
                <wp:extent cx="523875" cy="314325"/>
                <wp:effectExtent l="0" t="0" r="28575" b="28575"/>
                <wp:wrapNone/>
                <wp:docPr id="12" name="Elipse 12"/>
                <wp:cNvGraphicFramePr/>
                <a:graphic xmlns:a="http://schemas.openxmlformats.org/drawingml/2006/main">
                  <a:graphicData uri="http://schemas.microsoft.com/office/word/2010/wordprocessingShape">
                    <wps:wsp>
                      <wps:cNvSpPr/>
                      <wps:spPr>
                        <a:xfrm>
                          <a:off x="0" y="0"/>
                          <a:ext cx="523875" cy="314325"/>
                        </a:xfrm>
                        <a:prstGeom prst="ellipse">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oval w14:anchorId="61E1E0B7" id="Elipse 12" o:spid="_x0000_s1026" style="position:absolute;margin-left:307.2pt;margin-top:94.8pt;width:41.25pt;height:24.75pt;z-index:251658241;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" filled="f" strokecolor="black [3213]" strokeweight="2pt"/>
            </w:pict>
          </mc:Fallback>
        </mc:AlternateContent>
      </w:r>
      <w:r>
        <w:rPr>
          <w:noProof/>
        </w:rPr>
        <w:drawing>
          <wp:inline distT="0" distB="0" distL="0" distR="0" wp14:anchorId="30B4873E" wp14:editId="7985112B">
            <wp:extent cx="5499100" cy="3238500"/>
            <wp:effectExtent l="0" t="0" r="6350" b="0"/>
            <wp:docPr id="11" name="Imagem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9">
                      <a:biLevel thresh="50000"/>
                    </a:blip>
                    <a:srcRect l="28549" t="21842" r="2392" b="5825"/>
                    <a:stretch/>
                  </pic:blipFill>
                  <pic:spPr bwMode="auto">
                    <a:xfrm>
                      <a:off x="0" y="0"/>
                      <a:ext cx="5503480" cy="3241079"/>
                    </a:xfrm>
                    <a:prstGeom prst="rect">
                      <a:avLst/>
                    </a:prstGeom>
                    <a:ln>
                      <a:noFill/>
                    </a:ln>
                    <a:extLst>
                      <a:ext uri="{53640926-AAD7-44D8-BBD7-CCE9431645EC}">
                        <a14:shadowObscured xmlns:a14="http://schemas.microsoft.com/office/drawing/2010/main"/>
                      </a:ext>
                    </a:extLst>
                  </pic:spPr>
                </pic:pic>
              </a:graphicData>
            </a:graphic>
          </wp:inline>
        </w:drawing>
      </w:r>
    </w:p>
    <w:p w14:paraId="6C2FFC37" w14:textId="752CE210" w:rsidR="003F6BEF" w:rsidRPr="00D87360" w:rsidRDefault="00C43632" w:rsidP="0015668C">
      <w:pPr>
        <w:ind w:left="705"/>
        <w:jc w:val="center"/>
        <w:rPr>
          <w:sz w:val="20"/>
        </w:rPr>
      </w:pPr>
      <w:r w:rsidRPr="00D87360">
        <w:rPr>
          <w:sz w:val="20"/>
        </w:rPr>
        <w:t>Fonte: IBGE</w:t>
      </w:r>
      <w:r w:rsidR="009A6506" w:rsidRPr="00D87360">
        <w:rPr>
          <w:sz w:val="20"/>
        </w:rPr>
        <w:t xml:space="preserve"> (2017)</w:t>
      </w:r>
      <w:r w:rsidR="00D87360" w:rsidRPr="00D87360">
        <w:rPr>
          <w:sz w:val="20"/>
        </w:rPr>
        <w:t>, destaque do autor.</w:t>
      </w:r>
    </w:p>
    <w:p w14:paraId="56CA02B5" w14:textId="4C0A034E" w:rsidR="00C43632" w:rsidRDefault="00C43632" w:rsidP="0015668C">
      <w:pPr>
        <w:ind w:left="705"/>
      </w:pPr>
    </w:p>
    <w:p w14:paraId="6E128F5C" w14:textId="7438EB7C" w:rsidR="00500394" w:rsidRDefault="00500394" w:rsidP="00500394">
      <w:pPr>
        <w:pStyle w:val="Ttulo1"/>
        <w:numPr>
          <w:ilvl w:val="1"/>
          <w:numId w:val="5"/>
        </w:numPr>
      </w:pPr>
      <w:bookmarkStart w:id="16" w:name="_Toc15264371"/>
      <w:r>
        <w:t>Governo</w:t>
      </w:r>
      <w:bookmarkEnd w:id="16"/>
    </w:p>
    <w:p w14:paraId="46AEEC28" w14:textId="77777777" w:rsidR="00AA4D46" w:rsidRPr="00AA4D46" w:rsidRDefault="00AA4D46" w:rsidP="00AA4D46"/>
    <w:p w14:paraId="5912AFF6" w14:textId="732759AA" w:rsidR="00500394" w:rsidRDefault="00500394" w:rsidP="00500394">
      <w:r>
        <w:t xml:space="preserve">No município não há nenhum departamento direcionado </w:t>
      </w:r>
      <w:r w:rsidR="008704B4">
        <w:t xml:space="preserve">à </w:t>
      </w:r>
      <w:r>
        <w:t>inovação e/ou desenvolvimento</w:t>
      </w:r>
      <w:r w:rsidR="00634DC2">
        <w:t>.</w:t>
      </w:r>
    </w:p>
    <w:p w14:paraId="749A494D" w14:textId="4B539F0A" w:rsidR="00D86F07" w:rsidRDefault="00500394" w:rsidP="008471D0">
      <w:r w:rsidRPr="00712D32">
        <w:t>Não fo</w:t>
      </w:r>
      <w:r w:rsidR="00EB46FB">
        <w:t>ram</w:t>
      </w:r>
      <w:r w:rsidRPr="00712D32">
        <w:t xml:space="preserve"> </w:t>
      </w:r>
      <w:r w:rsidR="00EB46FB">
        <w:t>identificadas</w:t>
      </w:r>
      <w:r w:rsidR="00EB46FB" w:rsidRPr="00712D32">
        <w:t xml:space="preserve"> </w:t>
      </w:r>
      <w:r w:rsidRPr="00712D32">
        <w:t xml:space="preserve">no município, </w:t>
      </w:r>
      <w:r w:rsidR="00736371">
        <w:t>nenhuma instituição ligada ao desenvolvimento de novas tecnologias, sejam</w:t>
      </w:r>
      <w:r w:rsidR="00415AC7">
        <w:t xml:space="preserve"> </w:t>
      </w:r>
      <w:r w:rsidRPr="00712D32">
        <w:t xml:space="preserve">políticas públicas de incentivo à inovação e tecnologia, sejam incentivos fiscais, leis de incentivo, ou outros. Também </w:t>
      </w:r>
      <w:r w:rsidRPr="00712D32">
        <w:lastRenderedPageBreak/>
        <w:t xml:space="preserve">não há </w:t>
      </w:r>
      <w:r>
        <w:t xml:space="preserve">outros </w:t>
      </w:r>
      <w:r w:rsidRPr="00712D32">
        <w:t xml:space="preserve">registros de parcerias entre empresas e o </w:t>
      </w:r>
      <w:proofErr w:type="spellStart"/>
      <w:r w:rsidR="00415AC7">
        <w:t>Unasp</w:t>
      </w:r>
      <w:proofErr w:type="spellEnd"/>
      <w:r w:rsidRPr="00712D32">
        <w:t>.</w:t>
      </w:r>
      <w:r w:rsidR="00D86F07">
        <w:t xml:space="preserve"> Existem casos de incentivos fiscais para a implantação </w:t>
      </w:r>
      <w:r w:rsidR="0096656A">
        <w:t xml:space="preserve">de algumas empresas na cidade, porém verificou-se que não há uma prática </w:t>
      </w:r>
      <w:r w:rsidR="00BE20CD">
        <w:t xml:space="preserve">uniforme. Cada caso é tratado individualmente </w:t>
      </w:r>
      <w:r w:rsidR="00E242BB">
        <w:t>e sem conexão com incentivos cedidos a uma ou outra empresa.</w:t>
      </w:r>
    </w:p>
    <w:p w14:paraId="5DF3CC3D" w14:textId="28D15709" w:rsidR="00500394" w:rsidRDefault="00500394" w:rsidP="00500394">
      <w:r w:rsidRPr="00712D32">
        <w:t xml:space="preserve">Verificou-se </w:t>
      </w:r>
      <w:r>
        <w:t>o</w:t>
      </w:r>
      <w:r w:rsidRPr="00712D32">
        <w:t xml:space="preserve"> fomento estadual, por meio do programa Pesquisa Inovativa em Pequenas empresas (PIPE) da FAPESP, a </w:t>
      </w:r>
      <w:r w:rsidR="00D74291">
        <w:t>7</w:t>
      </w:r>
      <w:r w:rsidRPr="00712D32">
        <w:t xml:space="preserve"> projetos, de 2 empresas, sendo </w:t>
      </w:r>
      <w:r w:rsidR="00D74291">
        <w:t>6</w:t>
      </w:r>
      <w:r w:rsidRPr="00712D32">
        <w:t xml:space="preserve"> d</w:t>
      </w:r>
      <w:r>
        <w:t>a PROMIP e um da ALK Agrícola</w:t>
      </w:r>
      <w:r w:rsidRPr="00712D32">
        <w:t>. Dess</w:t>
      </w:r>
      <w:r>
        <w:t>a</w:t>
      </w:r>
      <w:r w:rsidRPr="00712D32">
        <w:t>s, 4 pesquisas já foram finalizadas, todas pesquisas do setor agrícola, mais especificamente sobre controle de pragas.</w:t>
      </w:r>
      <w:r>
        <w:t xml:space="preserve"> </w:t>
      </w:r>
    </w:p>
    <w:p w14:paraId="6CEF205E" w14:textId="77777777" w:rsidR="00500394" w:rsidRDefault="00500394" w:rsidP="00500394">
      <w:pPr>
        <w:ind w:left="705"/>
      </w:pPr>
    </w:p>
    <w:p w14:paraId="542ED05C" w14:textId="3FA69AF7" w:rsidR="002C0F48" w:rsidRDefault="0062453B" w:rsidP="0062453B">
      <w:pPr>
        <w:pStyle w:val="Ttulo1"/>
        <w:numPr>
          <w:ilvl w:val="1"/>
          <w:numId w:val="5"/>
        </w:numPr>
      </w:pPr>
      <w:r>
        <w:t xml:space="preserve"> </w:t>
      </w:r>
      <w:bookmarkStart w:id="17" w:name="_Toc15264372"/>
      <w:r w:rsidR="00FA1B24">
        <w:t>Empresas</w:t>
      </w:r>
      <w:bookmarkEnd w:id="17"/>
    </w:p>
    <w:p w14:paraId="7593C6CD" w14:textId="77777777" w:rsidR="00AA4D46" w:rsidRPr="00AA4D46" w:rsidRDefault="00AA4D46" w:rsidP="00AA4D46"/>
    <w:p w14:paraId="31917367" w14:textId="52CB1699" w:rsidR="00C43632" w:rsidRDefault="00FA2DDE" w:rsidP="00453257">
      <w:r>
        <w:t xml:space="preserve">O município continua tendo na agricultura sua </w:t>
      </w:r>
      <w:r w:rsidR="00ED6191">
        <w:t>maior contribuição econômica</w:t>
      </w:r>
      <w:r w:rsidR="00092F72">
        <w:t>, s</w:t>
      </w:r>
      <w:r w:rsidR="00535E73">
        <w:t xml:space="preserve">endo que não passou pela industrialização como em diversos outros municípios do Brasil, como </w:t>
      </w:r>
      <w:r w:rsidR="00E21484">
        <w:t>no caso de São Carlos, visto anteriormente.</w:t>
      </w:r>
      <w:r w:rsidR="00B81309">
        <w:t xml:space="preserve"> Destacam-se </w:t>
      </w:r>
      <w:r w:rsidR="007B13A4">
        <w:t>a produção de laranja, cana de açúcar, mandioca e hortaliças.</w:t>
      </w:r>
    </w:p>
    <w:p w14:paraId="7F39BB5A" w14:textId="33B5996E" w:rsidR="00417F8F" w:rsidRDefault="00EE49FD" w:rsidP="006C79A4">
      <w:r>
        <w:t>Segundo levantamento feito na Junta Comercial do Estado de São Paulo (JUCESP</w:t>
      </w:r>
      <w:r w:rsidR="002549AB">
        <w:t>, 2018</w:t>
      </w:r>
      <w:r>
        <w:t xml:space="preserve">), Engenheiro Coelho possui 1.977 empresas ativas, sendo 1.804 enquadradas segundo o órgão como </w:t>
      </w:r>
      <w:r w:rsidR="002F4478">
        <w:t>microempresas</w:t>
      </w:r>
      <w:r>
        <w:t xml:space="preserve">, 72 empresas de pequeno porte e 101 de porte </w:t>
      </w:r>
      <w:r w:rsidR="007C7A02">
        <w:t>médio ou grande</w:t>
      </w:r>
      <w:r>
        <w:t>.</w:t>
      </w:r>
      <w:r w:rsidR="00CA515A">
        <w:t xml:space="preserve"> A tabela </w:t>
      </w:r>
      <w:r w:rsidR="003E29B8">
        <w:t>4</w:t>
      </w:r>
      <w:r w:rsidR="00417F8F">
        <w:t xml:space="preserve"> mostra a segmentação dessas 101 empresas de médio e grande porte.</w:t>
      </w:r>
    </w:p>
    <w:p w14:paraId="680128EB" w14:textId="77777777" w:rsidR="00626EA3" w:rsidRDefault="00626EA3" w:rsidP="006C79A4"/>
    <w:p w14:paraId="47792D9E" w14:textId="4D6C814C" w:rsidR="00626EA3" w:rsidRPr="00417F8F" w:rsidRDefault="00626EA3" w:rsidP="00946CC7">
      <w:pPr>
        <w:ind w:left="705" w:firstLine="3"/>
        <w:jc w:val="center"/>
        <w:rPr>
          <w:sz w:val="20"/>
        </w:rPr>
      </w:pPr>
      <w:r w:rsidRPr="00417F8F">
        <w:rPr>
          <w:sz w:val="20"/>
        </w:rPr>
        <w:t xml:space="preserve">Tabela </w:t>
      </w:r>
      <w:r w:rsidR="003E29B8">
        <w:rPr>
          <w:sz w:val="20"/>
        </w:rPr>
        <w:t>4</w:t>
      </w:r>
      <w:r w:rsidRPr="00417F8F">
        <w:rPr>
          <w:sz w:val="20"/>
        </w:rPr>
        <w:t xml:space="preserve"> – Segmentos das Empresas de Médio e Grande Porte de Engenheiro Coelho- SP</w:t>
      </w:r>
    </w:p>
    <w:tbl>
      <w:tblPr>
        <w:tblW w:w="2593" w:type="dxa"/>
        <w:jc w:val="center"/>
        <w:tblCellMar>
          <w:left w:w="70" w:type="dxa"/>
          <w:right w:w="70" w:type="dxa"/>
        </w:tblCellMar>
        <w:tblLook w:val="04A0" w:firstRow="1" w:lastRow="0" w:firstColumn="1" w:lastColumn="0" w:noHBand="0" w:noVBand="1"/>
      </w:tblPr>
      <w:tblGrid>
        <w:gridCol w:w="1194"/>
        <w:gridCol w:w="1399"/>
      </w:tblGrid>
      <w:tr w:rsidR="00626EA3" w:rsidRPr="00417F8F" w14:paraId="0959464F" w14:textId="77777777" w:rsidTr="00132B31">
        <w:trPr>
          <w:trHeight w:val="315"/>
          <w:jc w:val="center"/>
        </w:trPr>
        <w:tc>
          <w:tcPr>
            <w:tcW w:w="1194" w:type="dxa"/>
            <w:tcBorders>
              <w:top w:val="single" w:sz="8" w:space="0" w:color="auto"/>
              <w:left w:val="single" w:sz="8" w:space="0" w:color="auto"/>
              <w:bottom w:val="single" w:sz="8" w:space="0" w:color="auto"/>
              <w:right w:val="single" w:sz="4" w:space="0" w:color="auto"/>
            </w:tcBorders>
            <w:shd w:val="clear" w:color="auto" w:fill="auto"/>
            <w:noWrap/>
            <w:vAlign w:val="center"/>
            <w:hideMark/>
          </w:tcPr>
          <w:p w14:paraId="0ED7ED94" w14:textId="77777777" w:rsidR="00626EA3" w:rsidRPr="00417F8F" w:rsidRDefault="00626EA3" w:rsidP="00132B31">
            <w:pPr>
              <w:spacing w:line="240" w:lineRule="auto"/>
              <w:ind w:firstLine="0"/>
              <w:jc w:val="center"/>
              <w:rPr>
                <w:rFonts w:ascii="Calibri" w:hAnsi="Calibri" w:cs="Calibri"/>
                <w:b/>
                <w:bCs/>
                <w:color w:val="000000"/>
                <w:sz w:val="22"/>
                <w:szCs w:val="22"/>
              </w:rPr>
            </w:pPr>
            <w:r w:rsidRPr="00417F8F">
              <w:rPr>
                <w:rFonts w:ascii="Calibri" w:hAnsi="Calibri" w:cs="Calibri"/>
                <w:b/>
                <w:bCs/>
                <w:color w:val="000000"/>
                <w:sz w:val="22"/>
                <w:szCs w:val="22"/>
              </w:rPr>
              <w:t>SEGMENTO</w:t>
            </w:r>
          </w:p>
        </w:tc>
        <w:tc>
          <w:tcPr>
            <w:tcW w:w="1399" w:type="dxa"/>
            <w:tcBorders>
              <w:top w:val="single" w:sz="8" w:space="0" w:color="auto"/>
              <w:left w:val="nil"/>
              <w:bottom w:val="single" w:sz="8" w:space="0" w:color="auto"/>
              <w:right w:val="single" w:sz="8" w:space="0" w:color="auto"/>
            </w:tcBorders>
            <w:shd w:val="clear" w:color="auto" w:fill="auto"/>
            <w:noWrap/>
            <w:vAlign w:val="center"/>
            <w:hideMark/>
          </w:tcPr>
          <w:p w14:paraId="0CC1FED1" w14:textId="77777777" w:rsidR="00626EA3" w:rsidRPr="00417F8F" w:rsidRDefault="00626EA3" w:rsidP="00132B31">
            <w:pPr>
              <w:spacing w:line="240" w:lineRule="auto"/>
              <w:ind w:firstLine="0"/>
              <w:jc w:val="center"/>
              <w:rPr>
                <w:rFonts w:ascii="Calibri" w:hAnsi="Calibri" w:cs="Calibri"/>
                <w:b/>
                <w:bCs/>
                <w:color w:val="000000"/>
                <w:sz w:val="22"/>
                <w:szCs w:val="22"/>
              </w:rPr>
            </w:pPr>
            <w:r w:rsidRPr="00417F8F">
              <w:rPr>
                <w:rFonts w:ascii="Calibri" w:hAnsi="Calibri" w:cs="Calibri"/>
                <w:b/>
                <w:bCs/>
                <w:color w:val="000000"/>
                <w:sz w:val="22"/>
                <w:szCs w:val="22"/>
              </w:rPr>
              <w:t>QUANTIDADE</w:t>
            </w:r>
          </w:p>
        </w:tc>
      </w:tr>
      <w:tr w:rsidR="00626EA3" w:rsidRPr="00417F8F" w14:paraId="6173DED2" w14:textId="77777777" w:rsidTr="00132B31">
        <w:trPr>
          <w:trHeight w:val="300"/>
          <w:jc w:val="center"/>
        </w:trPr>
        <w:tc>
          <w:tcPr>
            <w:tcW w:w="1194" w:type="dxa"/>
            <w:tcBorders>
              <w:top w:val="nil"/>
              <w:left w:val="single" w:sz="4" w:space="0" w:color="auto"/>
              <w:bottom w:val="single" w:sz="4" w:space="0" w:color="auto"/>
              <w:right w:val="single" w:sz="4" w:space="0" w:color="auto"/>
            </w:tcBorders>
            <w:shd w:val="clear" w:color="auto" w:fill="auto"/>
            <w:noWrap/>
            <w:vAlign w:val="bottom"/>
            <w:hideMark/>
          </w:tcPr>
          <w:p w14:paraId="40EB08E2" w14:textId="77777777" w:rsidR="00626EA3" w:rsidRPr="00417F8F" w:rsidRDefault="00626EA3" w:rsidP="00132B31">
            <w:pPr>
              <w:spacing w:line="240" w:lineRule="auto"/>
              <w:ind w:firstLine="0"/>
              <w:jc w:val="left"/>
              <w:rPr>
                <w:rFonts w:ascii="Calibri" w:hAnsi="Calibri" w:cs="Calibri"/>
                <w:color w:val="000000"/>
                <w:sz w:val="22"/>
                <w:szCs w:val="22"/>
              </w:rPr>
            </w:pPr>
            <w:r w:rsidRPr="00417F8F">
              <w:rPr>
                <w:rFonts w:ascii="Calibri" w:hAnsi="Calibri" w:cs="Calibri"/>
                <w:color w:val="000000"/>
                <w:sz w:val="22"/>
                <w:szCs w:val="22"/>
              </w:rPr>
              <w:t>Comércio</w:t>
            </w:r>
          </w:p>
        </w:tc>
        <w:tc>
          <w:tcPr>
            <w:tcW w:w="1399" w:type="dxa"/>
            <w:tcBorders>
              <w:top w:val="nil"/>
              <w:left w:val="nil"/>
              <w:bottom w:val="single" w:sz="4" w:space="0" w:color="auto"/>
              <w:right w:val="single" w:sz="4" w:space="0" w:color="auto"/>
            </w:tcBorders>
            <w:shd w:val="clear" w:color="auto" w:fill="auto"/>
            <w:noWrap/>
            <w:vAlign w:val="bottom"/>
            <w:hideMark/>
          </w:tcPr>
          <w:p w14:paraId="13C0AB2F" w14:textId="77777777" w:rsidR="00626EA3" w:rsidRPr="00417F8F" w:rsidRDefault="00626EA3" w:rsidP="00132B31">
            <w:pPr>
              <w:spacing w:line="240" w:lineRule="auto"/>
              <w:ind w:firstLine="0"/>
              <w:jc w:val="right"/>
              <w:rPr>
                <w:rFonts w:ascii="Calibri" w:hAnsi="Calibri" w:cs="Calibri"/>
                <w:color w:val="000000"/>
                <w:sz w:val="22"/>
                <w:szCs w:val="22"/>
              </w:rPr>
            </w:pPr>
            <w:r w:rsidRPr="00417F8F">
              <w:rPr>
                <w:rFonts w:ascii="Calibri" w:hAnsi="Calibri" w:cs="Calibri"/>
                <w:color w:val="000000"/>
                <w:sz w:val="22"/>
                <w:szCs w:val="22"/>
              </w:rPr>
              <w:t>46</w:t>
            </w:r>
          </w:p>
        </w:tc>
      </w:tr>
      <w:tr w:rsidR="00626EA3" w:rsidRPr="00417F8F" w14:paraId="31CF0ACD" w14:textId="77777777" w:rsidTr="00132B31">
        <w:trPr>
          <w:trHeight w:val="300"/>
          <w:jc w:val="center"/>
        </w:trPr>
        <w:tc>
          <w:tcPr>
            <w:tcW w:w="1194" w:type="dxa"/>
            <w:tcBorders>
              <w:top w:val="nil"/>
              <w:left w:val="single" w:sz="4" w:space="0" w:color="auto"/>
              <w:bottom w:val="single" w:sz="4" w:space="0" w:color="auto"/>
              <w:right w:val="single" w:sz="4" w:space="0" w:color="auto"/>
            </w:tcBorders>
            <w:shd w:val="clear" w:color="auto" w:fill="auto"/>
            <w:noWrap/>
            <w:vAlign w:val="bottom"/>
            <w:hideMark/>
          </w:tcPr>
          <w:p w14:paraId="353819B2" w14:textId="77777777" w:rsidR="00626EA3" w:rsidRPr="00417F8F" w:rsidRDefault="00626EA3" w:rsidP="00132B31">
            <w:pPr>
              <w:spacing w:line="240" w:lineRule="auto"/>
              <w:ind w:firstLine="0"/>
              <w:jc w:val="left"/>
              <w:rPr>
                <w:rFonts w:ascii="Calibri" w:hAnsi="Calibri" w:cs="Calibri"/>
                <w:color w:val="000000"/>
                <w:sz w:val="22"/>
                <w:szCs w:val="22"/>
              </w:rPr>
            </w:pPr>
            <w:r w:rsidRPr="00417F8F">
              <w:rPr>
                <w:rFonts w:ascii="Calibri" w:hAnsi="Calibri" w:cs="Calibri"/>
                <w:color w:val="000000"/>
                <w:sz w:val="22"/>
                <w:szCs w:val="22"/>
              </w:rPr>
              <w:t>Serviços</w:t>
            </w:r>
          </w:p>
        </w:tc>
        <w:tc>
          <w:tcPr>
            <w:tcW w:w="1399" w:type="dxa"/>
            <w:tcBorders>
              <w:top w:val="nil"/>
              <w:left w:val="nil"/>
              <w:bottom w:val="single" w:sz="4" w:space="0" w:color="auto"/>
              <w:right w:val="single" w:sz="4" w:space="0" w:color="auto"/>
            </w:tcBorders>
            <w:shd w:val="clear" w:color="auto" w:fill="auto"/>
            <w:noWrap/>
            <w:vAlign w:val="bottom"/>
            <w:hideMark/>
          </w:tcPr>
          <w:p w14:paraId="443EA1B9" w14:textId="77777777" w:rsidR="00626EA3" w:rsidRPr="00417F8F" w:rsidRDefault="00626EA3" w:rsidP="00132B31">
            <w:pPr>
              <w:spacing w:line="240" w:lineRule="auto"/>
              <w:ind w:firstLine="0"/>
              <w:jc w:val="right"/>
              <w:rPr>
                <w:rFonts w:ascii="Calibri" w:hAnsi="Calibri" w:cs="Calibri"/>
                <w:color w:val="000000"/>
                <w:sz w:val="22"/>
                <w:szCs w:val="22"/>
              </w:rPr>
            </w:pPr>
            <w:r w:rsidRPr="00417F8F">
              <w:rPr>
                <w:rFonts w:ascii="Calibri" w:hAnsi="Calibri" w:cs="Calibri"/>
                <w:color w:val="000000"/>
                <w:sz w:val="22"/>
                <w:szCs w:val="22"/>
              </w:rPr>
              <w:t>25</w:t>
            </w:r>
          </w:p>
        </w:tc>
      </w:tr>
      <w:tr w:rsidR="00626EA3" w:rsidRPr="00417F8F" w14:paraId="76C7FDB6" w14:textId="77777777" w:rsidTr="00132B31">
        <w:trPr>
          <w:trHeight w:val="300"/>
          <w:jc w:val="center"/>
        </w:trPr>
        <w:tc>
          <w:tcPr>
            <w:tcW w:w="1194" w:type="dxa"/>
            <w:tcBorders>
              <w:top w:val="nil"/>
              <w:left w:val="single" w:sz="4" w:space="0" w:color="auto"/>
              <w:bottom w:val="single" w:sz="4" w:space="0" w:color="auto"/>
              <w:right w:val="single" w:sz="4" w:space="0" w:color="auto"/>
            </w:tcBorders>
            <w:shd w:val="clear" w:color="auto" w:fill="auto"/>
            <w:noWrap/>
            <w:vAlign w:val="bottom"/>
            <w:hideMark/>
          </w:tcPr>
          <w:p w14:paraId="6EDE3715" w14:textId="77777777" w:rsidR="00626EA3" w:rsidRPr="00417F8F" w:rsidRDefault="00626EA3" w:rsidP="00132B31">
            <w:pPr>
              <w:spacing w:line="240" w:lineRule="auto"/>
              <w:ind w:firstLine="0"/>
              <w:jc w:val="left"/>
              <w:rPr>
                <w:rFonts w:ascii="Calibri" w:hAnsi="Calibri" w:cs="Calibri"/>
                <w:color w:val="000000"/>
                <w:sz w:val="22"/>
                <w:szCs w:val="22"/>
              </w:rPr>
            </w:pPr>
            <w:r w:rsidRPr="00417F8F">
              <w:rPr>
                <w:rFonts w:ascii="Calibri" w:hAnsi="Calibri" w:cs="Calibri"/>
                <w:color w:val="000000"/>
                <w:sz w:val="22"/>
                <w:szCs w:val="22"/>
              </w:rPr>
              <w:t>Indústria</w:t>
            </w:r>
          </w:p>
        </w:tc>
        <w:tc>
          <w:tcPr>
            <w:tcW w:w="1399" w:type="dxa"/>
            <w:tcBorders>
              <w:top w:val="nil"/>
              <w:left w:val="nil"/>
              <w:bottom w:val="single" w:sz="4" w:space="0" w:color="auto"/>
              <w:right w:val="single" w:sz="4" w:space="0" w:color="auto"/>
            </w:tcBorders>
            <w:shd w:val="clear" w:color="auto" w:fill="auto"/>
            <w:noWrap/>
            <w:vAlign w:val="bottom"/>
            <w:hideMark/>
          </w:tcPr>
          <w:p w14:paraId="5DF40DF3" w14:textId="77777777" w:rsidR="00626EA3" w:rsidRPr="00417F8F" w:rsidRDefault="00626EA3" w:rsidP="00132B31">
            <w:pPr>
              <w:spacing w:line="240" w:lineRule="auto"/>
              <w:ind w:firstLine="0"/>
              <w:jc w:val="right"/>
              <w:rPr>
                <w:rFonts w:ascii="Calibri" w:hAnsi="Calibri" w:cs="Calibri"/>
                <w:color w:val="000000"/>
                <w:sz w:val="22"/>
                <w:szCs w:val="22"/>
              </w:rPr>
            </w:pPr>
            <w:r w:rsidRPr="00417F8F">
              <w:rPr>
                <w:rFonts w:ascii="Calibri" w:hAnsi="Calibri" w:cs="Calibri"/>
                <w:color w:val="000000"/>
                <w:sz w:val="22"/>
                <w:szCs w:val="22"/>
              </w:rPr>
              <w:t>17</w:t>
            </w:r>
          </w:p>
        </w:tc>
      </w:tr>
      <w:tr w:rsidR="00626EA3" w:rsidRPr="00417F8F" w14:paraId="07F6DEA1" w14:textId="77777777" w:rsidTr="00132B31">
        <w:trPr>
          <w:trHeight w:val="300"/>
          <w:jc w:val="center"/>
        </w:trPr>
        <w:tc>
          <w:tcPr>
            <w:tcW w:w="1194" w:type="dxa"/>
            <w:tcBorders>
              <w:top w:val="nil"/>
              <w:left w:val="single" w:sz="4" w:space="0" w:color="auto"/>
              <w:bottom w:val="single" w:sz="4" w:space="0" w:color="auto"/>
              <w:right w:val="single" w:sz="4" w:space="0" w:color="auto"/>
            </w:tcBorders>
            <w:shd w:val="clear" w:color="auto" w:fill="auto"/>
            <w:noWrap/>
            <w:vAlign w:val="bottom"/>
            <w:hideMark/>
          </w:tcPr>
          <w:p w14:paraId="715D3888" w14:textId="77777777" w:rsidR="00626EA3" w:rsidRPr="00417F8F" w:rsidRDefault="00626EA3" w:rsidP="00132B31">
            <w:pPr>
              <w:spacing w:line="240" w:lineRule="auto"/>
              <w:ind w:firstLine="0"/>
              <w:jc w:val="left"/>
              <w:rPr>
                <w:rFonts w:ascii="Calibri" w:hAnsi="Calibri" w:cs="Calibri"/>
                <w:color w:val="000000"/>
                <w:sz w:val="22"/>
                <w:szCs w:val="22"/>
              </w:rPr>
            </w:pPr>
            <w:r w:rsidRPr="00417F8F">
              <w:rPr>
                <w:rFonts w:ascii="Calibri" w:hAnsi="Calibri" w:cs="Calibri"/>
                <w:color w:val="000000"/>
                <w:sz w:val="22"/>
                <w:szCs w:val="22"/>
              </w:rPr>
              <w:t>Financeiro</w:t>
            </w:r>
          </w:p>
        </w:tc>
        <w:tc>
          <w:tcPr>
            <w:tcW w:w="1399" w:type="dxa"/>
            <w:tcBorders>
              <w:top w:val="nil"/>
              <w:left w:val="nil"/>
              <w:bottom w:val="single" w:sz="4" w:space="0" w:color="auto"/>
              <w:right w:val="single" w:sz="4" w:space="0" w:color="auto"/>
            </w:tcBorders>
            <w:shd w:val="clear" w:color="auto" w:fill="auto"/>
            <w:noWrap/>
            <w:vAlign w:val="bottom"/>
            <w:hideMark/>
          </w:tcPr>
          <w:p w14:paraId="204EBEB5" w14:textId="77777777" w:rsidR="00626EA3" w:rsidRPr="00417F8F" w:rsidRDefault="00626EA3" w:rsidP="00132B31">
            <w:pPr>
              <w:spacing w:line="240" w:lineRule="auto"/>
              <w:ind w:firstLine="0"/>
              <w:jc w:val="right"/>
              <w:rPr>
                <w:rFonts w:ascii="Calibri" w:hAnsi="Calibri" w:cs="Calibri"/>
                <w:color w:val="000000"/>
                <w:sz w:val="22"/>
                <w:szCs w:val="22"/>
              </w:rPr>
            </w:pPr>
            <w:r w:rsidRPr="00417F8F">
              <w:rPr>
                <w:rFonts w:ascii="Calibri" w:hAnsi="Calibri" w:cs="Calibri"/>
                <w:color w:val="000000"/>
                <w:sz w:val="22"/>
                <w:szCs w:val="22"/>
              </w:rPr>
              <w:t>6</w:t>
            </w:r>
          </w:p>
        </w:tc>
      </w:tr>
      <w:tr w:rsidR="00626EA3" w:rsidRPr="00417F8F" w14:paraId="14CD205B" w14:textId="77777777" w:rsidTr="00132B31">
        <w:trPr>
          <w:trHeight w:val="300"/>
          <w:jc w:val="center"/>
        </w:trPr>
        <w:tc>
          <w:tcPr>
            <w:tcW w:w="1194" w:type="dxa"/>
            <w:tcBorders>
              <w:top w:val="nil"/>
              <w:left w:val="single" w:sz="4" w:space="0" w:color="auto"/>
              <w:bottom w:val="single" w:sz="4" w:space="0" w:color="auto"/>
              <w:right w:val="single" w:sz="4" w:space="0" w:color="auto"/>
            </w:tcBorders>
            <w:shd w:val="clear" w:color="auto" w:fill="auto"/>
            <w:noWrap/>
            <w:vAlign w:val="bottom"/>
            <w:hideMark/>
          </w:tcPr>
          <w:p w14:paraId="24C774CC" w14:textId="77777777" w:rsidR="00626EA3" w:rsidRPr="00417F8F" w:rsidRDefault="00626EA3" w:rsidP="00132B31">
            <w:pPr>
              <w:spacing w:line="240" w:lineRule="auto"/>
              <w:ind w:firstLine="0"/>
              <w:jc w:val="left"/>
              <w:rPr>
                <w:rFonts w:ascii="Calibri" w:hAnsi="Calibri" w:cs="Calibri"/>
                <w:color w:val="000000"/>
                <w:sz w:val="22"/>
                <w:szCs w:val="22"/>
              </w:rPr>
            </w:pPr>
            <w:r w:rsidRPr="00417F8F">
              <w:rPr>
                <w:rFonts w:ascii="Calibri" w:hAnsi="Calibri" w:cs="Calibri"/>
                <w:color w:val="000000"/>
                <w:sz w:val="22"/>
                <w:szCs w:val="22"/>
              </w:rPr>
              <w:t>Híbridos</w:t>
            </w:r>
          </w:p>
        </w:tc>
        <w:tc>
          <w:tcPr>
            <w:tcW w:w="1399" w:type="dxa"/>
            <w:tcBorders>
              <w:top w:val="nil"/>
              <w:left w:val="nil"/>
              <w:bottom w:val="single" w:sz="4" w:space="0" w:color="auto"/>
              <w:right w:val="single" w:sz="4" w:space="0" w:color="auto"/>
            </w:tcBorders>
            <w:shd w:val="clear" w:color="auto" w:fill="auto"/>
            <w:noWrap/>
            <w:vAlign w:val="bottom"/>
            <w:hideMark/>
          </w:tcPr>
          <w:p w14:paraId="12D87354" w14:textId="77777777" w:rsidR="00626EA3" w:rsidRPr="00417F8F" w:rsidRDefault="00626EA3" w:rsidP="00132B31">
            <w:pPr>
              <w:spacing w:line="240" w:lineRule="auto"/>
              <w:ind w:firstLine="0"/>
              <w:jc w:val="right"/>
              <w:rPr>
                <w:rFonts w:ascii="Calibri" w:hAnsi="Calibri" w:cs="Calibri"/>
                <w:color w:val="000000"/>
                <w:sz w:val="22"/>
                <w:szCs w:val="22"/>
              </w:rPr>
            </w:pPr>
            <w:r w:rsidRPr="00417F8F">
              <w:rPr>
                <w:rFonts w:ascii="Calibri" w:hAnsi="Calibri" w:cs="Calibri"/>
                <w:color w:val="000000"/>
                <w:sz w:val="22"/>
                <w:szCs w:val="22"/>
              </w:rPr>
              <w:t>4</w:t>
            </w:r>
          </w:p>
        </w:tc>
      </w:tr>
      <w:tr w:rsidR="00626EA3" w:rsidRPr="00417F8F" w14:paraId="00EB3A22" w14:textId="77777777" w:rsidTr="00132B31">
        <w:trPr>
          <w:trHeight w:val="300"/>
          <w:jc w:val="center"/>
        </w:trPr>
        <w:tc>
          <w:tcPr>
            <w:tcW w:w="1194" w:type="dxa"/>
            <w:tcBorders>
              <w:top w:val="nil"/>
              <w:left w:val="single" w:sz="4" w:space="0" w:color="auto"/>
              <w:bottom w:val="single" w:sz="4" w:space="0" w:color="auto"/>
              <w:right w:val="single" w:sz="4" w:space="0" w:color="auto"/>
            </w:tcBorders>
            <w:shd w:val="clear" w:color="auto" w:fill="auto"/>
            <w:noWrap/>
            <w:vAlign w:val="bottom"/>
            <w:hideMark/>
          </w:tcPr>
          <w:p w14:paraId="1C5EF770" w14:textId="77777777" w:rsidR="00626EA3" w:rsidRPr="00417F8F" w:rsidRDefault="00626EA3" w:rsidP="00132B31">
            <w:pPr>
              <w:spacing w:line="240" w:lineRule="auto"/>
              <w:ind w:firstLine="0"/>
              <w:jc w:val="left"/>
              <w:rPr>
                <w:rFonts w:ascii="Calibri" w:hAnsi="Calibri" w:cs="Calibri"/>
                <w:color w:val="000000"/>
                <w:sz w:val="22"/>
                <w:szCs w:val="22"/>
              </w:rPr>
            </w:pPr>
            <w:r w:rsidRPr="00417F8F">
              <w:rPr>
                <w:rFonts w:ascii="Calibri" w:hAnsi="Calibri" w:cs="Calibri"/>
                <w:color w:val="000000"/>
                <w:sz w:val="22"/>
                <w:szCs w:val="22"/>
              </w:rPr>
              <w:t>Outros</w:t>
            </w:r>
          </w:p>
        </w:tc>
        <w:tc>
          <w:tcPr>
            <w:tcW w:w="1399" w:type="dxa"/>
            <w:tcBorders>
              <w:top w:val="nil"/>
              <w:left w:val="nil"/>
              <w:bottom w:val="single" w:sz="4" w:space="0" w:color="auto"/>
              <w:right w:val="single" w:sz="4" w:space="0" w:color="auto"/>
            </w:tcBorders>
            <w:shd w:val="clear" w:color="auto" w:fill="auto"/>
            <w:noWrap/>
            <w:vAlign w:val="bottom"/>
            <w:hideMark/>
          </w:tcPr>
          <w:p w14:paraId="024735E5" w14:textId="77777777" w:rsidR="00626EA3" w:rsidRPr="00417F8F" w:rsidRDefault="00626EA3" w:rsidP="00132B31">
            <w:pPr>
              <w:spacing w:line="240" w:lineRule="auto"/>
              <w:ind w:firstLine="0"/>
              <w:jc w:val="right"/>
              <w:rPr>
                <w:rFonts w:ascii="Calibri" w:hAnsi="Calibri" w:cs="Calibri"/>
                <w:color w:val="000000"/>
                <w:sz w:val="22"/>
                <w:szCs w:val="22"/>
              </w:rPr>
            </w:pPr>
            <w:r w:rsidRPr="00417F8F">
              <w:rPr>
                <w:rFonts w:ascii="Calibri" w:hAnsi="Calibri" w:cs="Calibri"/>
                <w:color w:val="000000"/>
                <w:sz w:val="22"/>
                <w:szCs w:val="22"/>
              </w:rPr>
              <w:t>3</w:t>
            </w:r>
          </w:p>
        </w:tc>
      </w:tr>
      <w:tr w:rsidR="00626EA3" w:rsidRPr="00417F8F" w14:paraId="20AE2F8B" w14:textId="77777777" w:rsidTr="00132B31">
        <w:trPr>
          <w:trHeight w:val="300"/>
          <w:jc w:val="center"/>
        </w:trPr>
        <w:tc>
          <w:tcPr>
            <w:tcW w:w="1194" w:type="dxa"/>
            <w:tcBorders>
              <w:top w:val="nil"/>
              <w:left w:val="single" w:sz="4" w:space="0" w:color="auto"/>
              <w:bottom w:val="single" w:sz="4" w:space="0" w:color="auto"/>
              <w:right w:val="single" w:sz="4" w:space="0" w:color="auto"/>
            </w:tcBorders>
            <w:shd w:val="clear" w:color="000000" w:fill="E7E6E6"/>
            <w:noWrap/>
            <w:vAlign w:val="bottom"/>
            <w:hideMark/>
          </w:tcPr>
          <w:p w14:paraId="5B21D6B6" w14:textId="77777777" w:rsidR="00626EA3" w:rsidRPr="00417F8F" w:rsidRDefault="00626EA3" w:rsidP="00132B31">
            <w:pPr>
              <w:spacing w:line="240" w:lineRule="auto"/>
              <w:ind w:firstLine="0"/>
              <w:jc w:val="left"/>
              <w:rPr>
                <w:rFonts w:ascii="Calibri" w:hAnsi="Calibri" w:cs="Calibri"/>
                <w:color w:val="000000"/>
                <w:sz w:val="22"/>
                <w:szCs w:val="22"/>
              </w:rPr>
            </w:pPr>
            <w:r w:rsidRPr="00417F8F">
              <w:rPr>
                <w:rFonts w:ascii="Calibri" w:hAnsi="Calibri" w:cs="Calibri"/>
                <w:color w:val="000000"/>
                <w:sz w:val="22"/>
                <w:szCs w:val="22"/>
              </w:rPr>
              <w:t>TOTAL</w:t>
            </w:r>
          </w:p>
        </w:tc>
        <w:tc>
          <w:tcPr>
            <w:tcW w:w="1399" w:type="dxa"/>
            <w:tcBorders>
              <w:top w:val="nil"/>
              <w:left w:val="nil"/>
              <w:bottom w:val="single" w:sz="4" w:space="0" w:color="auto"/>
              <w:right w:val="single" w:sz="4" w:space="0" w:color="auto"/>
            </w:tcBorders>
            <w:shd w:val="clear" w:color="000000" w:fill="E7E6E6"/>
            <w:noWrap/>
            <w:vAlign w:val="bottom"/>
            <w:hideMark/>
          </w:tcPr>
          <w:p w14:paraId="3C36E2F9" w14:textId="77777777" w:rsidR="00626EA3" w:rsidRPr="00417F8F" w:rsidRDefault="00626EA3" w:rsidP="00132B31">
            <w:pPr>
              <w:spacing w:line="240" w:lineRule="auto"/>
              <w:ind w:firstLine="0"/>
              <w:jc w:val="right"/>
              <w:rPr>
                <w:rFonts w:ascii="Calibri" w:hAnsi="Calibri" w:cs="Calibri"/>
                <w:color w:val="000000"/>
                <w:sz w:val="22"/>
                <w:szCs w:val="22"/>
              </w:rPr>
            </w:pPr>
            <w:r w:rsidRPr="00417F8F">
              <w:rPr>
                <w:rFonts w:ascii="Calibri" w:hAnsi="Calibri" w:cs="Calibri"/>
                <w:color w:val="000000"/>
                <w:sz w:val="22"/>
                <w:szCs w:val="22"/>
              </w:rPr>
              <w:t>101</w:t>
            </w:r>
          </w:p>
        </w:tc>
      </w:tr>
    </w:tbl>
    <w:p w14:paraId="5562AD1A" w14:textId="77777777" w:rsidR="00626EA3" w:rsidRDefault="00626EA3" w:rsidP="00626EA3">
      <w:pPr>
        <w:ind w:left="705" w:firstLine="0"/>
        <w:jc w:val="center"/>
        <w:rPr>
          <w:sz w:val="20"/>
        </w:rPr>
      </w:pPr>
      <w:r w:rsidRPr="00417F8F">
        <w:rPr>
          <w:sz w:val="20"/>
        </w:rPr>
        <w:t xml:space="preserve">Fonte: </w:t>
      </w:r>
      <w:proofErr w:type="spellStart"/>
      <w:r w:rsidRPr="00417F8F">
        <w:rPr>
          <w:sz w:val="20"/>
        </w:rPr>
        <w:t>Jucesp</w:t>
      </w:r>
      <w:proofErr w:type="spellEnd"/>
      <w:r w:rsidRPr="00417F8F">
        <w:rPr>
          <w:sz w:val="20"/>
        </w:rPr>
        <w:t xml:space="preserve"> (2018)</w:t>
      </w:r>
    </w:p>
    <w:p w14:paraId="1AEB145E" w14:textId="77777777" w:rsidR="00626EA3" w:rsidRDefault="00626EA3" w:rsidP="006C79A4"/>
    <w:p w14:paraId="0A55D15D" w14:textId="21FE60F8" w:rsidR="00B84451" w:rsidRDefault="00B84451" w:rsidP="006C79A4">
      <w:r>
        <w:t>O S</w:t>
      </w:r>
      <w:r w:rsidR="005A223C">
        <w:t>ebrae-SP</w:t>
      </w:r>
      <w:r>
        <w:t xml:space="preserve"> também realizou um levantamento, com foco nas micro e pequenas empresas do município em 2012, como pode ser visto na tabela </w:t>
      </w:r>
      <w:r w:rsidR="00B244CB">
        <w:t>5</w:t>
      </w:r>
      <w:r>
        <w:t xml:space="preserve">, </w:t>
      </w:r>
      <w:r>
        <w:lastRenderedPageBreak/>
        <w:t>estratificando as empresas por segmento de atuação</w:t>
      </w:r>
      <w:r w:rsidR="002F4478">
        <w:t xml:space="preserve">, sendo descartados </w:t>
      </w:r>
      <w:proofErr w:type="gramStart"/>
      <w:r w:rsidR="002F4478">
        <w:t>os  que</w:t>
      </w:r>
      <w:proofErr w:type="gramEnd"/>
      <w:r w:rsidR="002F4478">
        <w:t xml:space="preserve"> possuem menos de 10 estabelecimentos.</w:t>
      </w:r>
    </w:p>
    <w:p w14:paraId="68E3600E" w14:textId="77777777" w:rsidR="000604DB" w:rsidRDefault="000604DB" w:rsidP="0015668C">
      <w:pPr>
        <w:ind w:left="705"/>
        <w:jc w:val="center"/>
        <w:rPr>
          <w:sz w:val="20"/>
        </w:rPr>
      </w:pPr>
    </w:p>
    <w:p w14:paraId="4ED37713" w14:textId="394315E5" w:rsidR="005A223C" w:rsidRPr="003C1E8B" w:rsidRDefault="005A223C" w:rsidP="0015668C">
      <w:pPr>
        <w:ind w:left="705"/>
        <w:jc w:val="center"/>
        <w:rPr>
          <w:sz w:val="20"/>
        </w:rPr>
      </w:pPr>
      <w:r w:rsidRPr="003C1E8B">
        <w:rPr>
          <w:sz w:val="20"/>
        </w:rPr>
        <w:t xml:space="preserve">Tabela </w:t>
      </w:r>
      <w:r w:rsidR="00B244CB">
        <w:rPr>
          <w:sz w:val="20"/>
        </w:rPr>
        <w:t>5</w:t>
      </w:r>
      <w:r w:rsidRPr="003C1E8B">
        <w:rPr>
          <w:sz w:val="20"/>
        </w:rPr>
        <w:t xml:space="preserve"> – Número de Micro e Pequenas Empresas (</w:t>
      </w:r>
      <w:proofErr w:type="spellStart"/>
      <w:r w:rsidRPr="003C1E8B">
        <w:rPr>
          <w:sz w:val="20"/>
        </w:rPr>
        <w:t>MPEs</w:t>
      </w:r>
      <w:proofErr w:type="spellEnd"/>
      <w:r w:rsidRPr="003C1E8B">
        <w:rPr>
          <w:sz w:val="20"/>
        </w:rPr>
        <w:t>) de Engenheiro Coelho</w:t>
      </w:r>
    </w:p>
    <w:tbl>
      <w:tblPr>
        <w:tblW w:w="816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5665"/>
        <w:gridCol w:w="1261"/>
        <w:gridCol w:w="1239"/>
      </w:tblGrid>
      <w:tr w:rsidR="005A223C" w:rsidRPr="000416BB" w14:paraId="76F18944" w14:textId="77777777" w:rsidTr="00A738F3">
        <w:trPr>
          <w:trHeight w:hRule="exact" w:val="284"/>
          <w:jc w:val="center"/>
        </w:trPr>
        <w:tc>
          <w:tcPr>
            <w:tcW w:w="8165" w:type="dxa"/>
            <w:gridSpan w:val="3"/>
            <w:shd w:val="clear" w:color="000000" w:fill="FFFFFF"/>
            <w:noWrap/>
            <w:vAlign w:val="bottom"/>
            <w:hideMark/>
          </w:tcPr>
          <w:p w14:paraId="1DDB08E9" w14:textId="77777777" w:rsidR="005A223C" w:rsidRPr="000416BB" w:rsidRDefault="005A223C" w:rsidP="00D111CF">
            <w:pPr>
              <w:rPr>
                <w:sz w:val="20"/>
                <w:szCs w:val="20"/>
              </w:rPr>
            </w:pPr>
            <w:r w:rsidRPr="000416BB">
              <w:rPr>
                <w:sz w:val="20"/>
                <w:szCs w:val="20"/>
              </w:rPr>
              <w:t>COMÉRCIO</w:t>
            </w:r>
          </w:p>
        </w:tc>
      </w:tr>
      <w:tr w:rsidR="005A223C" w:rsidRPr="000416BB" w14:paraId="3A3C9C81" w14:textId="77777777" w:rsidTr="00A738F3">
        <w:trPr>
          <w:trHeight w:hRule="exact" w:val="284"/>
          <w:jc w:val="center"/>
        </w:trPr>
        <w:tc>
          <w:tcPr>
            <w:tcW w:w="5665" w:type="dxa"/>
            <w:shd w:val="clear" w:color="000000" w:fill="FFFFFF"/>
            <w:noWrap/>
            <w:vAlign w:val="bottom"/>
            <w:hideMark/>
          </w:tcPr>
          <w:p w14:paraId="2B2BDF81" w14:textId="77777777" w:rsidR="005A223C" w:rsidRPr="000416BB" w:rsidRDefault="005A223C" w:rsidP="00D111CF">
            <w:pPr>
              <w:rPr>
                <w:sz w:val="20"/>
                <w:szCs w:val="20"/>
              </w:rPr>
            </w:pPr>
            <w:r w:rsidRPr="000416BB">
              <w:rPr>
                <w:sz w:val="20"/>
                <w:szCs w:val="20"/>
              </w:rPr>
              <w:t>Principais Categorias</w:t>
            </w:r>
          </w:p>
        </w:tc>
        <w:tc>
          <w:tcPr>
            <w:tcW w:w="1261" w:type="dxa"/>
            <w:shd w:val="clear" w:color="000000" w:fill="FFFFFF"/>
            <w:noWrap/>
            <w:vAlign w:val="bottom"/>
            <w:hideMark/>
          </w:tcPr>
          <w:p w14:paraId="4D2A1D9F" w14:textId="77777777" w:rsidR="005A223C" w:rsidRPr="000416BB" w:rsidRDefault="005A223C" w:rsidP="003C1E8B">
            <w:pPr>
              <w:ind w:firstLine="0"/>
              <w:jc w:val="center"/>
              <w:rPr>
                <w:sz w:val="20"/>
                <w:szCs w:val="20"/>
              </w:rPr>
            </w:pPr>
            <w:r w:rsidRPr="000416BB">
              <w:rPr>
                <w:sz w:val="20"/>
                <w:szCs w:val="20"/>
              </w:rPr>
              <w:t xml:space="preserve">nº </w:t>
            </w:r>
            <w:proofErr w:type="spellStart"/>
            <w:r w:rsidRPr="000416BB">
              <w:rPr>
                <w:sz w:val="20"/>
                <w:szCs w:val="20"/>
              </w:rPr>
              <w:t>MPEs</w:t>
            </w:r>
            <w:proofErr w:type="spellEnd"/>
          </w:p>
        </w:tc>
        <w:tc>
          <w:tcPr>
            <w:tcW w:w="1239" w:type="dxa"/>
            <w:shd w:val="clear" w:color="000000" w:fill="FFFFFF"/>
            <w:noWrap/>
            <w:vAlign w:val="bottom"/>
            <w:hideMark/>
          </w:tcPr>
          <w:p w14:paraId="63BF3AB8" w14:textId="77777777" w:rsidR="005A223C" w:rsidRPr="000416BB" w:rsidRDefault="005A223C" w:rsidP="003C1E8B">
            <w:pPr>
              <w:ind w:firstLine="0"/>
              <w:jc w:val="center"/>
              <w:rPr>
                <w:sz w:val="20"/>
                <w:szCs w:val="20"/>
              </w:rPr>
            </w:pPr>
            <w:r w:rsidRPr="000416BB">
              <w:rPr>
                <w:sz w:val="20"/>
                <w:szCs w:val="20"/>
              </w:rPr>
              <w:t xml:space="preserve">% no </w:t>
            </w:r>
            <w:proofErr w:type="spellStart"/>
            <w:r w:rsidRPr="000416BB">
              <w:rPr>
                <w:sz w:val="20"/>
                <w:szCs w:val="20"/>
              </w:rPr>
              <w:t>Mun</w:t>
            </w:r>
            <w:proofErr w:type="spellEnd"/>
          </w:p>
        </w:tc>
      </w:tr>
      <w:tr w:rsidR="005A223C" w:rsidRPr="000416BB" w14:paraId="661EF96D" w14:textId="77777777" w:rsidTr="00A738F3">
        <w:trPr>
          <w:trHeight w:hRule="exact" w:val="284"/>
          <w:jc w:val="center"/>
        </w:trPr>
        <w:tc>
          <w:tcPr>
            <w:tcW w:w="5665" w:type="dxa"/>
            <w:shd w:val="clear" w:color="000000" w:fill="F2F2F2"/>
            <w:noWrap/>
            <w:vAlign w:val="bottom"/>
            <w:hideMark/>
          </w:tcPr>
          <w:p w14:paraId="424CDDC6" w14:textId="77777777" w:rsidR="005A223C" w:rsidRPr="000416BB" w:rsidRDefault="005A223C" w:rsidP="00D111CF">
            <w:pPr>
              <w:rPr>
                <w:sz w:val="20"/>
                <w:szCs w:val="20"/>
              </w:rPr>
            </w:pPr>
            <w:r w:rsidRPr="000416BB">
              <w:rPr>
                <w:sz w:val="20"/>
                <w:szCs w:val="20"/>
              </w:rPr>
              <w:t>Varejo do Vestuário</w:t>
            </w:r>
          </w:p>
        </w:tc>
        <w:tc>
          <w:tcPr>
            <w:tcW w:w="1261" w:type="dxa"/>
            <w:shd w:val="clear" w:color="000000" w:fill="F2F2F2"/>
            <w:noWrap/>
            <w:vAlign w:val="bottom"/>
            <w:hideMark/>
          </w:tcPr>
          <w:p w14:paraId="19E4D7C3" w14:textId="77777777" w:rsidR="005A223C" w:rsidRPr="000416BB" w:rsidRDefault="005A223C" w:rsidP="00D111CF">
            <w:pPr>
              <w:rPr>
                <w:sz w:val="20"/>
                <w:szCs w:val="20"/>
              </w:rPr>
            </w:pPr>
            <w:r w:rsidRPr="000416BB">
              <w:rPr>
                <w:sz w:val="20"/>
                <w:szCs w:val="20"/>
              </w:rPr>
              <w:t>31</w:t>
            </w:r>
          </w:p>
        </w:tc>
        <w:tc>
          <w:tcPr>
            <w:tcW w:w="1239" w:type="dxa"/>
            <w:shd w:val="clear" w:color="000000" w:fill="F2F2F2"/>
            <w:noWrap/>
            <w:vAlign w:val="bottom"/>
            <w:hideMark/>
          </w:tcPr>
          <w:p w14:paraId="7B361DB7" w14:textId="77777777" w:rsidR="005A223C" w:rsidRPr="000416BB" w:rsidRDefault="005A223C" w:rsidP="00D111CF">
            <w:pPr>
              <w:rPr>
                <w:sz w:val="20"/>
                <w:szCs w:val="20"/>
              </w:rPr>
            </w:pPr>
            <w:r w:rsidRPr="000416BB">
              <w:rPr>
                <w:sz w:val="20"/>
                <w:szCs w:val="20"/>
              </w:rPr>
              <w:t>13,1</w:t>
            </w:r>
          </w:p>
        </w:tc>
      </w:tr>
      <w:tr w:rsidR="005A223C" w:rsidRPr="000416BB" w14:paraId="388AAC39" w14:textId="77777777" w:rsidTr="00A738F3">
        <w:trPr>
          <w:trHeight w:hRule="exact" w:val="284"/>
          <w:jc w:val="center"/>
        </w:trPr>
        <w:tc>
          <w:tcPr>
            <w:tcW w:w="5665" w:type="dxa"/>
            <w:shd w:val="clear" w:color="auto" w:fill="auto"/>
            <w:noWrap/>
            <w:vAlign w:val="bottom"/>
            <w:hideMark/>
          </w:tcPr>
          <w:p w14:paraId="4D53C5DB" w14:textId="77777777" w:rsidR="005A223C" w:rsidRPr="000416BB" w:rsidRDefault="005A223C" w:rsidP="00D111CF">
            <w:pPr>
              <w:rPr>
                <w:sz w:val="20"/>
                <w:szCs w:val="20"/>
              </w:rPr>
            </w:pPr>
            <w:r w:rsidRPr="000416BB">
              <w:rPr>
                <w:sz w:val="20"/>
                <w:szCs w:val="20"/>
              </w:rPr>
              <w:t>Minimercados e mercearias</w:t>
            </w:r>
          </w:p>
        </w:tc>
        <w:tc>
          <w:tcPr>
            <w:tcW w:w="1261" w:type="dxa"/>
            <w:shd w:val="clear" w:color="auto" w:fill="auto"/>
            <w:noWrap/>
            <w:vAlign w:val="bottom"/>
            <w:hideMark/>
          </w:tcPr>
          <w:p w14:paraId="21DA34AF" w14:textId="77777777" w:rsidR="005A223C" w:rsidRPr="000416BB" w:rsidRDefault="005A223C" w:rsidP="00D111CF">
            <w:pPr>
              <w:rPr>
                <w:sz w:val="20"/>
                <w:szCs w:val="20"/>
              </w:rPr>
            </w:pPr>
            <w:r w:rsidRPr="000416BB">
              <w:rPr>
                <w:sz w:val="20"/>
                <w:szCs w:val="20"/>
              </w:rPr>
              <w:t>27</w:t>
            </w:r>
          </w:p>
        </w:tc>
        <w:tc>
          <w:tcPr>
            <w:tcW w:w="1239" w:type="dxa"/>
            <w:shd w:val="clear" w:color="auto" w:fill="auto"/>
            <w:noWrap/>
            <w:vAlign w:val="bottom"/>
            <w:hideMark/>
          </w:tcPr>
          <w:p w14:paraId="4B23D40C" w14:textId="77777777" w:rsidR="005A223C" w:rsidRPr="000416BB" w:rsidRDefault="005A223C" w:rsidP="00D111CF">
            <w:pPr>
              <w:rPr>
                <w:sz w:val="20"/>
                <w:szCs w:val="20"/>
              </w:rPr>
            </w:pPr>
            <w:r w:rsidRPr="000416BB">
              <w:rPr>
                <w:sz w:val="20"/>
                <w:szCs w:val="20"/>
              </w:rPr>
              <w:t>11,4</w:t>
            </w:r>
          </w:p>
        </w:tc>
      </w:tr>
      <w:tr w:rsidR="005A223C" w:rsidRPr="000416BB" w14:paraId="6EDA7E4B" w14:textId="77777777" w:rsidTr="00A738F3">
        <w:trPr>
          <w:trHeight w:hRule="exact" w:val="284"/>
          <w:jc w:val="center"/>
        </w:trPr>
        <w:tc>
          <w:tcPr>
            <w:tcW w:w="5665" w:type="dxa"/>
            <w:shd w:val="clear" w:color="000000" w:fill="F2F2F2"/>
            <w:noWrap/>
            <w:vAlign w:val="bottom"/>
            <w:hideMark/>
          </w:tcPr>
          <w:p w14:paraId="3AFDD4B5" w14:textId="77777777" w:rsidR="005A223C" w:rsidRPr="000416BB" w:rsidRDefault="005A223C" w:rsidP="00D111CF">
            <w:pPr>
              <w:rPr>
                <w:sz w:val="20"/>
                <w:szCs w:val="20"/>
              </w:rPr>
            </w:pPr>
            <w:r w:rsidRPr="000416BB">
              <w:rPr>
                <w:sz w:val="20"/>
                <w:szCs w:val="20"/>
              </w:rPr>
              <w:t>Varejo de materiais de construção</w:t>
            </w:r>
          </w:p>
        </w:tc>
        <w:tc>
          <w:tcPr>
            <w:tcW w:w="1261" w:type="dxa"/>
            <w:shd w:val="clear" w:color="000000" w:fill="F2F2F2"/>
            <w:noWrap/>
            <w:vAlign w:val="bottom"/>
            <w:hideMark/>
          </w:tcPr>
          <w:p w14:paraId="36D600F7" w14:textId="77777777" w:rsidR="005A223C" w:rsidRPr="000416BB" w:rsidRDefault="005A223C" w:rsidP="00D111CF">
            <w:pPr>
              <w:rPr>
                <w:sz w:val="20"/>
                <w:szCs w:val="20"/>
              </w:rPr>
            </w:pPr>
            <w:r w:rsidRPr="000416BB">
              <w:rPr>
                <w:sz w:val="20"/>
                <w:szCs w:val="20"/>
              </w:rPr>
              <w:t>20</w:t>
            </w:r>
          </w:p>
        </w:tc>
        <w:tc>
          <w:tcPr>
            <w:tcW w:w="1239" w:type="dxa"/>
            <w:shd w:val="clear" w:color="000000" w:fill="F2F2F2"/>
            <w:noWrap/>
            <w:vAlign w:val="bottom"/>
            <w:hideMark/>
          </w:tcPr>
          <w:p w14:paraId="4AEFDC12" w14:textId="77777777" w:rsidR="005A223C" w:rsidRPr="000416BB" w:rsidRDefault="005A223C" w:rsidP="00D111CF">
            <w:pPr>
              <w:rPr>
                <w:sz w:val="20"/>
                <w:szCs w:val="20"/>
              </w:rPr>
            </w:pPr>
            <w:r w:rsidRPr="000416BB">
              <w:rPr>
                <w:sz w:val="20"/>
                <w:szCs w:val="20"/>
              </w:rPr>
              <w:t>8,5</w:t>
            </w:r>
          </w:p>
        </w:tc>
      </w:tr>
      <w:tr w:rsidR="005A223C" w:rsidRPr="000416BB" w14:paraId="55A87CEE" w14:textId="77777777" w:rsidTr="00A738F3">
        <w:trPr>
          <w:trHeight w:hRule="exact" w:val="284"/>
          <w:jc w:val="center"/>
        </w:trPr>
        <w:tc>
          <w:tcPr>
            <w:tcW w:w="5665" w:type="dxa"/>
            <w:shd w:val="clear" w:color="auto" w:fill="auto"/>
            <w:noWrap/>
            <w:vAlign w:val="bottom"/>
            <w:hideMark/>
          </w:tcPr>
          <w:p w14:paraId="4F2C08B1" w14:textId="77777777" w:rsidR="005A223C" w:rsidRPr="000416BB" w:rsidRDefault="005A223C" w:rsidP="00D111CF">
            <w:pPr>
              <w:rPr>
                <w:sz w:val="20"/>
                <w:szCs w:val="20"/>
              </w:rPr>
            </w:pPr>
            <w:r w:rsidRPr="000416BB">
              <w:rPr>
                <w:sz w:val="20"/>
                <w:szCs w:val="20"/>
              </w:rPr>
              <w:t>Comércio de autopeças</w:t>
            </w:r>
          </w:p>
        </w:tc>
        <w:tc>
          <w:tcPr>
            <w:tcW w:w="1261" w:type="dxa"/>
            <w:shd w:val="clear" w:color="auto" w:fill="auto"/>
            <w:noWrap/>
            <w:vAlign w:val="bottom"/>
            <w:hideMark/>
          </w:tcPr>
          <w:p w14:paraId="67565B78" w14:textId="77777777" w:rsidR="005A223C" w:rsidRPr="000416BB" w:rsidRDefault="005A223C" w:rsidP="00D111CF">
            <w:pPr>
              <w:rPr>
                <w:sz w:val="20"/>
                <w:szCs w:val="20"/>
              </w:rPr>
            </w:pPr>
            <w:r w:rsidRPr="000416BB">
              <w:rPr>
                <w:sz w:val="20"/>
                <w:szCs w:val="20"/>
              </w:rPr>
              <w:t>15</w:t>
            </w:r>
          </w:p>
        </w:tc>
        <w:tc>
          <w:tcPr>
            <w:tcW w:w="1239" w:type="dxa"/>
            <w:shd w:val="clear" w:color="auto" w:fill="auto"/>
            <w:noWrap/>
            <w:vAlign w:val="bottom"/>
            <w:hideMark/>
          </w:tcPr>
          <w:p w14:paraId="76FFFD62" w14:textId="77777777" w:rsidR="005A223C" w:rsidRPr="000416BB" w:rsidRDefault="005A223C" w:rsidP="00D111CF">
            <w:pPr>
              <w:rPr>
                <w:sz w:val="20"/>
                <w:szCs w:val="20"/>
              </w:rPr>
            </w:pPr>
            <w:r w:rsidRPr="000416BB">
              <w:rPr>
                <w:sz w:val="20"/>
                <w:szCs w:val="20"/>
              </w:rPr>
              <w:t>6,4</w:t>
            </w:r>
          </w:p>
        </w:tc>
      </w:tr>
      <w:tr w:rsidR="005A223C" w:rsidRPr="000416BB" w14:paraId="16C74BD1" w14:textId="77777777" w:rsidTr="00A738F3">
        <w:trPr>
          <w:trHeight w:hRule="exact" w:val="284"/>
          <w:jc w:val="center"/>
        </w:trPr>
        <w:tc>
          <w:tcPr>
            <w:tcW w:w="5665" w:type="dxa"/>
            <w:shd w:val="clear" w:color="000000" w:fill="F2F2F2"/>
            <w:noWrap/>
            <w:vAlign w:val="bottom"/>
            <w:hideMark/>
          </w:tcPr>
          <w:p w14:paraId="3BCD98B1" w14:textId="77777777" w:rsidR="005A223C" w:rsidRPr="000416BB" w:rsidRDefault="005A223C" w:rsidP="00D111CF">
            <w:pPr>
              <w:rPr>
                <w:sz w:val="20"/>
                <w:szCs w:val="20"/>
              </w:rPr>
            </w:pPr>
            <w:r w:rsidRPr="000416BB">
              <w:rPr>
                <w:sz w:val="20"/>
                <w:szCs w:val="20"/>
              </w:rPr>
              <w:t>Atacado de hortaliças, legumes e frutas</w:t>
            </w:r>
          </w:p>
        </w:tc>
        <w:tc>
          <w:tcPr>
            <w:tcW w:w="1261" w:type="dxa"/>
            <w:shd w:val="clear" w:color="000000" w:fill="F2F2F2"/>
            <w:noWrap/>
            <w:vAlign w:val="bottom"/>
            <w:hideMark/>
          </w:tcPr>
          <w:p w14:paraId="59679D29" w14:textId="77777777" w:rsidR="005A223C" w:rsidRPr="000416BB" w:rsidRDefault="005A223C" w:rsidP="00D111CF">
            <w:pPr>
              <w:rPr>
                <w:sz w:val="20"/>
                <w:szCs w:val="20"/>
              </w:rPr>
            </w:pPr>
            <w:r w:rsidRPr="000416BB">
              <w:rPr>
                <w:sz w:val="20"/>
                <w:szCs w:val="20"/>
              </w:rPr>
              <w:t>14</w:t>
            </w:r>
          </w:p>
        </w:tc>
        <w:tc>
          <w:tcPr>
            <w:tcW w:w="1239" w:type="dxa"/>
            <w:shd w:val="clear" w:color="000000" w:fill="F2F2F2"/>
            <w:noWrap/>
            <w:vAlign w:val="bottom"/>
            <w:hideMark/>
          </w:tcPr>
          <w:p w14:paraId="77050615" w14:textId="77777777" w:rsidR="005A223C" w:rsidRPr="000416BB" w:rsidRDefault="005A223C" w:rsidP="00D111CF">
            <w:pPr>
              <w:rPr>
                <w:sz w:val="20"/>
                <w:szCs w:val="20"/>
              </w:rPr>
            </w:pPr>
            <w:r w:rsidRPr="000416BB">
              <w:rPr>
                <w:sz w:val="20"/>
                <w:szCs w:val="20"/>
              </w:rPr>
              <w:t>5,9</w:t>
            </w:r>
          </w:p>
        </w:tc>
      </w:tr>
      <w:tr w:rsidR="005A223C" w:rsidRPr="000416BB" w14:paraId="03B62DEE" w14:textId="77777777" w:rsidTr="00A738F3">
        <w:trPr>
          <w:trHeight w:hRule="exact" w:val="284"/>
          <w:jc w:val="center"/>
        </w:trPr>
        <w:tc>
          <w:tcPr>
            <w:tcW w:w="5665" w:type="dxa"/>
            <w:shd w:val="clear" w:color="auto" w:fill="auto"/>
            <w:noWrap/>
            <w:vAlign w:val="bottom"/>
            <w:hideMark/>
          </w:tcPr>
          <w:p w14:paraId="76B451E3" w14:textId="77777777" w:rsidR="005A223C" w:rsidRPr="000416BB" w:rsidRDefault="005A223C" w:rsidP="00D111CF">
            <w:pPr>
              <w:rPr>
                <w:sz w:val="20"/>
                <w:szCs w:val="20"/>
              </w:rPr>
            </w:pPr>
            <w:r w:rsidRPr="000416BB">
              <w:rPr>
                <w:sz w:val="20"/>
                <w:szCs w:val="20"/>
              </w:rPr>
              <w:t>Padarias, varejo de laticínios e doces</w:t>
            </w:r>
          </w:p>
        </w:tc>
        <w:tc>
          <w:tcPr>
            <w:tcW w:w="1261" w:type="dxa"/>
            <w:shd w:val="clear" w:color="auto" w:fill="auto"/>
            <w:noWrap/>
            <w:vAlign w:val="bottom"/>
            <w:hideMark/>
          </w:tcPr>
          <w:p w14:paraId="7EB65DCF" w14:textId="77777777" w:rsidR="005A223C" w:rsidRPr="000416BB" w:rsidRDefault="005A223C" w:rsidP="00D111CF">
            <w:pPr>
              <w:rPr>
                <w:sz w:val="20"/>
                <w:szCs w:val="20"/>
              </w:rPr>
            </w:pPr>
            <w:r w:rsidRPr="000416BB">
              <w:rPr>
                <w:sz w:val="20"/>
                <w:szCs w:val="20"/>
              </w:rPr>
              <w:t>11</w:t>
            </w:r>
          </w:p>
        </w:tc>
        <w:tc>
          <w:tcPr>
            <w:tcW w:w="1239" w:type="dxa"/>
            <w:shd w:val="clear" w:color="auto" w:fill="auto"/>
            <w:noWrap/>
            <w:vAlign w:val="bottom"/>
            <w:hideMark/>
          </w:tcPr>
          <w:p w14:paraId="3539C137" w14:textId="77777777" w:rsidR="005A223C" w:rsidRPr="000416BB" w:rsidRDefault="005A223C" w:rsidP="00D111CF">
            <w:pPr>
              <w:rPr>
                <w:sz w:val="20"/>
                <w:szCs w:val="20"/>
              </w:rPr>
            </w:pPr>
            <w:r w:rsidRPr="000416BB">
              <w:rPr>
                <w:sz w:val="20"/>
                <w:szCs w:val="20"/>
              </w:rPr>
              <w:t>4,7</w:t>
            </w:r>
          </w:p>
        </w:tc>
      </w:tr>
      <w:tr w:rsidR="005A223C" w:rsidRPr="000416BB" w14:paraId="48CB6611" w14:textId="77777777" w:rsidTr="00A738F3">
        <w:trPr>
          <w:trHeight w:hRule="exact" w:val="284"/>
          <w:jc w:val="center"/>
        </w:trPr>
        <w:tc>
          <w:tcPr>
            <w:tcW w:w="5665" w:type="dxa"/>
            <w:shd w:val="clear" w:color="000000" w:fill="F2F2F2"/>
            <w:noWrap/>
            <w:vAlign w:val="bottom"/>
            <w:hideMark/>
          </w:tcPr>
          <w:p w14:paraId="7F0CB9DB" w14:textId="77777777" w:rsidR="005A223C" w:rsidRPr="000416BB" w:rsidRDefault="005A223C" w:rsidP="00D111CF">
            <w:pPr>
              <w:rPr>
                <w:sz w:val="20"/>
                <w:szCs w:val="20"/>
              </w:rPr>
            </w:pPr>
            <w:r w:rsidRPr="000416BB">
              <w:rPr>
                <w:sz w:val="20"/>
                <w:szCs w:val="20"/>
              </w:rPr>
              <w:t>Varejo de gás GLP</w:t>
            </w:r>
          </w:p>
        </w:tc>
        <w:tc>
          <w:tcPr>
            <w:tcW w:w="1261" w:type="dxa"/>
            <w:shd w:val="clear" w:color="000000" w:fill="F2F2F2"/>
            <w:noWrap/>
            <w:vAlign w:val="bottom"/>
            <w:hideMark/>
          </w:tcPr>
          <w:p w14:paraId="264301D1" w14:textId="77777777" w:rsidR="005A223C" w:rsidRPr="000416BB" w:rsidRDefault="005A223C" w:rsidP="00D111CF">
            <w:pPr>
              <w:rPr>
                <w:sz w:val="20"/>
                <w:szCs w:val="20"/>
              </w:rPr>
            </w:pPr>
            <w:r w:rsidRPr="000416BB">
              <w:rPr>
                <w:sz w:val="20"/>
                <w:szCs w:val="20"/>
              </w:rPr>
              <w:t>10</w:t>
            </w:r>
          </w:p>
        </w:tc>
        <w:tc>
          <w:tcPr>
            <w:tcW w:w="1239" w:type="dxa"/>
            <w:shd w:val="clear" w:color="000000" w:fill="F2F2F2"/>
            <w:noWrap/>
            <w:vAlign w:val="bottom"/>
            <w:hideMark/>
          </w:tcPr>
          <w:p w14:paraId="73A9811F" w14:textId="77777777" w:rsidR="005A223C" w:rsidRPr="000416BB" w:rsidRDefault="005A223C" w:rsidP="00D111CF">
            <w:pPr>
              <w:rPr>
                <w:sz w:val="20"/>
                <w:szCs w:val="20"/>
              </w:rPr>
            </w:pPr>
            <w:r w:rsidRPr="000416BB">
              <w:rPr>
                <w:sz w:val="20"/>
                <w:szCs w:val="20"/>
              </w:rPr>
              <w:t>4,2</w:t>
            </w:r>
          </w:p>
        </w:tc>
      </w:tr>
      <w:tr w:rsidR="005F7382" w:rsidRPr="000416BB" w14:paraId="7DB97CB3" w14:textId="77777777" w:rsidTr="00A738F3">
        <w:trPr>
          <w:trHeight w:hRule="exact" w:val="284"/>
          <w:jc w:val="center"/>
        </w:trPr>
        <w:tc>
          <w:tcPr>
            <w:tcW w:w="5665" w:type="dxa"/>
            <w:shd w:val="clear" w:color="auto" w:fill="auto"/>
            <w:noWrap/>
            <w:vAlign w:val="bottom"/>
          </w:tcPr>
          <w:p w14:paraId="798D0DBE" w14:textId="381CDF00" w:rsidR="005F7382" w:rsidRPr="000416BB" w:rsidRDefault="005F7382" w:rsidP="00D111CF">
            <w:pPr>
              <w:rPr>
                <w:sz w:val="20"/>
                <w:szCs w:val="20"/>
              </w:rPr>
            </w:pPr>
            <w:r w:rsidRPr="000416BB">
              <w:rPr>
                <w:sz w:val="20"/>
                <w:szCs w:val="20"/>
              </w:rPr>
              <w:t>Outros</w:t>
            </w:r>
          </w:p>
        </w:tc>
        <w:tc>
          <w:tcPr>
            <w:tcW w:w="1261" w:type="dxa"/>
            <w:shd w:val="clear" w:color="auto" w:fill="auto"/>
            <w:noWrap/>
            <w:vAlign w:val="bottom"/>
          </w:tcPr>
          <w:p w14:paraId="335531DA" w14:textId="132A7A64" w:rsidR="005F7382" w:rsidRPr="000416BB" w:rsidRDefault="00883282" w:rsidP="00D111CF">
            <w:pPr>
              <w:rPr>
                <w:sz w:val="20"/>
                <w:szCs w:val="20"/>
              </w:rPr>
            </w:pPr>
            <w:r w:rsidRPr="000416BB">
              <w:rPr>
                <w:sz w:val="20"/>
                <w:szCs w:val="20"/>
              </w:rPr>
              <w:t>108</w:t>
            </w:r>
          </w:p>
        </w:tc>
        <w:tc>
          <w:tcPr>
            <w:tcW w:w="1239" w:type="dxa"/>
            <w:shd w:val="clear" w:color="auto" w:fill="auto"/>
            <w:noWrap/>
            <w:vAlign w:val="bottom"/>
          </w:tcPr>
          <w:p w14:paraId="66664D89" w14:textId="1C06A3E6" w:rsidR="005F7382" w:rsidRPr="000416BB" w:rsidRDefault="00AD6BDB" w:rsidP="00D111CF">
            <w:pPr>
              <w:rPr>
                <w:sz w:val="20"/>
                <w:szCs w:val="20"/>
              </w:rPr>
            </w:pPr>
            <w:r w:rsidRPr="000416BB">
              <w:rPr>
                <w:sz w:val="20"/>
                <w:szCs w:val="20"/>
              </w:rPr>
              <w:t>45,7</w:t>
            </w:r>
          </w:p>
        </w:tc>
      </w:tr>
      <w:tr w:rsidR="005A223C" w:rsidRPr="000416BB" w14:paraId="5238DA00" w14:textId="77777777" w:rsidTr="00A738F3">
        <w:trPr>
          <w:trHeight w:hRule="exact" w:val="284"/>
          <w:jc w:val="center"/>
        </w:trPr>
        <w:tc>
          <w:tcPr>
            <w:tcW w:w="5665" w:type="dxa"/>
            <w:shd w:val="clear" w:color="000000" w:fill="BFBFBF"/>
            <w:noWrap/>
            <w:vAlign w:val="bottom"/>
            <w:hideMark/>
          </w:tcPr>
          <w:p w14:paraId="3E1771EB" w14:textId="77777777" w:rsidR="005A223C" w:rsidRPr="000416BB" w:rsidRDefault="005A223C" w:rsidP="00D111CF">
            <w:pPr>
              <w:rPr>
                <w:sz w:val="20"/>
                <w:szCs w:val="20"/>
              </w:rPr>
            </w:pPr>
            <w:r w:rsidRPr="000416BB">
              <w:rPr>
                <w:sz w:val="20"/>
                <w:szCs w:val="20"/>
              </w:rPr>
              <w:t>TOTAL</w:t>
            </w:r>
          </w:p>
        </w:tc>
        <w:tc>
          <w:tcPr>
            <w:tcW w:w="1261" w:type="dxa"/>
            <w:shd w:val="clear" w:color="000000" w:fill="BFBFBF"/>
            <w:noWrap/>
            <w:vAlign w:val="bottom"/>
            <w:hideMark/>
          </w:tcPr>
          <w:p w14:paraId="247A12C0" w14:textId="77777777" w:rsidR="005A223C" w:rsidRPr="000416BB" w:rsidRDefault="005A223C" w:rsidP="00D111CF">
            <w:pPr>
              <w:rPr>
                <w:sz w:val="20"/>
                <w:szCs w:val="20"/>
              </w:rPr>
            </w:pPr>
            <w:r w:rsidRPr="000416BB">
              <w:rPr>
                <w:sz w:val="20"/>
                <w:szCs w:val="20"/>
              </w:rPr>
              <w:t>236</w:t>
            </w:r>
          </w:p>
        </w:tc>
        <w:tc>
          <w:tcPr>
            <w:tcW w:w="1239" w:type="dxa"/>
            <w:shd w:val="clear" w:color="auto" w:fill="auto"/>
            <w:noWrap/>
            <w:vAlign w:val="bottom"/>
            <w:hideMark/>
          </w:tcPr>
          <w:p w14:paraId="7A2E0313" w14:textId="77777777" w:rsidR="005A223C" w:rsidRPr="000416BB" w:rsidRDefault="005A223C" w:rsidP="00D111CF">
            <w:pPr>
              <w:rPr>
                <w:sz w:val="20"/>
                <w:szCs w:val="20"/>
              </w:rPr>
            </w:pPr>
            <w:r w:rsidRPr="000416BB">
              <w:rPr>
                <w:sz w:val="20"/>
                <w:szCs w:val="20"/>
              </w:rPr>
              <w:t> </w:t>
            </w:r>
          </w:p>
        </w:tc>
      </w:tr>
      <w:tr w:rsidR="005A223C" w:rsidRPr="000416BB" w14:paraId="05CDFB55" w14:textId="77777777" w:rsidTr="00A738F3">
        <w:trPr>
          <w:trHeight w:hRule="exact" w:val="284"/>
          <w:jc w:val="center"/>
        </w:trPr>
        <w:tc>
          <w:tcPr>
            <w:tcW w:w="8165" w:type="dxa"/>
            <w:gridSpan w:val="3"/>
            <w:shd w:val="clear" w:color="000000" w:fill="FFFFFF"/>
            <w:noWrap/>
            <w:vAlign w:val="bottom"/>
            <w:hideMark/>
          </w:tcPr>
          <w:p w14:paraId="6A1013A1" w14:textId="77777777" w:rsidR="005A223C" w:rsidRPr="000416BB" w:rsidRDefault="005A223C" w:rsidP="00D111CF">
            <w:pPr>
              <w:rPr>
                <w:sz w:val="20"/>
                <w:szCs w:val="20"/>
              </w:rPr>
            </w:pPr>
            <w:r w:rsidRPr="000416BB">
              <w:rPr>
                <w:sz w:val="20"/>
                <w:szCs w:val="20"/>
              </w:rPr>
              <w:t>SERVIÇOS</w:t>
            </w:r>
          </w:p>
        </w:tc>
      </w:tr>
      <w:tr w:rsidR="005A223C" w:rsidRPr="000416BB" w14:paraId="6395FD51" w14:textId="77777777" w:rsidTr="00A738F3">
        <w:trPr>
          <w:trHeight w:hRule="exact" w:val="284"/>
          <w:jc w:val="center"/>
        </w:trPr>
        <w:tc>
          <w:tcPr>
            <w:tcW w:w="5665" w:type="dxa"/>
            <w:shd w:val="clear" w:color="000000" w:fill="FFFFFF"/>
            <w:noWrap/>
            <w:vAlign w:val="bottom"/>
            <w:hideMark/>
          </w:tcPr>
          <w:p w14:paraId="4A2F9850" w14:textId="77777777" w:rsidR="005A223C" w:rsidRPr="000416BB" w:rsidRDefault="005A223C" w:rsidP="00D111CF">
            <w:pPr>
              <w:rPr>
                <w:sz w:val="20"/>
                <w:szCs w:val="20"/>
              </w:rPr>
            </w:pPr>
            <w:r w:rsidRPr="000416BB">
              <w:rPr>
                <w:sz w:val="20"/>
                <w:szCs w:val="20"/>
              </w:rPr>
              <w:t>Principais Categorias</w:t>
            </w:r>
          </w:p>
        </w:tc>
        <w:tc>
          <w:tcPr>
            <w:tcW w:w="1261" w:type="dxa"/>
            <w:shd w:val="clear" w:color="000000" w:fill="FFFFFF"/>
            <w:noWrap/>
            <w:vAlign w:val="bottom"/>
            <w:hideMark/>
          </w:tcPr>
          <w:p w14:paraId="1EF303E4" w14:textId="77777777" w:rsidR="005A223C" w:rsidRPr="000416BB" w:rsidRDefault="005A223C" w:rsidP="003C1E8B">
            <w:pPr>
              <w:ind w:firstLine="0"/>
              <w:jc w:val="center"/>
              <w:rPr>
                <w:sz w:val="20"/>
                <w:szCs w:val="20"/>
              </w:rPr>
            </w:pPr>
            <w:r w:rsidRPr="000416BB">
              <w:rPr>
                <w:sz w:val="20"/>
                <w:szCs w:val="20"/>
              </w:rPr>
              <w:t xml:space="preserve">nº </w:t>
            </w:r>
            <w:proofErr w:type="spellStart"/>
            <w:r w:rsidRPr="000416BB">
              <w:rPr>
                <w:sz w:val="20"/>
                <w:szCs w:val="20"/>
              </w:rPr>
              <w:t>MPEs</w:t>
            </w:r>
            <w:proofErr w:type="spellEnd"/>
          </w:p>
        </w:tc>
        <w:tc>
          <w:tcPr>
            <w:tcW w:w="1239" w:type="dxa"/>
            <w:shd w:val="clear" w:color="000000" w:fill="FFFFFF"/>
            <w:noWrap/>
            <w:vAlign w:val="bottom"/>
            <w:hideMark/>
          </w:tcPr>
          <w:p w14:paraId="6BE8F899" w14:textId="77777777" w:rsidR="005A223C" w:rsidRPr="000416BB" w:rsidRDefault="005A223C" w:rsidP="003C1E8B">
            <w:pPr>
              <w:ind w:firstLine="0"/>
              <w:jc w:val="center"/>
              <w:rPr>
                <w:sz w:val="20"/>
                <w:szCs w:val="20"/>
              </w:rPr>
            </w:pPr>
            <w:r w:rsidRPr="000416BB">
              <w:rPr>
                <w:sz w:val="20"/>
                <w:szCs w:val="20"/>
              </w:rPr>
              <w:t xml:space="preserve">% no </w:t>
            </w:r>
            <w:proofErr w:type="spellStart"/>
            <w:r w:rsidRPr="000416BB">
              <w:rPr>
                <w:sz w:val="20"/>
                <w:szCs w:val="20"/>
              </w:rPr>
              <w:t>Mun</w:t>
            </w:r>
            <w:proofErr w:type="spellEnd"/>
          </w:p>
        </w:tc>
      </w:tr>
      <w:tr w:rsidR="005A223C" w:rsidRPr="000416BB" w14:paraId="595C7681" w14:textId="77777777" w:rsidTr="00A738F3">
        <w:trPr>
          <w:trHeight w:hRule="exact" w:val="284"/>
          <w:jc w:val="center"/>
        </w:trPr>
        <w:tc>
          <w:tcPr>
            <w:tcW w:w="5665" w:type="dxa"/>
            <w:shd w:val="clear" w:color="000000" w:fill="F2F2F2"/>
            <w:noWrap/>
            <w:vAlign w:val="bottom"/>
            <w:hideMark/>
          </w:tcPr>
          <w:p w14:paraId="0C23F075" w14:textId="77777777" w:rsidR="005A223C" w:rsidRPr="000416BB" w:rsidRDefault="005A223C" w:rsidP="00D111CF">
            <w:pPr>
              <w:rPr>
                <w:sz w:val="20"/>
                <w:szCs w:val="20"/>
              </w:rPr>
            </w:pPr>
            <w:r w:rsidRPr="000416BB">
              <w:rPr>
                <w:sz w:val="20"/>
                <w:szCs w:val="20"/>
              </w:rPr>
              <w:t>Serviços de alimentação</w:t>
            </w:r>
          </w:p>
        </w:tc>
        <w:tc>
          <w:tcPr>
            <w:tcW w:w="1261" w:type="dxa"/>
            <w:shd w:val="clear" w:color="000000" w:fill="F2F2F2"/>
            <w:noWrap/>
            <w:vAlign w:val="bottom"/>
            <w:hideMark/>
          </w:tcPr>
          <w:p w14:paraId="59CC7EC9" w14:textId="77777777" w:rsidR="005A223C" w:rsidRPr="000416BB" w:rsidRDefault="005A223C" w:rsidP="00D111CF">
            <w:pPr>
              <w:rPr>
                <w:sz w:val="20"/>
                <w:szCs w:val="20"/>
              </w:rPr>
            </w:pPr>
            <w:r w:rsidRPr="000416BB">
              <w:rPr>
                <w:sz w:val="20"/>
                <w:szCs w:val="20"/>
              </w:rPr>
              <w:t>95</w:t>
            </w:r>
          </w:p>
        </w:tc>
        <w:tc>
          <w:tcPr>
            <w:tcW w:w="1239" w:type="dxa"/>
            <w:shd w:val="clear" w:color="000000" w:fill="F2F2F2"/>
            <w:noWrap/>
            <w:vAlign w:val="bottom"/>
            <w:hideMark/>
          </w:tcPr>
          <w:p w14:paraId="1528CD66" w14:textId="77777777" w:rsidR="005A223C" w:rsidRPr="000416BB" w:rsidRDefault="005A223C" w:rsidP="00D111CF">
            <w:pPr>
              <w:rPr>
                <w:sz w:val="20"/>
                <w:szCs w:val="20"/>
              </w:rPr>
            </w:pPr>
            <w:r w:rsidRPr="000416BB">
              <w:rPr>
                <w:sz w:val="20"/>
                <w:szCs w:val="20"/>
              </w:rPr>
              <w:t>48</w:t>
            </w:r>
          </w:p>
        </w:tc>
      </w:tr>
      <w:tr w:rsidR="005A223C" w:rsidRPr="000416BB" w14:paraId="5344EA86" w14:textId="77777777" w:rsidTr="00A738F3">
        <w:trPr>
          <w:trHeight w:hRule="exact" w:val="284"/>
          <w:jc w:val="center"/>
        </w:trPr>
        <w:tc>
          <w:tcPr>
            <w:tcW w:w="5665" w:type="dxa"/>
            <w:shd w:val="clear" w:color="auto" w:fill="auto"/>
            <w:noWrap/>
            <w:vAlign w:val="bottom"/>
            <w:hideMark/>
          </w:tcPr>
          <w:p w14:paraId="4B3B1266" w14:textId="77777777" w:rsidR="005A223C" w:rsidRPr="000416BB" w:rsidRDefault="005A223C" w:rsidP="00D111CF">
            <w:pPr>
              <w:rPr>
                <w:sz w:val="20"/>
                <w:szCs w:val="20"/>
              </w:rPr>
            </w:pPr>
            <w:r w:rsidRPr="000416BB">
              <w:rPr>
                <w:sz w:val="20"/>
                <w:szCs w:val="20"/>
              </w:rPr>
              <w:t>Transporte terrestre</w:t>
            </w:r>
          </w:p>
        </w:tc>
        <w:tc>
          <w:tcPr>
            <w:tcW w:w="1261" w:type="dxa"/>
            <w:shd w:val="clear" w:color="auto" w:fill="auto"/>
            <w:noWrap/>
            <w:vAlign w:val="bottom"/>
            <w:hideMark/>
          </w:tcPr>
          <w:p w14:paraId="343D9D3C" w14:textId="77777777" w:rsidR="005A223C" w:rsidRPr="000416BB" w:rsidRDefault="005A223C" w:rsidP="00D111CF">
            <w:pPr>
              <w:rPr>
                <w:sz w:val="20"/>
                <w:szCs w:val="20"/>
              </w:rPr>
            </w:pPr>
            <w:r w:rsidRPr="000416BB">
              <w:rPr>
                <w:sz w:val="20"/>
                <w:szCs w:val="20"/>
              </w:rPr>
              <w:t>37</w:t>
            </w:r>
          </w:p>
        </w:tc>
        <w:tc>
          <w:tcPr>
            <w:tcW w:w="1239" w:type="dxa"/>
            <w:shd w:val="clear" w:color="auto" w:fill="auto"/>
            <w:noWrap/>
            <w:vAlign w:val="bottom"/>
            <w:hideMark/>
          </w:tcPr>
          <w:p w14:paraId="3AC5D9E5" w14:textId="77777777" w:rsidR="005A223C" w:rsidRPr="000416BB" w:rsidRDefault="005A223C" w:rsidP="00D111CF">
            <w:pPr>
              <w:rPr>
                <w:sz w:val="20"/>
                <w:szCs w:val="20"/>
              </w:rPr>
            </w:pPr>
            <w:r w:rsidRPr="000416BB">
              <w:rPr>
                <w:sz w:val="20"/>
                <w:szCs w:val="20"/>
              </w:rPr>
              <w:t>18,7</w:t>
            </w:r>
          </w:p>
        </w:tc>
      </w:tr>
      <w:tr w:rsidR="005A223C" w:rsidRPr="000416BB" w14:paraId="355B1A54" w14:textId="77777777" w:rsidTr="00A738F3">
        <w:trPr>
          <w:trHeight w:hRule="exact" w:val="284"/>
          <w:jc w:val="center"/>
        </w:trPr>
        <w:tc>
          <w:tcPr>
            <w:tcW w:w="5665" w:type="dxa"/>
            <w:shd w:val="clear" w:color="000000" w:fill="F2F2F2"/>
            <w:noWrap/>
            <w:vAlign w:val="bottom"/>
            <w:hideMark/>
          </w:tcPr>
          <w:p w14:paraId="15E609B3" w14:textId="77777777" w:rsidR="005A223C" w:rsidRPr="000416BB" w:rsidRDefault="005A223C" w:rsidP="00D111CF">
            <w:pPr>
              <w:rPr>
                <w:sz w:val="20"/>
                <w:szCs w:val="20"/>
              </w:rPr>
            </w:pPr>
            <w:r w:rsidRPr="000416BB">
              <w:rPr>
                <w:sz w:val="20"/>
                <w:szCs w:val="20"/>
              </w:rPr>
              <w:t>Educação</w:t>
            </w:r>
          </w:p>
        </w:tc>
        <w:tc>
          <w:tcPr>
            <w:tcW w:w="1261" w:type="dxa"/>
            <w:shd w:val="clear" w:color="000000" w:fill="F2F2F2"/>
            <w:noWrap/>
            <w:vAlign w:val="bottom"/>
            <w:hideMark/>
          </w:tcPr>
          <w:p w14:paraId="350EC489" w14:textId="77777777" w:rsidR="005A223C" w:rsidRPr="000416BB" w:rsidRDefault="005A223C" w:rsidP="00D111CF">
            <w:pPr>
              <w:rPr>
                <w:sz w:val="20"/>
                <w:szCs w:val="20"/>
              </w:rPr>
            </w:pPr>
            <w:r w:rsidRPr="000416BB">
              <w:rPr>
                <w:sz w:val="20"/>
                <w:szCs w:val="20"/>
              </w:rPr>
              <w:t>10</w:t>
            </w:r>
          </w:p>
        </w:tc>
        <w:tc>
          <w:tcPr>
            <w:tcW w:w="1239" w:type="dxa"/>
            <w:shd w:val="clear" w:color="000000" w:fill="F2F2F2"/>
            <w:noWrap/>
            <w:vAlign w:val="bottom"/>
            <w:hideMark/>
          </w:tcPr>
          <w:p w14:paraId="12969191" w14:textId="77777777" w:rsidR="005A223C" w:rsidRPr="000416BB" w:rsidRDefault="005A223C" w:rsidP="00D111CF">
            <w:pPr>
              <w:rPr>
                <w:sz w:val="20"/>
                <w:szCs w:val="20"/>
              </w:rPr>
            </w:pPr>
            <w:r w:rsidRPr="000416BB">
              <w:rPr>
                <w:sz w:val="20"/>
                <w:szCs w:val="20"/>
              </w:rPr>
              <w:t>5,1</w:t>
            </w:r>
          </w:p>
        </w:tc>
      </w:tr>
      <w:tr w:rsidR="00B14CB0" w:rsidRPr="000416BB" w14:paraId="6A115DAC" w14:textId="77777777" w:rsidTr="00A738F3">
        <w:trPr>
          <w:trHeight w:hRule="exact" w:val="284"/>
          <w:jc w:val="center"/>
        </w:trPr>
        <w:tc>
          <w:tcPr>
            <w:tcW w:w="5665" w:type="dxa"/>
            <w:shd w:val="clear" w:color="auto" w:fill="auto"/>
            <w:noWrap/>
            <w:vAlign w:val="bottom"/>
          </w:tcPr>
          <w:p w14:paraId="0B18FBE6" w14:textId="72E9011E" w:rsidR="00B14CB0" w:rsidRPr="000416BB" w:rsidRDefault="00B14CB0" w:rsidP="00D111CF">
            <w:pPr>
              <w:rPr>
                <w:sz w:val="20"/>
                <w:szCs w:val="20"/>
              </w:rPr>
            </w:pPr>
            <w:r w:rsidRPr="000416BB">
              <w:rPr>
                <w:sz w:val="20"/>
                <w:szCs w:val="20"/>
              </w:rPr>
              <w:t>Outros</w:t>
            </w:r>
          </w:p>
        </w:tc>
        <w:tc>
          <w:tcPr>
            <w:tcW w:w="1261" w:type="dxa"/>
            <w:shd w:val="clear" w:color="auto" w:fill="auto"/>
            <w:noWrap/>
            <w:vAlign w:val="bottom"/>
          </w:tcPr>
          <w:p w14:paraId="58845FF3" w14:textId="40B14281" w:rsidR="00B14CB0" w:rsidRPr="000416BB" w:rsidRDefault="00845D1B" w:rsidP="00D111CF">
            <w:pPr>
              <w:rPr>
                <w:sz w:val="20"/>
                <w:szCs w:val="20"/>
              </w:rPr>
            </w:pPr>
            <w:r w:rsidRPr="000416BB">
              <w:rPr>
                <w:sz w:val="20"/>
                <w:szCs w:val="20"/>
              </w:rPr>
              <w:t>56</w:t>
            </w:r>
          </w:p>
        </w:tc>
        <w:tc>
          <w:tcPr>
            <w:tcW w:w="1239" w:type="dxa"/>
            <w:shd w:val="clear" w:color="auto" w:fill="auto"/>
            <w:noWrap/>
            <w:vAlign w:val="bottom"/>
          </w:tcPr>
          <w:p w14:paraId="6961DABC" w14:textId="37EBCD75" w:rsidR="00B14CB0" w:rsidRPr="000416BB" w:rsidRDefault="00845D1B" w:rsidP="00D111CF">
            <w:pPr>
              <w:rPr>
                <w:sz w:val="20"/>
                <w:szCs w:val="20"/>
              </w:rPr>
            </w:pPr>
            <w:r w:rsidRPr="000416BB">
              <w:rPr>
                <w:sz w:val="20"/>
                <w:szCs w:val="20"/>
              </w:rPr>
              <w:t>28,3</w:t>
            </w:r>
          </w:p>
        </w:tc>
      </w:tr>
      <w:tr w:rsidR="005A223C" w:rsidRPr="000416BB" w14:paraId="2F19007C" w14:textId="77777777" w:rsidTr="00A738F3">
        <w:trPr>
          <w:trHeight w:hRule="exact" w:val="284"/>
          <w:jc w:val="center"/>
        </w:trPr>
        <w:tc>
          <w:tcPr>
            <w:tcW w:w="5665" w:type="dxa"/>
            <w:shd w:val="clear" w:color="000000" w:fill="BFBFBF"/>
            <w:noWrap/>
            <w:vAlign w:val="bottom"/>
            <w:hideMark/>
          </w:tcPr>
          <w:p w14:paraId="030DDA44" w14:textId="77777777" w:rsidR="005A223C" w:rsidRPr="000416BB" w:rsidRDefault="005A223C" w:rsidP="00D111CF">
            <w:pPr>
              <w:rPr>
                <w:sz w:val="20"/>
                <w:szCs w:val="20"/>
              </w:rPr>
            </w:pPr>
            <w:r w:rsidRPr="000416BB">
              <w:rPr>
                <w:sz w:val="20"/>
                <w:szCs w:val="20"/>
              </w:rPr>
              <w:t>TOTAL</w:t>
            </w:r>
          </w:p>
        </w:tc>
        <w:tc>
          <w:tcPr>
            <w:tcW w:w="1261" w:type="dxa"/>
            <w:shd w:val="clear" w:color="000000" w:fill="BFBFBF"/>
            <w:noWrap/>
            <w:vAlign w:val="bottom"/>
            <w:hideMark/>
          </w:tcPr>
          <w:p w14:paraId="457B1CB3" w14:textId="77777777" w:rsidR="005A223C" w:rsidRPr="000416BB" w:rsidRDefault="005A223C" w:rsidP="00D111CF">
            <w:pPr>
              <w:rPr>
                <w:sz w:val="20"/>
                <w:szCs w:val="20"/>
              </w:rPr>
            </w:pPr>
            <w:r w:rsidRPr="000416BB">
              <w:rPr>
                <w:sz w:val="20"/>
                <w:szCs w:val="20"/>
              </w:rPr>
              <w:t>198</w:t>
            </w:r>
          </w:p>
        </w:tc>
        <w:tc>
          <w:tcPr>
            <w:tcW w:w="1239" w:type="dxa"/>
            <w:shd w:val="clear" w:color="auto" w:fill="auto"/>
            <w:noWrap/>
            <w:vAlign w:val="bottom"/>
            <w:hideMark/>
          </w:tcPr>
          <w:p w14:paraId="1F08C923" w14:textId="77777777" w:rsidR="005A223C" w:rsidRPr="000416BB" w:rsidRDefault="005A223C" w:rsidP="00D111CF">
            <w:pPr>
              <w:rPr>
                <w:sz w:val="20"/>
                <w:szCs w:val="20"/>
              </w:rPr>
            </w:pPr>
            <w:r w:rsidRPr="000416BB">
              <w:rPr>
                <w:sz w:val="20"/>
                <w:szCs w:val="20"/>
              </w:rPr>
              <w:t> </w:t>
            </w:r>
          </w:p>
        </w:tc>
      </w:tr>
      <w:tr w:rsidR="005A223C" w:rsidRPr="000416BB" w14:paraId="0B9819CB" w14:textId="77777777" w:rsidTr="00A738F3">
        <w:trPr>
          <w:trHeight w:hRule="exact" w:val="284"/>
          <w:jc w:val="center"/>
        </w:trPr>
        <w:tc>
          <w:tcPr>
            <w:tcW w:w="8165" w:type="dxa"/>
            <w:gridSpan w:val="3"/>
            <w:shd w:val="clear" w:color="000000" w:fill="FFFFFF"/>
            <w:noWrap/>
            <w:vAlign w:val="bottom"/>
            <w:hideMark/>
          </w:tcPr>
          <w:p w14:paraId="6D34546F" w14:textId="77777777" w:rsidR="005A223C" w:rsidRPr="000416BB" w:rsidRDefault="005A223C" w:rsidP="00D111CF">
            <w:pPr>
              <w:rPr>
                <w:sz w:val="20"/>
                <w:szCs w:val="20"/>
              </w:rPr>
            </w:pPr>
            <w:r w:rsidRPr="000416BB">
              <w:rPr>
                <w:sz w:val="20"/>
                <w:szCs w:val="20"/>
              </w:rPr>
              <w:t>INDÚSTRIA</w:t>
            </w:r>
          </w:p>
        </w:tc>
      </w:tr>
      <w:tr w:rsidR="005A223C" w:rsidRPr="000416BB" w14:paraId="27E95F76" w14:textId="77777777" w:rsidTr="00A738F3">
        <w:trPr>
          <w:trHeight w:hRule="exact" w:val="284"/>
          <w:jc w:val="center"/>
        </w:trPr>
        <w:tc>
          <w:tcPr>
            <w:tcW w:w="5665" w:type="dxa"/>
            <w:shd w:val="clear" w:color="000000" w:fill="FFFFFF"/>
            <w:noWrap/>
            <w:vAlign w:val="bottom"/>
            <w:hideMark/>
          </w:tcPr>
          <w:p w14:paraId="652230C6" w14:textId="77777777" w:rsidR="005A223C" w:rsidRPr="000416BB" w:rsidRDefault="005A223C" w:rsidP="00D111CF">
            <w:pPr>
              <w:rPr>
                <w:sz w:val="20"/>
                <w:szCs w:val="20"/>
              </w:rPr>
            </w:pPr>
            <w:r w:rsidRPr="000416BB">
              <w:rPr>
                <w:sz w:val="20"/>
                <w:szCs w:val="20"/>
              </w:rPr>
              <w:t>Principais Categorias</w:t>
            </w:r>
          </w:p>
        </w:tc>
        <w:tc>
          <w:tcPr>
            <w:tcW w:w="1261" w:type="dxa"/>
            <w:shd w:val="clear" w:color="000000" w:fill="FFFFFF"/>
            <w:noWrap/>
            <w:vAlign w:val="bottom"/>
            <w:hideMark/>
          </w:tcPr>
          <w:p w14:paraId="6BB60653" w14:textId="77777777" w:rsidR="005A223C" w:rsidRPr="000416BB" w:rsidRDefault="005A223C" w:rsidP="003C1E8B">
            <w:pPr>
              <w:ind w:firstLine="0"/>
              <w:jc w:val="center"/>
              <w:rPr>
                <w:sz w:val="20"/>
                <w:szCs w:val="20"/>
              </w:rPr>
            </w:pPr>
            <w:r w:rsidRPr="000416BB">
              <w:rPr>
                <w:sz w:val="20"/>
                <w:szCs w:val="20"/>
              </w:rPr>
              <w:t xml:space="preserve">nº </w:t>
            </w:r>
            <w:proofErr w:type="spellStart"/>
            <w:r w:rsidRPr="000416BB">
              <w:rPr>
                <w:sz w:val="20"/>
                <w:szCs w:val="20"/>
              </w:rPr>
              <w:t>MPEs</w:t>
            </w:r>
            <w:proofErr w:type="spellEnd"/>
          </w:p>
        </w:tc>
        <w:tc>
          <w:tcPr>
            <w:tcW w:w="1239" w:type="dxa"/>
            <w:shd w:val="clear" w:color="000000" w:fill="FFFFFF"/>
            <w:noWrap/>
            <w:vAlign w:val="bottom"/>
            <w:hideMark/>
          </w:tcPr>
          <w:p w14:paraId="411D9BA8" w14:textId="77777777" w:rsidR="005A223C" w:rsidRPr="000416BB" w:rsidRDefault="005A223C" w:rsidP="003C1E8B">
            <w:pPr>
              <w:ind w:firstLine="0"/>
              <w:jc w:val="center"/>
              <w:rPr>
                <w:sz w:val="20"/>
                <w:szCs w:val="20"/>
              </w:rPr>
            </w:pPr>
            <w:r w:rsidRPr="000416BB">
              <w:rPr>
                <w:sz w:val="20"/>
                <w:szCs w:val="20"/>
              </w:rPr>
              <w:t xml:space="preserve">% no </w:t>
            </w:r>
            <w:proofErr w:type="spellStart"/>
            <w:r w:rsidRPr="000416BB">
              <w:rPr>
                <w:sz w:val="20"/>
                <w:szCs w:val="20"/>
              </w:rPr>
              <w:t>Mun</w:t>
            </w:r>
            <w:proofErr w:type="spellEnd"/>
          </w:p>
        </w:tc>
      </w:tr>
      <w:tr w:rsidR="005A223C" w:rsidRPr="000416BB" w14:paraId="7B2BD1FC" w14:textId="77777777" w:rsidTr="00A738F3">
        <w:trPr>
          <w:trHeight w:hRule="exact" w:val="284"/>
          <w:jc w:val="center"/>
        </w:trPr>
        <w:tc>
          <w:tcPr>
            <w:tcW w:w="5665" w:type="dxa"/>
            <w:shd w:val="clear" w:color="000000" w:fill="F2F2F2"/>
            <w:noWrap/>
            <w:vAlign w:val="bottom"/>
            <w:hideMark/>
          </w:tcPr>
          <w:p w14:paraId="3F000D21" w14:textId="77777777" w:rsidR="005A223C" w:rsidRPr="000416BB" w:rsidRDefault="005A223C" w:rsidP="00D111CF">
            <w:pPr>
              <w:rPr>
                <w:sz w:val="20"/>
                <w:szCs w:val="20"/>
              </w:rPr>
            </w:pPr>
            <w:r w:rsidRPr="000416BB">
              <w:rPr>
                <w:sz w:val="20"/>
                <w:szCs w:val="20"/>
              </w:rPr>
              <w:t>Confecção de artigos de vestuário</w:t>
            </w:r>
          </w:p>
        </w:tc>
        <w:tc>
          <w:tcPr>
            <w:tcW w:w="1261" w:type="dxa"/>
            <w:shd w:val="clear" w:color="000000" w:fill="F2F2F2"/>
            <w:noWrap/>
            <w:vAlign w:val="bottom"/>
            <w:hideMark/>
          </w:tcPr>
          <w:p w14:paraId="00048DF9" w14:textId="77777777" w:rsidR="005A223C" w:rsidRPr="000416BB" w:rsidRDefault="005A223C" w:rsidP="00D111CF">
            <w:pPr>
              <w:rPr>
                <w:sz w:val="20"/>
                <w:szCs w:val="20"/>
              </w:rPr>
            </w:pPr>
            <w:r w:rsidRPr="000416BB">
              <w:rPr>
                <w:sz w:val="20"/>
                <w:szCs w:val="20"/>
              </w:rPr>
              <w:t>13</w:t>
            </w:r>
          </w:p>
        </w:tc>
        <w:tc>
          <w:tcPr>
            <w:tcW w:w="1239" w:type="dxa"/>
            <w:shd w:val="clear" w:color="000000" w:fill="F2F2F2"/>
            <w:noWrap/>
            <w:vAlign w:val="bottom"/>
            <w:hideMark/>
          </w:tcPr>
          <w:p w14:paraId="49C73AE9" w14:textId="77777777" w:rsidR="005A223C" w:rsidRPr="000416BB" w:rsidRDefault="005A223C" w:rsidP="00D111CF">
            <w:pPr>
              <w:rPr>
                <w:sz w:val="20"/>
                <w:szCs w:val="20"/>
              </w:rPr>
            </w:pPr>
            <w:r w:rsidRPr="000416BB">
              <w:rPr>
                <w:sz w:val="20"/>
                <w:szCs w:val="20"/>
              </w:rPr>
              <w:t>22,8</w:t>
            </w:r>
          </w:p>
        </w:tc>
      </w:tr>
      <w:tr w:rsidR="005A223C" w:rsidRPr="000416BB" w14:paraId="42A43332" w14:textId="77777777" w:rsidTr="00A738F3">
        <w:trPr>
          <w:trHeight w:hRule="exact" w:val="284"/>
          <w:jc w:val="center"/>
        </w:trPr>
        <w:tc>
          <w:tcPr>
            <w:tcW w:w="5665" w:type="dxa"/>
            <w:shd w:val="clear" w:color="auto" w:fill="auto"/>
            <w:noWrap/>
            <w:vAlign w:val="bottom"/>
            <w:hideMark/>
          </w:tcPr>
          <w:p w14:paraId="5B23BA57" w14:textId="45A1C5A2" w:rsidR="005A223C" w:rsidRPr="000416BB" w:rsidRDefault="005A223C" w:rsidP="00D111CF">
            <w:pPr>
              <w:rPr>
                <w:sz w:val="20"/>
                <w:szCs w:val="20"/>
              </w:rPr>
            </w:pPr>
            <w:r w:rsidRPr="000416BB">
              <w:rPr>
                <w:sz w:val="20"/>
                <w:szCs w:val="20"/>
              </w:rPr>
              <w:t>Fabricação de produtos alim</w:t>
            </w:r>
            <w:r w:rsidR="008E2842" w:rsidRPr="000416BB">
              <w:rPr>
                <w:sz w:val="20"/>
                <w:szCs w:val="20"/>
              </w:rPr>
              <w:t>e</w:t>
            </w:r>
            <w:r w:rsidRPr="000416BB">
              <w:rPr>
                <w:sz w:val="20"/>
                <w:szCs w:val="20"/>
              </w:rPr>
              <w:t>ntícios</w:t>
            </w:r>
          </w:p>
        </w:tc>
        <w:tc>
          <w:tcPr>
            <w:tcW w:w="1261" w:type="dxa"/>
            <w:shd w:val="clear" w:color="auto" w:fill="auto"/>
            <w:noWrap/>
            <w:vAlign w:val="bottom"/>
            <w:hideMark/>
          </w:tcPr>
          <w:p w14:paraId="04B076F2" w14:textId="77777777" w:rsidR="005A223C" w:rsidRPr="000416BB" w:rsidRDefault="005A223C" w:rsidP="00D111CF">
            <w:pPr>
              <w:rPr>
                <w:sz w:val="20"/>
                <w:szCs w:val="20"/>
              </w:rPr>
            </w:pPr>
            <w:r w:rsidRPr="000416BB">
              <w:rPr>
                <w:sz w:val="20"/>
                <w:szCs w:val="20"/>
              </w:rPr>
              <w:t>10</w:t>
            </w:r>
          </w:p>
        </w:tc>
        <w:tc>
          <w:tcPr>
            <w:tcW w:w="1239" w:type="dxa"/>
            <w:shd w:val="clear" w:color="auto" w:fill="auto"/>
            <w:noWrap/>
            <w:vAlign w:val="bottom"/>
            <w:hideMark/>
          </w:tcPr>
          <w:p w14:paraId="00CFE581" w14:textId="77777777" w:rsidR="005A223C" w:rsidRPr="000416BB" w:rsidRDefault="005A223C" w:rsidP="00D111CF">
            <w:pPr>
              <w:rPr>
                <w:sz w:val="20"/>
                <w:szCs w:val="20"/>
              </w:rPr>
            </w:pPr>
            <w:r w:rsidRPr="000416BB">
              <w:rPr>
                <w:sz w:val="20"/>
                <w:szCs w:val="20"/>
              </w:rPr>
              <w:t>17,5</w:t>
            </w:r>
          </w:p>
        </w:tc>
      </w:tr>
      <w:tr w:rsidR="007C4B4C" w:rsidRPr="000416BB" w14:paraId="2BC637E9" w14:textId="77777777" w:rsidTr="00A738F3">
        <w:trPr>
          <w:trHeight w:hRule="exact" w:val="284"/>
          <w:jc w:val="center"/>
        </w:trPr>
        <w:tc>
          <w:tcPr>
            <w:tcW w:w="5665" w:type="dxa"/>
            <w:shd w:val="clear" w:color="auto" w:fill="F2F2F2" w:themeFill="background1" w:themeFillShade="F2"/>
            <w:noWrap/>
            <w:vAlign w:val="bottom"/>
          </w:tcPr>
          <w:p w14:paraId="1EFFB151" w14:textId="38AD8206" w:rsidR="007C4B4C" w:rsidRPr="000416BB" w:rsidRDefault="00EB46FB" w:rsidP="00D111CF">
            <w:pPr>
              <w:rPr>
                <w:sz w:val="20"/>
                <w:szCs w:val="20"/>
              </w:rPr>
            </w:pPr>
            <w:r>
              <w:rPr>
                <w:sz w:val="20"/>
                <w:szCs w:val="20"/>
              </w:rPr>
              <w:t>Outros</w:t>
            </w:r>
          </w:p>
        </w:tc>
        <w:tc>
          <w:tcPr>
            <w:tcW w:w="1261" w:type="dxa"/>
            <w:shd w:val="clear" w:color="auto" w:fill="F2F2F2" w:themeFill="background1" w:themeFillShade="F2"/>
            <w:noWrap/>
            <w:vAlign w:val="bottom"/>
          </w:tcPr>
          <w:p w14:paraId="524231D6" w14:textId="2308874D" w:rsidR="007C4B4C" w:rsidRPr="000416BB" w:rsidRDefault="007C4B4C" w:rsidP="00D111CF">
            <w:pPr>
              <w:rPr>
                <w:sz w:val="20"/>
                <w:szCs w:val="20"/>
              </w:rPr>
            </w:pPr>
            <w:r w:rsidRPr="000416BB">
              <w:rPr>
                <w:sz w:val="20"/>
                <w:szCs w:val="20"/>
              </w:rPr>
              <w:t>34</w:t>
            </w:r>
          </w:p>
        </w:tc>
        <w:tc>
          <w:tcPr>
            <w:tcW w:w="1239" w:type="dxa"/>
            <w:shd w:val="clear" w:color="auto" w:fill="F2F2F2" w:themeFill="background1" w:themeFillShade="F2"/>
            <w:noWrap/>
            <w:vAlign w:val="bottom"/>
          </w:tcPr>
          <w:p w14:paraId="507ECE89" w14:textId="250F57B7" w:rsidR="007C4B4C" w:rsidRPr="000416BB" w:rsidRDefault="003A4153" w:rsidP="00D111CF">
            <w:pPr>
              <w:rPr>
                <w:sz w:val="20"/>
                <w:szCs w:val="20"/>
              </w:rPr>
            </w:pPr>
            <w:r w:rsidRPr="000416BB">
              <w:rPr>
                <w:sz w:val="20"/>
                <w:szCs w:val="20"/>
              </w:rPr>
              <w:t>59,6</w:t>
            </w:r>
          </w:p>
        </w:tc>
      </w:tr>
      <w:tr w:rsidR="005A223C" w:rsidRPr="000416BB" w14:paraId="62696CBD" w14:textId="77777777" w:rsidTr="00A738F3">
        <w:trPr>
          <w:trHeight w:hRule="exact" w:val="284"/>
          <w:jc w:val="center"/>
        </w:trPr>
        <w:tc>
          <w:tcPr>
            <w:tcW w:w="5665" w:type="dxa"/>
            <w:shd w:val="clear" w:color="000000" w:fill="BFBFBF"/>
            <w:noWrap/>
            <w:vAlign w:val="bottom"/>
            <w:hideMark/>
          </w:tcPr>
          <w:p w14:paraId="304CDAE2" w14:textId="77777777" w:rsidR="005A223C" w:rsidRPr="000416BB" w:rsidRDefault="005A223C" w:rsidP="00D111CF">
            <w:pPr>
              <w:rPr>
                <w:sz w:val="20"/>
                <w:szCs w:val="20"/>
              </w:rPr>
            </w:pPr>
            <w:r w:rsidRPr="000416BB">
              <w:rPr>
                <w:sz w:val="20"/>
                <w:szCs w:val="20"/>
              </w:rPr>
              <w:t>TOTAL</w:t>
            </w:r>
          </w:p>
        </w:tc>
        <w:tc>
          <w:tcPr>
            <w:tcW w:w="1261" w:type="dxa"/>
            <w:shd w:val="clear" w:color="000000" w:fill="BFBFBF"/>
            <w:noWrap/>
            <w:vAlign w:val="bottom"/>
            <w:hideMark/>
          </w:tcPr>
          <w:p w14:paraId="0F75ED9E" w14:textId="77777777" w:rsidR="005A223C" w:rsidRPr="000416BB" w:rsidRDefault="005A223C" w:rsidP="00D111CF">
            <w:pPr>
              <w:rPr>
                <w:sz w:val="20"/>
                <w:szCs w:val="20"/>
              </w:rPr>
            </w:pPr>
            <w:r w:rsidRPr="000416BB">
              <w:rPr>
                <w:sz w:val="20"/>
                <w:szCs w:val="20"/>
              </w:rPr>
              <w:t>57</w:t>
            </w:r>
          </w:p>
        </w:tc>
        <w:tc>
          <w:tcPr>
            <w:tcW w:w="1239" w:type="dxa"/>
            <w:shd w:val="clear" w:color="auto" w:fill="auto"/>
            <w:noWrap/>
            <w:vAlign w:val="bottom"/>
            <w:hideMark/>
          </w:tcPr>
          <w:p w14:paraId="3A296DE3" w14:textId="77777777" w:rsidR="005A223C" w:rsidRPr="000416BB" w:rsidRDefault="005A223C" w:rsidP="00D111CF">
            <w:pPr>
              <w:rPr>
                <w:sz w:val="20"/>
                <w:szCs w:val="20"/>
              </w:rPr>
            </w:pPr>
            <w:r w:rsidRPr="000416BB">
              <w:rPr>
                <w:sz w:val="20"/>
                <w:szCs w:val="20"/>
              </w:rPr>
              <w:t> </w:t>
            </w:r>
          </w:p>
        </w:tc>
      </w:tr>
      <w:tr w:rsidR="005A223C" w:rsidRPr="000416BB" w14:paraId="44217C88" w14:textId="77777777" w:rsidTr="00A738F3">
        <w:trPr>
          <w:trHeight w:hRule="exact" w:val="284"/>
          <w:jc w:val="center"/>
        </w:trPr>
        <w:tc>
          <w:tcPr>
            <w:tcW w:w="8165" w:type="dxa"/>
            <w:gridSpan w:val="3"/>
            <w:shd w:val="clear" w:color="000000" w:fill="FFFFFF"/>
            <w:noWrap/>
            <w:vAlign w:val="bottom"/>
            <w:hideMark/>
          </w:tcPr>
          <w:p w14:paraId="017D6F3F" w14:textId="0F64615B" w:rsidR="005A223C" w:rsidRPr="000416BB" w:rsidRDefault="005A223C" w:rsidP="00D111CF">
            <w:pPr>
              <w:rPr>
                <w:sz w:val="20"/>
                <w:szCs w:val="20"/>
              </w:rPr>
            </w:pPr>
            <w:r w:rsidRPr="000416BB">
              <w:rPr>
                <w:sz w:val="20"/>
                <w:szCs w:val="20"/>
              </w:rPr>
              <w:t>AGROPECUÁRIA</w:t>
            </w:r>
          </w:p>
        </w:tc>
      </w:tr>
      <w:tr w:rsidR="005A223C" w:rsidRPr="000416BB" w14:paraId="3A3C825B" w14:textId="77777777" w:rsidTr="00A738F3">
        <w:trPr>
          <w:trHeight w:hRule="exact" w:val="284"/>
          <w:jc w:val="center"/>
        </w:trPr>
        <w:tc>
          <w:tcPr>
            <w:tcW w:w="5665" w:type="dxa"/>
            <w:shd w:val="clear" w:color="000000" w:fill="FFFFFF"/>
            <w:noWrap/>
            <w:vAlign w:val="bottom"/>
            <w:hideMark/>
          </w:tcPr>
          <w:p w14:paraId="53B35389" w14:textId="77777777" w:rsidR="005A223C" w:rsidRPr="000416BB" w:rsidRDefault="005A223C" w:rsidP="00D111CF">
            <w:pPr>
              <w:rPr>
                <w:sz w:val="20"/>
                <w:szCs w:val="20"/>
              </w:rPr>
            </w:pPr>
            <w:r w:rsidRPr="000416BB">
              <w:rPr>
                <w:sz w:val="20"/>
                <w:szCs w:val="20"/>
              </w:rPr>
              <w:t>Principais Categorias</w:t>
            </w:r>
          </w:p>
        </w:tc>
        <w:tc>
          <w:tcPr>
            <w:tcW w:w="1261" w:type="dxa"/>
            <w:shd w:val="clear" w:color="000000" w:fill="FFFFFF"/>
            <w:noWrap/>
            <w:vAlign w:val="bottom"/>
            <w:hideMark/>
          </w:tcPr>
          <w:p w14:paraId="219883D1" w14:textId="77777777" w:rsidR="005A223C" w:rsidRPr="000416BB" w:rsidRDefault="005A223C" w:rsidP="003C1E8B">
            <w:pPr>
              <w:ind w:firstLine="0"/>
              <w:jc w:val="center"/>
              <w:rPr>
                <w:sz w:val="20"/>
                <w:szCs w:val="20"/>
              </w:rPr>
            </w:pPr>
            <w:r w:rsidRPr="000416BB">
              <w:rPr>
                <w:sz w:val="20"/>
                <w:szCs w:val="20"/>
              </w:rPr>
              <w:t xml:space="preserve">nº </w:t>
            </w:r>
            <w:proofErr w:type="spellStart"/>
            <w:r w:rsidRPr="000416BB">
              <w:rPr>
                <w:sz w:val="20"/>
                <w:szCs w:val="20"/>
              </w:rPr>
              <w:t>MPEs</w:t>
            </w:r>
            <w:proofErr w:type="spellEnd"/>
          </w:p>
        </w:tc>
        <w:tc>
          <w:tcPr>
            <w:tcW w:w="1239" w:type="dxa"/>
            <w:shd w:val="clear" w:color="000000" w:fill="FFFFFF"/>
            <w:noWrap/>
            <w:vAlign w:val="bottom"/>
            <w:hideMark/>
          </w:tcPr>
          <w:p w14:paraId="7305A29E" w14:textId="77777777" w:rsidR="005A223C" w:rsidRPr="000416BB" w:rsidRDefault="005A223C" w:rsidP="003C1E8B">
            <w:pPr>
              <w:ind w:firstLine="0"/>
              <w:jc w:val="center"/>
              <w:rPr>
                <w:sz w:val="20"/>
                <w:szCs w:val="20"/>
              </w:rPr>
            </w:pPr>
            <w:r w:rsidRPr="000416BB">
              <w:rPr>
                <w:sz w:val="20"/>
                <w:szCs w:val="20"/>
              </w:rPr>
              <w:t xml:space="preserve">% no </w:t>
            </w:r>
            <w:proofErr w:type="spellStart"/>
            <w:r w:rsidRPr="000416BB">
              <w:rPr>
                <w:sz w:val="20"/>
                <w:szCs w:val="20"/>
              </w:rPr>
              <w:t>Mun</w:t>
            </w:r>
            <w:proofErr w:type="spellEnd"/>
          </w:p>
        </w:tc>
      </w:tr>
      <w:tr w:rsidR="005A223C" w:rsidRPr="000416BB" w14:paraId="69DF65CC" w14:textId="77777777" w:rsidTr="00A738F3">
        <w:trPr>
          <w:trHeight w:hRule="exact" w:val="284"/>
          <w:jc w:val="center"/>
        </w:trPr>
        <w:tc>
          <w:tcPr>
            <w:tcW w:w="5665" w:type="dxa"/>
            <w:shd w:val="clear" w:color="000000" w:fill="F2F2F2"/>
            <w:noWrap/>
            <w:vAlign w:val="bottom"/>
            <w:hideMark/>
          </w:tcPr>
          <w:p w14:paraId="3E61B9BF" w14:textId="77777777" w:rsidR="005A223C" w:rsidRPr="000416BB" w:rsidRDefault="005A223C" w:rsidP="00D111CF">
            <w:pPr>
              <w:rPr>
                <w:sz w:val="20"/>
                <w:szCs w:val="20"/>
              </w:rPr>
            </w:pPr>
            <w:r w:rsidRPr="000416BB">
              <w:rPr>
                <w:sz w:val="20"/>
                <w:szCs w:val="20"/>
              </w:rPr>
              <w:t>Laranja</w:t>
            </w:r>
          </w:p>
        </w:tc>
        <w:tc>
          <w:tcPr>
            <w:tcW w:w="1261" w:type="dxa"/>
            <w:shd w:val="clear" w:color="000000" w:fill="F2F2F2"/>
            <w:noWrap/>
            <w:vAlign w:val="bottom"/>
            <w:hideMark/>
          </w:tcPr>
          <w:p w14:paraId="461FA250" w14:textId="77777777" w:rsidR="005A223C" w:rsidRPr="000416BB" w:rsidRDefault="005A223C" w:rsidP="00D111CF">
            <w:pPr>
              <w:rPr>
                <w:sz w:val="20"/>
                <w:szCs w:val="20"/>
              </w:rPr>
            </w:pPr>
            <w:r w:rsidRPr="000416BB">
              <w:rPr>
                <w:sz w:val="20"/>
                <w:szCs w:val="20"/>
              </w:rPr>
              <w:t>84</w:t>
            </w:r>
          </w:p>
        </w:tc>
        <w:tc>
          <w:tcPr>
            <w:tcW w:w="1239" w:type="dxa"/>
            <w:shd w:val="clear" w:color="000000" w:fill="F2F2F2"/>
            <w:noWrap/>
            <w:vAlign w:val="bottom"/>
            <w:hideMark/>
          </w:tcPr>
          <w:p w14:paraId="46A2AD4E" w14:textId="77777777" w:rsidR="005A223C" w:rsidRPr="000416BB" w:rsidRDefault="005A223C" w:rsidP="00D111CF">
            <w:pPr>
              <w:rPr>
                <w:sz w:val="20"/>
                <w:szCs w:val="20"/>
              </w:rPr>
            </w:pPr>
            <w:r w:rsidRPr="000416BB">
              <w:rPr>
                <w:sz w:val="20"/>
                <w:szCs w:val="20"/>
              </w:rPr>
              <w:t>38</w:t>
            </w:r>
          </w:p>
        </w:tc>
      </w:tr>
      <w:tr w:rsidR="005A223C" w:rsidRPr="000416BB" w14:paraId="0CB8D35B" w14:textId="77777777" w:rsidTr="00A738F3">
        <w:trPr>
          <w:trHeight w:hRule="exact" w:val="284"/>
          <w:jc w:val="center"/>
        </w:trPr>
        <w:tc>
          <w:tcPr>
            <w:tcW w:w="5665" w:type="dxa"/>
            <w:shd w:val="clear" w:color="auto" w:fill="auto"/>
            <w:noWrap/>
            <w:vAlign w:val="bottom"/>
            <w:hideMark/>
          </w:tcPr>
          <w:p w14:paraId="3A51227E" w14:textId="77777777" w:rsidR="005A223C" w:rsidRPr="000416BB" w:rsidRDefault="005A223C" w:rsidP="00D111CF">
            <w:pPr>
              <w:rPr>
                <w:sz w:val="20"/>
                <w:szCs w:val="20"/>
              </w:rPr>
            </w:pPr>
            <w:r w:rsidRPr="000416BB">
              <w:rPr>
                <w:sz w:val="20"/>
                <w:szCs w:val="20"/>
              </w:rPr>
              <w:t>Bovinos</w:t>
            </w:r>
          </w:p>
        </w:tc>
        <w:tc>
          <w:tcPr>
            <w:tcW w:w="1261" w:type="dxa"/>
            <w:shd w:val="clear" w:color="auto" w:fill="auto"/>
            <w:noWrap/>
            <w:vAlign w:val="bottom"/>
            <w:hideMark/>
          </w:tcPr>
          <w:p w14:paraId="55A51E61" w14:textId="77777777" w:rsidR="005A223C" w:rsidRPr="000416BB" w:rsidRDefault="005A223C" w:rsidP="00D111CF">
            <w:pPr>
              <w:rPr>
                <w:sz w:val="20"/>
                <w:szCs w:val="20"/>
              </w:rPr>
            </w:pPr>
            <w:r w:rsidRPr="000416BB">
              <w:rPr>
                <w:sz w:val="20"/>
                <w:szCs w:val="20"/>
              </w:rPr>
              <w:t>64</w:t>
            </w:r>
          </w:p>
        </w:tc>
        <w:tc>
          <w:tcPr>
            <w:tcW w:w="1239" w:type="dxa"/>
            <w:shd w:val="clear" w:color="auto" w:fill="auto"/>
            <w:noWrap/>
            <w:vAlign w:val="bottom"/>
            <w:hideMark/>
          </w:tcPr>
          <w:p w14:paraId="3A8B4A94" w14:textId="77777777" w:rsidR="005A223C" w:rsidRPr="000416BB" w:rsidRDefault="005A223C" w:rsidP="00D111CF">
            <w:pPr>
              <w:rPr>
                <w:sz w:val="20"/>
                <w:szCs w:val="20"/>
              </w:rPr>
            </w:pPr>
            <w:r w:rsidRPr="000416BB">
              <w:rPr>
                <w:sz w:val="20"/>
                <w:szCs w:val="20"/>
              </w:rPr>
              <w:t>29</w:t>
            </w:r>
          </w:p>
        </w:tc>
      </w:tr>
      <w:tr w:rsidR="005A223C" w:rsidRPr="000416BB" w14:paraId="418E86A6" w14:textId="77777777" w:rsidTr="00A738F3">
        <w:trPr>
          <w:trHeight w:hRule="exact" w:val="284"/>
          <w:jc w:val="center"/>
        </w:trPr>
        <w:tc>
          <w:tcPr>
            <w:tcW w:w="5665" w:type="dxa"/>
            <w:shd w:val="clear" w:color="000000" w:fill="F2F2F2"/>
            <w:noWrap/>
            <w:vAlign w:val="bottom"/>
            <w:hideMark/>
          </w:tcPr>
          <w:p w14:paraId="2990F764" w14:textId="77777777" w:rsidR="005A223C" w:rsidRPr="000416BB" w:rsidRDefault="005A223C" w:rsidP="00D111CF">
            <w:pPr>
              <w:rPr>
                <w:sz w:val="20"/>
                <w:szCs w:val="20"/>
              </w:rPr>
            </w:pPr>
            <w:r w:rsidRPr="000416BB">
              <w:rPr>
                <w:sz w:val="20"/>
                <w:szCs w:val="20"/>
              </w:rPr>
              <w:t>Leite de vaca</w:t>
            </w:r>
          </w:p>
        </w:tc>
        <w:tc>
          <w:tcPr>
            <w:tcW w:w="1261" w:type="dxa"/>
            <w:shd w:val="clear" w:color="000000" w:fill="F2F2F2"/>
            <w:noWrap/>
            <w:vAlign w:val="bottom"/>
            <w:hideMark/>
          </w:tcPr>
          <w:p w14:paraId="396F8D0C" w14:textId="77777777" w:rsidR="005A223C" w:rsidRPr="000416BB" w:rsidRDefault="005A223C" w:rsidP="00D111CF">
            <w:pPr>
              <w:rPr>
                <w:sz w:val="20"/>
                <w:szCs w:val="20"/>
              </w:rPr>
            </w:pPr>
            <w:r w:rsidRPr="000416BB">
              <w:rPr>
                <w:sz w:val="20"/>
                <w:szCs w:val="20"/>
              </w:rPr>
              <w:t>37</w:t>
            </w:r>
          </w:p>
        </w:tc>
        <w:tc>
          <w:tcPr>
            <w:tcW w:w="1239" w:type="dxa"/>
            <w:shd w:val="clear" w:color="000000" w:fill="F2F2F2"/>
            <w:noWrap/>
            <w:vAlign w:val="bottom"/>
            <w:hideMark/>
          </w:tcPr>
          <w:p w14:paraId="0782D769" w14:textId="77777777" w:rsidR="005A223C" w:rsidRPr="000416BB" w:rsidRDefault="005A223C" w:rsidP="00D111CF">
            <w:pPr>
              <w:rPr>
                <w:sz w:val="20"/>
                <w:szCs w:val="20"/>
              </w:rPr>
            </w:pPr>
            <w:r w:rsidRPr="000416BB">
              <w:rPr>
                <w:sz w:val="20"/>
                <w:szCs w:val="20"/>
              </w:rPr>
              <w:t>16,7</w:t>
            </w:r>
          </w:p>
        </w:tc>
      </w:tr>
      <w:tr w:rsidR="005A223C" w:rsidRPr="000416BB" w14:paraId="2B8CDCF4" w14:textId="77777777" w:rsidTr="00A738F3">
        <w:trPr>
          <w:trHeight w:hRule="exact" w:val="284"/>
          <w:jc w:val="center"/>
        </w:trPr>
        <w:tc>
          <w:tcPr>
            <w:tcW w:w="5665" w:type="dxa"/>
            <w:shd w:val="clear" w:color="auto" w:fill="auto"/>
            <w:noWrap/>
            <w:vAlign w:val="bottom"/>
            <w:hideMark/>
          </w:tcPr>
          <w:p w14:paraId="13D06E4A" w14:textId="77777777" w:rsidR="005A223C" w:rsidRPr="000416BB" w:rsidRDefault="005A223C" w:rsidP="00D111CF">
            <w:pPr>
              <w:rPr>
                <w:sz w:val="20"/>
                <w:szCs w:val="20"/>
              </w:rPr>
            </w:pPr>
            <w:r w:rsidRPr="000416BB">
              <w:rPr>
                <w:sz w:val="20"/>
                <w:szCs w:val="20"/>
              </w:rPr>
              <w:t>Milho em grão</w:t>
            </w:r>
          </w:p>
        </w:tc>
        <w:tc>
          <w:tcPr>
            <w:tcW w:w="1261" w:type="dxa"/>
            <w:shd w:val="clear" w:color="auto" w:fill="auto"/>
            <w:noWrap/>
            <w:vAlign w:val="bottom"/>
            <w:hideMark/>
          </w:tcPr>
          <w:p w14:paraId="3E23DA82" w14:textId="77777777" w:rsidR="005A223C" w:rsidRPr="000416BB" w:rsidRDefault="005A223C" w:rsidP="00D111CF">
            <w:pPr>
              <w:rPr>
                <w:sz w:val="20"/>
                <w:szCs w:val="20"/>
              </w:rPr>
            </w:pPr>
            <w:r w:rsidRPr="000416BB">
              <w:rPr>
                <w:sz w:val="20"/>
                <w:szCs w:val="20"/>
              </w:rPr>
              <w:t>37</w:t>
            </w:r>
          </w:p>
        </w:tc>
        <w:tc>
          <w:tcPr>
            <w:tcW w:w="1239" w:type="dxa"/>
            <w:shd w:val="clear" w:color="auto" w:fill="auto"/>
            <w:noWrap/>
            <w:vAlign w:val="bottom"/>
            <w:hideMark/>
          </w:tcPr>
          <w:p w14:paraId="00828DF7" w14:textId="77777777" w:rsidR="005A223C" w:rsidRPr="000416BB" w:rsidRDefault="005A223C" w:rsidP="00D111CF">
            <w:pPr>
              <w:rPr>
                <w:sz w:val="20"/>
                <w:szCs w:val="20"/>
              </w:rPr>
            </w:pPr>
            <w:r w:rsidRPr="000416BB">
              <w:rPr>
                <w:sz w:val="20"/>
                <w:szCs w:val="20"/>
              </w:rPr>
              <w:t>16,7</w:t>
            </w:r>
          </w:p>
        </w:tc>
      </w:tr>
      <w:tr w:rsidR="005A223C" w:rsidRPr="000416BB" w14:paraId="73E8956A" w14:textId="77777777" w:rsidTr="00A738F3">
        <w:trPr>
          <w:trHeight w:hRule="exact" w:val="284"/>
          <w:jc w:val="center"/>
        </w:trPr>
        <w:tc>
          <w:tcPr>
            <w:tcW w:w="5665" w:type="dxa"/>
            <w:shd w:val="clear" w:color="000000" w:fill="F2F2F2"/>
            <w:noWrap/>
            <w:vAlign w:val="bottom"/>
            <w:hideMark/>
          </w:tcPr>
          <w:p w14:paraId="5605342A" w14:textId="77777777" w:rsidR="005A223C" w:rsidRPr="000416BB" w:rsidRDefault="005A223C" w:rsidP="00D111CF">
            <w:pPr>
              <w:rPr>
                <w:sz w:val="20"/>
                <w:szCs w:val="20"/>
              </w:rPr>
            </w:pPr>
            <w:r w:rsidRPr="000416BB">
              <w:rPr>
                <w:sz w:val="20"/>
                <w:szCs w:val="20"/>
              </w:rPr>
              <w:t>Mandioca</w:t>
            </w:r>
          </w:p>
        </w:tc>
        <w:tc>
          <w:tcPr>
            <w:tcW w:w="1261" w:type="dxa"/>
            <w:shd w:val="clear" w:color="000000" w:fill="F2F2F2"/>
            <w:noWrap/>
            <w:vAlign w:val="bottom"/>
            <w:hideMark/>
          </w:tcPr>
          <w:p w14:paraId="20AF0517" w14:textId="77777777" w:rsidR="005A223C" w:rsidRPr="000416BB" w:rsidRDefault="005A223C" w:rsidP="00D111CF">
            <w:pPr>
              <w:rPr>
                <w:sz w:val="20"/>
                <w:szCs w:val="20"/>
              </w:rPr>
            </w:pPr>
            <w:r w:rsidRPr="000416BB">
              <w:rPr>
                <w:sz w:val="20"/>
                <w:szCs w:val="20"/>
              </w:rPr>
              <w:t>33</w:t>
            </w:r>
          </w:p>
        </w:tc>
        <w:tc>
          <w:tcPr>
            <w:tcW w:w="1239" w:type="dxa"/>
            <w:shd w:val="clear" w:color="000000" w:fill="F2F2F2"/>
            <w:noWrap/>
            <w:vAlign w:val="bottom"/>
            <w:hideMark/>
          </w:tcPr>
          <w:p w14:paraId="75630CA2" w14:textId="77777777" w:rsidR="005A223C" w:rsidRPr="000416BB" w:rsidRDefault="005A223C" w:rsidP="00D111CF">
            <w:pPr>
              <w:rPr>
                <w:sz w:val="20"/>
                <w:szCs w:val="20"/>
              </w:rPr>
            </w:pPr>
            <w:r w:rsidRPr="000416BB">
              <w:rPr>
                <w:sz w:val="20"/>
                <w:szCs w:val="20"/>
              </w:rPr>
              <w:t>14,9</w:t>
            </w:r>
          </w:p>
        </w:tc>
      </w:tr>
      <w:tr w:rsidR="005A223C" w:rsidRPr="000416BB" w14:paraId="4ED5AC10" w14:textId="77777777" w:rsidTr="00A738F3">
        <w:trPr>
          <w:trHeight w:hRule="exact" w:val="284"/>
          <w:jc w:val="center"/>
        </w:trPr>
        <w:tc>
          <w:tcPr>
            <w:tcW w:w="5665" w:type="dxa"/>
            <w:shd w:val="clear" w:color="auto" w:fill="auto"/>
            <w:noWrap/>
            <w:vAlign w:val="bottom"/>
            <w:hideMark/>
          </w:tcPr>
          <w:p w14:paraId="3CB8F95F" w14:textId="77777777" w:rsidR="005A223C" w:rsidRPr="000416BB" w:rsidRDefault="005A223C" w:rsidP="00D111CF">
            <w:pPr>
              <w:rPr>
                <w:sz w:val="20"/>
                <w:szCs w:val="20"/>
              </w:rPr>
            </w:pPr>
            <w:r w:rsidRPr="000416BB">
              <w:rPr>
                <w:sz w:val="20"/>
                <w:szCs w:val="20"/>
              </w:rPr>
              <w:t>Avicultura</w:t>
            </w:r>
          </w:p>
        </w:tc>
        <w:tc>
          <w:tcPr>
            <w:tcW w:w="1261" w:type="dxa"/>
            <w:shd w:val="clear" w:color="auto" w:fill="auto"/>
            <w:noWrap/>
            <w:vAlign w:val="bottom"/>
            <w:hideMark/>
          </w:tcPr>
          <w:p w14:paraId="1F4380B7" w14:textId="77777777" w:rsidR="005A223C" w:rsidRPr="000416BB" w:rsidRDefault="005A223C" w:rsidP="00D111CF">
            <w:pPr>
              <w:rPr>
                <w:sz w:val="20"/>
                <w:szCs w:val="20"/>
              </w:rPr>
            </w:pPr>
            <w:r w:rsidRPr="000416BB">
              <w:rPr>
                <w:sz w:val="20"/>
                <w:szCs w:val="20"/>
              </w:rPr>
              <w:t>16</w:t>
            </w:r>
          </w:p>
        </w:tc>
        <w:tc>
          <w:tcPr>
            <w:tcW w:w="1239" w:type="dxa"/>
            <w:shd w:val="clear" w:color="auto" w:fill="auto"/>
            <w:noWrap/>
            <w:vAlign w:val="bottom"/>
            <w:hideMark/>
          </w:tcPr>
          <w:p w14:paraId="7BAD9FBA" w14:textId="77777777" w:rsidR="005A223C" w:rsidRPr="000416BB" w:rsidRDefault="005A223C" w:rsidP="00D111CF">
            <w:pPr>
              <w:rPr>
                <w:sz w:val="20"/>
                <w:szCs w:val="20"/>
              </w:rPr>
            </w:pPr>
            <w:r w:rsidRPr="000416BB">
              <w:rPr>
                <w:sz w:val="20"/>
                <w:szCs w:val="20"/>
              </w:rPr>
              <w:t>7,2</w:t>
            </w:r>
          </w:p>
        </w:tc>
      </w:tr>
      <w:tr w:rsidR="005A223C" w:rsidRPr="000416BB" w14:paraId="76363E0B" w14:textId="77777777" w:rsidTr="00A738F3">
        <w:trPr>
          <w:trHeight w:hRule="exact" w:val="284"/>
          <w:jc w:val="center"/>
        </w:trPr>
        <w:tc>
          <w:tcPr>
            <w:tcW w:w="5665" w:type="dxa"/>
            <w:shd w:val="clear" w:color="000000" w:fill="F2F2F2"/>
            <w:noWrap/>
            <w:vAlign w:val="bottom"/>
            <w:hideMark/>
          </w:tcPr>
          <w:p w14:paraId="7636C7A3" w14:textId="77777777" w:rsidR="005A223C" w:rsidRPr="000416BB" w:rsidRDefault="005A223C" w:rsidP="00D111CF">
            <w:pPr>
              <w:rPr>
                <w:sz w:val="20"/>
                <w:szCs w:val="20"/>
              </w:rPr>
            </w:pPr>
            <w:r w:rsidRPr="000416BB">
              <w:rPr>
                <w:sz w:val="20"/>
                <w:szCs w:val="20"/>
              </w:rPr>
              <w:t>Ovos de galinha</w:t>
            </w:r>
          </w:p>
        </w:tc>
        <w:tc>
          <w:tcPr>
            <w:tcW w:w="1261" w:type="dxa"/>
            <w:shd w:val="clear" w:color="000000" w:fill="F2F2F2"/>
            <w:noWrap/>
            <w:vAlign w:val="bottom"/>
            <w:hideMark/>
          </w:tcPr>
          <w:p w14:paraId="2E95B2A6" w14:textId="77777777" w:rsidR="005A223C" w:rsidRPr="000416BB" w:rsidRDefault="005A223C" w:rsidP="00D111CF">
            <w:pPr>
              <w:rPr>
                <w:sz w:val="20"/>
                <w:szCs w:val="20"/>
              </w:rPr>
            </w:pPr>
            <w:r w:rsidRPr="000416BB">
              <w:rPr>
                <w:sz w:val="20"/>
                <w:szCs w:val="20"/>
              </w:rPr>
              <w:t>14</w:t>
            </w:r>
          </w:p>
        </w:tc>
        <w:tc>
          <w:tcPr>
            <w:tcW w:w="1239" w:type="dxa"/>
            <w:shd w:val="clear" w:color="000000" w:fill="F2F2F2"/>
            <w:noWrap/>
            <w:vAlign w:val="bottom"/>
            <w:hideMark/>
          </w:tcPr>
          <w:p w14:paraId="3FF35CA7" w14:textId="77777777" w:rsidR="005A223C" w:rsidRPr="000416BB" w:rsidRDefault="005A223C" w:rsidP="00D111CF">
            <w:pPr>
              <w:rPr>
                <w:sz w:val="20"/>
                <w:szCs w:val="20"/>
              </w:rPr>
            </w:pPr>
            <w:r w:rsidRPr="000416BB">
              <w:rPr>
                <w:sz w:val="20"/>
                <w:szCs w:val="20"/>
              </w:rPr>
              <w:t>6,3</w:t>
            </w:r>
          </w:p>
        </w:tc>
      </w:tr>
      <w:tr w:rsidR="005A223C" w:rsidRPr="000416BB" w14:paraId="6BB51E81" w14:textId="77777777" w:rsidTr="00A738F3">
        <w:trPr>
          <w:trHeight w:hRule="exact" w:val="284"/>
          <w:jc w:val="center"/>
        </w:trPr>
        <w:tc>
          <w:tcPr>
            <w:tcW w:w="5665" w:type="dxa"/>
            <w:shd w:val="clear" w:color="auto" w:fill="auto"/>
            <w:noWrap/>
            <w:vAlign w:val="bottom"/>
            <w:hideMark/>
          </w:tcPr>
          <w:p w14:paraId="19F721DC" w14:textId="77777777" w:rsidR="005A223C" w:rsidRPr="000416BB" w:rsidRDefault="005A223C" w:rsidP="00D111CF">
            <w:pPr>
              <w:rPr>
                <w:sz w:val="20"/>
                <w:szCs w:val="20"/>
              </w:rPr>
            </w:pPr>
            <w:r w:rsidRPr="000416BB">
              <w:rPr>
                <w:sz w:val="20"/>
                <w:szCs w:val="20"/>
              </w:rPr>
              <w:t>Equinos</w:t>
            </w:r>
          </w:p>
        </w:tc>
        <w:tc>
          <w:tcPr>
            <w:tcW w:w="1261" w:type="dxa"/>
            <w:shd w:val="clear" w:color="auto" w:fill="auto"/>
            <w:noWrap/>
            <w:vAlign w:val="bottom"/>
            <w:hideMark/>
          </w:tcPr>
          <w:p w14:paraId="38DAC41F" w14:textId="77777777" w:rsidR="005A223C" w:rsidRPr="000416BB" w:rsidRDefault="005A223C" w:rsidP="00D111CF">
            <w:pPr>
              <w:rPr>
                <w:sz w:val="20"/>
                <w:szCs w:val="20"/>
              </w:rPr>
            </w:pPr>
            <w:r w:rsidRPr="000416BB">
              <w:rPr>
                <w:sz w:val="20"/>
                <w:szCs w:val="20"/>
              </w:rPr>
              <w:t>10</w:t>
            </w:r>
          </w:p>
        </w:tc>
        <w:tc>
          <w:tcPr>
            <w:tcW w:w="1239" w:type="dxa"/>
            <w:tcBorders>
              <w:bottom w:val="single" w:sz="4" w:space="0" w:color="auto"/>
            </w:tcBorders>
            <w:shd w:val="clear" w:color="auto" w:fill="auto"/>
            <w:noWrap/>
            <w:vAlign w:val="bottom"/>
            <w:hideMark/>
          </w:tcPr>
          <w:p w14:paraId="3BA2B2E0" w14:textId="77777777" w:rsidR="005A223C" w:rsidRPr="000416BB" w:rsidRDefault="005A223C" w:rsidP="00D111CF">
            <w:pPr>
              <w:rPr>
                <w:sz w:val="20"/>
                <w:szCs w:val="20"/>
              </w:rPr>
            </w:pPr>
            <w:r w:rsidRPr="000416BB">
              <w:rPr>
                <w:sz w:val="20"/>
                <w:szCs w:val="20"/>
              </w:rPr>
              <w:t>4,5</w:t>
            </w:r>
          </w:p>
        </w:tc>
      </w:tr>
      <w:tr w:rsidR="005A223C" w:rsidRPr="000416BB" w14:paraId="6788E723" w14:textId="77777777" w:rsidTr="00A738F3">
        <w:trPr>
          <w:trHeight w:hRule="exact" w:val="284"/>
          <w:jc w:val="center"/>
        </w:trPr>
        <w:tc>
          <w:tcPr>
            <w:tcW w:w="5665" w:type="dxa"/>
            <w:shd w:val="clear" w:color="000000" w:fill="BFBFBF"/>
            <w:noWrap/>
            <w:vAlign w:val="bottom"/>
            <w:hideMark/>
          </w:tcPr>
          <w:p w14:paraId="1E60209E" w14:textId="77777777" w:rsidR="005A223C" w:rsidRPr="000416BB" w:rsidRDefault="005A223C" w:rsidP="00D111CF">
            <w:pPr>
              <w:rPr>
                <w:sz w:val="20"/>
                <w:szCs w:val="20"/>
              </w:rPr>
            </w:pPr>
            <w:r w:rsidRPr="000416BB">
              <w:rPr>
                <w:sz w:val="20"/>
                <w:szCs w:val="20"/>
              </w:rPr>
              <w:t>TOTAL</w:t>
            </w:r>
          </w:p>
        </w:tc>
        <w:tc>
          <w:tcPr>
            <w:tcW w:w="1261" w:type="dxa"/>
            <w:tcBorders>
              <w:right w:val="single" w:sz="4" w:space="0" w:color="auto"/>
            </w:tcBorders>
            <w:shd w:val="clear" w:color="000000" w:fill="BFBFBF"/>
            <w:noWrap/>
            <w:vAlign w:val="bottom"/>
            <w:hideMark/>
          </w:tcPr>
          <w:p w14:paraId="68D01AA6" w14:textId="3602402A" w:rsidR="005A223C" w:rsidRPr="000416BB" w:rsidRDefault="005A223C" w:rsidP="00D111CF">
            <w:pPr>
              <w:rPr>
                <w:sz w:val="20"/>
                <w:szCs w:val="20"/>
              </w:rPr>
            </w:pPr>
            <w:r w:rsidRPr="000416BB">
              <w:rPr>
                <w:sz w:val="20"/>
                <w:szCs w:val="20"/>
              </w:rPr>
              <w:t>221</w:t>
            </w:r>
            <w:r w:rsidR="00D5533A" w:rsidRPr="000416BB">
              <w:rPr>
                <w:sz w:val="20"/>
                <w:szCs w:val="20"/>
              </w:rPr>
              <w:t>*</w:t>
            </w:r>
          </w:p>
        </w:tc>
        <w:tc>
          <w:tcPr>
            <w:tcW w:w="1239" w:type="dxa"/>
            <w:tcBorders>
              <w:top w:val="single" w:sz="4" w:space="0" w:color="auto"/>
              <w:left w:val="single" w:sz="4" w:space="0" w:color="auto"/>
              <w:bottom w:val="nil"/>
              <w:right w:val="nil"/>
            </w:tcBorders>
            <w:shd w:val="clear" w:color="auto" w:fill="auto"/>
            <w:noWrap/>
            <w:vAlign w:val="bottom"/>
            <w:hideMark/>
          </w:tcPr>
          <w:p w14:paraId="129B3690" w14:textId="77777777" w:rsidR="005A223C" w:rsidRPr="000416BB" w:rsidRDefault="005A223C" w:rsidP="00D111CF">
            <w:pPr>
              <w:rPr>
                <w:sz w:val="20"/>
                <w:szCs w:val="20"/>
              </w:rPr>
            </w:pPr>
            <w:r w:rsidRPr="000416BB">
              <w:rPr>
                <w:sz w:val="20"/>
                <w:szCs w:val="20"/>
              </w:rPr>
              <w:t> </w:t>
            </w:r>
          </w:p>
        </w:tc>
      </w:tr>
      <w:tr w:rsidR="005A223C" w:rsidRPr="000416BB" w14:paraId="411B5341" w14:textId="77777777" w:rsidTr="00A738F3">
        <w:trPr>
          <w:trHeight w:hRule="exact" w:val="284"/>
          <w:jc w:val="center"/>
        </w:trPr>
        <w:tc>
          <w:tcPr>
            <w:tcW w:w="5665" w:type="dxa"/>
            <w:shd w:val="clear" w:color="000000" w:fill="808080"/>
            <w:noWrap/>
            <w:vAlign w:val="bottom"/>
            <w:hideMark/>
          </w:tcPr>
          <w:p w14:paraId="0A1805BB" w14:textId="77777777" w:rsidR="005A223C" w:rsidRPr="000416BB" w:rsidRDefault="005A223C" w:rsidP="003C1E8B">
            <w:pPr>
              <w:jc w:val="center"/>
              <w:rPr>
                <w:sz w:val="20"/>
                <w:szCs w:val="20"/>
              </w:rPr>
            </w:pPr>
            <w:r w:rsidRPr="000416BB">
              <w:rPr>
                <w:sz w:val="20"/>
                <w:szCs w:val="20"/>
              </w:rPr>
              <w:t>TOTAL GERAL</w:t>
            </w:r>
          </w:p>
        </w:tc>
        <w:tc>
          <w:tcPr>
            <w:tcW w:w="1261" w:type="dxa"/>
            <w:tcBorders>
              <w:right w:val="single" w:sz="4" w:space="0" w:color="auto"/>
            </w:tcBorders>
            <w:shd w:val="clear" w:color="000000" w:fill="808080"/>
            <w:noWrap/>
            <w:vAlign w:val="bottom"/>
            <w:hideMark/>
          </w:tcPr>
          <w:p w14:paraId="56A08C82" w14:textId="77777777" w:rsidR="005A223C" w:rsidRPr="000416BB" w:rsidRDefault="005A223C" w:rsidP="003C1E8B">
            <w:pPr>
              <w:jc w:val="center"/>
              <w:rPr>
                <w:sz w:val="20"/>
                <w:szCs w:val="20"/>
              </w:rPr>
            </w:pPr>
            <w:r w:rsidRPr="000416BB">
              <w:rPr>
                <w:sz w:val="20"/>
                <w:szCs w:val="20"/>
              </w:rPr>
              <w:t>712</w:t>
            </w:r>
          </w:p>
        </w:tc>
        <w:tc>
          <w:tcPr>
            <w:tcW w:w="1239" w:type="dxa"/>
            <w:tcBorders>
              <w:top w:val="nil"/>
              <w:left w:val="single" w:sz="4" w:space="0" w:color="auto"/>
              <w:bottom w:val="nil"/>
              <w:right w:val="nil"/>
            </w:tcBorders>
            <w:shd w:val="clear" w:color="auto" w:fill="auto"/>
            <w:noWrap/>
            <w:vAlign w:val="bottom"/>
            <w:hideMark/>
          </w:tcPr>
          <w:p w14:paraId="683B2C31" w14:textId="269336B8" w:rsidR="005A223C" w:rsidRPr="000416BB" w:rsidRDefault="005A223C" w:rsidP="003C1E8B">
            <w:pPr>
              <w:jc w:val="center"/>
              <w:rPr>
                <w:sz w:val="20"/>
                <w:szCs w:val="20"/>
              </w:rPr>
            </w:pPr>
          </w:p>
        </w:tc>
      </w:tr>
    </w:tbl>
    <w:p w14:paraId="67138E92" w14:textId="77777777" w:rsidR="00420623" w:rsidRDefault="005A223C" w:rsidP="0015668C">
      <w:pPr>
        <w:ind w:left="705"/>
        <w:jc w:val="center"/>
        <w:rPr>
          <w:sz w:val="20"/>
        </w:rPr>
      </w:pPr>
      <w:r w:rsidRPr="003C1E8B">
        <w:rPr>
          <w:sz w:val="20"/>
        </w:rPr>
        <w:t>Fonte: Sebrae-SP (2012)</w:t>
      </w:r>
      <w:r w:rsidR="00DA286D">
        <w:rPr>
          <w:sz w:val="20"/>
        </w:rPr>
        <w:t xml:space="preserve">. </w:t>
      </w:r>
    </w:p>
    <w:p w14:paraId="067AE0EE" w14:textId="07B2919A" w:rsidR="002F4478" w:rsidRDefault="00DA286D" w:rsidP="0015668C">
      <w:pPr>
        <w:ind w:left="705"/>
        <w:jc w:val="center"/>
        <w:rPr>
          <w:sz w:val="20"/>
        </w:rPr>
      </w:pPr>
      <w:r>
        <w:rPr>
          <w:sz w:val="20"/>
        </w:rPr>
        <w:t xml:space="preserve">*Cada estabelecimento agropecuário pode </w:t>
      </w:r>
      <w:r w:rsidR="00F25015">
        <w:rPr>
          <w:sz w:val="20"/>
        </w:rPr>
        <w:t xml:space="preserve">cultivar/criar mais de um tipo de produto. </w:t>
      </w:r>
    </w:p>
    <w:p w14:paraId="68887E9C" w14:textId="77777777" w:rsidR="00AA4D46" w:rsidRPr="003C1E8B" w:rsidRDefault="00AA4D46" w:rsidP="0015668C">
      <w:pPr>
        <w:ind w:left="705"/>
        <w:jc w:val="center"/>
        <w:rPr>
          <w:sz w:val="20"/>
        </w:rPr>
      </w:pPr>
    </w:p>
    <w:p w14:paraId="4A472B8B" w14:textId="724A7477" w:rsidR="00500394" w:rsidRDefault="00046698" w:rsidP="00E506CF">
      <w:r>
        <w:t>É possível notar a falta de informações, divergências, ou que os dados estão desatualizados. O município carece de</w:t>
      </w:r>
      <w:r w:rsidR="0049506E">
        <w:t xml:space="preserve"> empresas de médio e grande</w:t>
      </w:r>
      <w:r w:rsidR="0037779A">
        <w:t xml:space="preserve"> porte, </w:t>
      </w:r>
      <w:r w:rsidR="0037779A">
        <w:lastRenderedPageBreak/>
        <w:t xml:space="preserve">destacando-se </w:t>
      </w:r>
      <w:r w:rsidR="009506AD">
        <w:t>apenas</w:t>
      </w:r>
      <w:r w:rsidR="00EB46FB">
        <w:t>:</w:t>
      </w:r>
      <w:r w:rsidR="0037779A">
        <w:t xml:space="preserve"> Louis Dreyfus, exportadora de suco de laranja</w:t>
      </w:r>
      <w:r w:rsidR="009506AD">
        <w:t xml:space="preserve">; </w:t>
      </w:r>
      <w:r w:rsidR="00B10300">
        <w:t xml:space="preserve">e </w:t>
      </w:r>
      <w:r w:rsidR="009506AD" w:rsidRPr="006D5666">
        <w:t>ZF</w:t>
      </w:r>
      <w:r w:rsidR="00D87FA3">
        <w:t xml:space="preserve">, produtora </w:t>
      </w:r>
      <w:r w:rsidR="00E31466">
        <w:t xml:space="preserve">de </w:t>
      </w:r>
      <w:r w:rsidR="00047B19">
        <w:t>sistema de segurança p</w:t>
      </w:r>
      <w:r w:rsidR="00E31466">
        <w:t>ara a indústria automotiva.</w:t>
      </w:r>
      <w:r w:rsidR="00BD2DEF">
        <w:t xml:space="preserve"> </w:t>
      </w:r>
      <w:r>
        <w:t xml:space="preserve">Em consulta à prefeitura do município verifica-se a falta de informações, inclusive é notável empresas que não existem mais, todavia constam com o cadastro ativo, também há muitos casos de empresas atuando </w:t>
      </w:r>
      <w:r w:rsidR="00C94D0F">
        <w:t>irregularmente</w:t>
      </w:r>
      <w:r>
        <w:t>, sem cadastro e disparidade entre o departamento de administração e o departamento de tributação da prefeitura, o que acarreta falta de recolhimento devido de impostos.</w:t>
      </w:r>
    </w:p>
    <w:p w14:paraId="275E57C1" w14:textId="21A23283" w:rsidR="00500394" w:rsidRDefault="00500394" w:rsidP="00500394">
      <w:r>
        <w:t>Para melhor análise dos resultados e potenciais de parceria, é relevante o conhecimento do perfil das empresas entrevista</w:t>
      </w:r>
      <w:r w:rsidR="00C72CFB">
        <w:t>da</w:t>
      </w:r>
      <w:r>
        <w:t>s</w:t>
      </w:r>
      <w:r w:rsidR="000F48A7">
        <w:t>, obtido por meio de pesquisa documental, além de informações retiradas das entrevistas</w:t>
      </w:r>
      <w:r w:rsidR="00490FD8">
        <w:t xml:space="preserve"> com seus proprietários e/ou gestores</w:t>
      </w:r>
      <w:r>
        <w:t>:</w:t>
      </w:r>
    </w:p>
    <w:p w14:paraId="2B305848" w14:textId="77777777" w:rsidR="00C72CFB" w:rsidRDefault="00C72CFB" w:rsidP="00500394"/>
    <w:p w14:paraId="39F8D7CC" w14:textId="73035008" w:rsidR="00C72CFB" w:rsidRPr="00C72CFB" w:rsidRDefault="00C72CFB" w:rsidP="00C72CFB">
      <w:pPr>
        <w:pStyle w:val="Ttulo1"/>
        <w:numPr>
          <w:ilvl w:val="2"/>
          <w:numId w:val="5"/>
        </w:numPr>
        <w:rPr>
          <w:b w:val="0"/>
        </w:rPr>
      </w:pPr>
      <w:bookmarkStart w:id="18" w:name="_Toc15264373"/>
      <w:proofErr w:type="spellStart"/>
      <w:r w:rsidRPr="00C72CFB">
        <w:rPr>
          <w:b w:val="0"/>
        </w:rPr>
        <w:t>Alk</w:t>
      </w:r>
      <w:proofErr w:type="spellEnd"/>
      <w:r w:rsidRPr="00C72CFB">
        <w:rPr>
          <w:b w:val="0"/>
        </w:rPr>
        <w:t xml:space="preserve"> Agrícola Ltda:</w:t>
      </w:r>
      <w:bookmarkEnd w:id="18"/>
    </w:p>
    <w:p w14:paraId="11C0D543" w14:textId="705FE78C" w:rsidR="00C72CFB" w:rsidRDefault="00AB107D" w:rsidP="00676BEC">
      <w:pPr>
        <w:pStyle w:val="PargrafodaLista"/>
        <w:ind w:left="0"/>
      </w:pPr>
      <w:r>
        <w:t xml:space="preserve">A empresa nasceu </w:t>
      </w:r>
      <w:r w:rsidR="00A453D9">
        <w:t xml:space="preserve">em 2015 </w:t>
      </w:r>
      <w:r w:rsidR="00806B7E">
        <w:t>com duas</w:t>
      </w:r>
      <w:r w:rsidR="00283936">
        <w:t xml:space="preserve"> pesquisa</w:t>
      </w:r>
      <w:r w:rsidR="003657B1">
        <w:t>doras</w:t>
      </w:r>
      <w:r w:rsidR="00AC4025">
        <w:t>, uma</w:t>
      </w:r>
      <w:r w:rsidR="00DF6FBB">
        <w:t xml:space="preserve"> vinculada </w:t>
      </w:r>
      <w:r w:rsidR="00AC4025">
        <w:t>ao programa de mestrado</w:t>
      </w:r>
      <w:r w:rsidR="004C7C74">
        <w:t xml:space="preserve"> na</w:t>
      </w:r>
      <w:r w:rsidR="00DF6FBB">
        <w:t xml:space="preserve"> </w:t>
      </w:r>
      <w:r w:rsidR="00A453D9">
        <w:t>UFSCar</w:t>
      </w:r>
      <w:r w:rsidR="00F51313">
        <w:t xml:space="preserve"> </w:t>
      </w:r>
      <w:r w:rsidR="004C7C74">
        <w:t xml:space="preserve">(Araras) </w:t>
      </w:r>
      <w:r w:rsidR="00A5521F">
        <w:t>e</w:t>
      </w:r>
      <w:r w:rsidR="004C7C74">
        <w:t xml:space="preserve"> a outra ao programa de doutorado na</w:t>
      </w:r>
      <w:r w:rsidR="00A5521F">
        <w:t xml:space="preserve"> UNESP</w:t>
      </w:r>
      <w:r w:rsidR="00426761">
        <w:t>. O</w:t>
      </w:r>
      <w:r w:rsidR="00283936">
        <w:t xml:space="preserve"> intuito</w:t>
      </w:r>
      <w:r w:rsidR="00426761">
        <w:t xml:space="preserve"> era</w:t>
      </w:r>
      <w:r w:rsidR="00283936">
        <w:t xml:space="preserve"> angariar o fomento da FAPESP</w:t>
      </w:r>
      <w:r w:rsidR="00260E97">
        <w:t xml:space="preserve"> através do PIPE, a fim de transformar a pesquisa em produto</w:t>
      </w:r>
      <w:r w:rsidR="0041116F">
        <w:t>.</w:t>
      </w:r>
      <w:r w:rsidR="00A91E7E">
        <w:t xml:space="preserve"> </w:t>
      </w:r>
      <w:r w:rsidR="00C94D0F">
        <w:t>O</w:t>
      </w:r>
      <w:r w:rsidR="00A91E7E">
        <w:t xml:space="preserve"> fomento veio para o </w:t>
      </w:r>
      <w:r w:rsidR="00B264ED">
        <w:t>“</w:t>
      </w:r>
      <w:r w:rsidR="00C72CFB">
        <w:t xml:space="preserve">Desenvolvimento de formulações para controle de </w:t>
      </w:r>
      <w:proofErr w:type="spellStart"/>
      <w:r w:rsidR="00C72CFB">
        <w:t>Leucocoprinus</w:t>
      </w:r>
      <w:proofErr w:type="spellEnd"/>
      <w:r w:rsidR="00C72CFB">
        <w:t xml:space="preserve"> </w:t>
      </w:r>
      <w:proofErr w:type="spellStart"/>
      <w:r w:rsidR="00C72CFB">
        <w:t>birnbaunii</w:t>
      </w:r>
      <w:proofErr w:type="spellEnd"/>
      <w:r w:rsidR="00C72CFB">
        <w:t xml:space="preserve"> em viveiros de citros</w:t>
      </w:r>
      <w:r w:rsidR="00B264ED">
        <w:t>”</w:t>
      </w:r>
      <w:r w:rsidR="00554750">
        <w:t xml:space="preserve">, que é um defensivo biológico, sem agressão </w:t>
      </w:r>
      <w:r w:rsidR="00C94D0F">
        <w:t>à</w:t>
      </w:r>
      <w:r w:rsidR="00395E2B">
        <w:t xml:space="preserve"> planta</w:t>
      </w:r>
      <w:r w:rsidR="003F0717">
        <w:t>, ele combate o cogumelo amarelo que impermeabiliza a raiz da planta e a impede de captar água e nutrientes do solo.</w:t>
      </w:r>
    </w:p>
    <w:p w14:paraId="44AEBC2D" w14:textId="1D9B51C5" w:rsidR="005C37DA" w:rsidRDefault="005C37DA" w:rsidP="00676BEC">
      <w:pPr>
        <w:pStyle w:val="PargrafodaLista"/>
        <w:ind w:left="0"/>
      </w:pPr>
      <w:r>
        <w:t xml:space="preserve">O desenvolvimento do produto </w:t>
      </w:r>
      <w:r w:rsidR="002D57CC">
        <w:t>concluiu</w:t>
      </w:r>
      <w:r>
        <w:t xml:space="preserve"> a primeira fase </w:t>
      </w:r>
      <w:r w:rsidR="006A2AA1">
        <w:t>de investimentos do PIPE</w:t>
      </w:r>
      <w:r w:rsidR="00554750">
        <w:t>, mas</w:t>
      </w:r>
      <w:r w:rsidR="006A2AA1">
        <w:t xml:space="preserve"> está </w:t>
      </w:r>
      <w:r w:rsidR="00E27DB5">
        <w:t xml:space="preserve">estagnado, aguardando a continuação </w:t>
      </w:r>
      <w:proofErr w:type="gramStart"/>
      <w:r w:rsidR="00E27DB5">
        <w:t>do mesmo</w:t>
      </w:r>
      <w:proofErr w:type="gramEnd"/>
      <w:r w:rsidR="00E27DB5">
        <w:t>.</w:t>
      </w:r>
    </w:p>
    <w:p w14:paraId="7927C4B9" w14:textId="05B2D3F0" w:rsidR="006953A0" w:rsidRDefault="006953A0" w:rsidP="00B264ED">
      <w:pPr>
        <w:pStyle w:val="PargrafodaLista"/>
      </w:pPr>
    </w:p>
    <w:p w14:paraId="5359E258" w14:textId="77777777" w:rsidR="002C5380" w:rsidRDefault="002C5380" w:rsidP="002C5380">
      <w:pPr>
        <w:pStyle w:val="PargrafodaLista"/>
        <w:numPr>
          <w:ilvl w:val="2"/>
          <w:numId w:val="5"/>
        </w:numPr>
      </w:pPr>
      <w:r>
        <w:t xml:space="preserve">Flex </w:t>
      </w:r>
    </w:p>
    <w:p w14:paraId="3A4D3830" w14:textId="09F8D7F8" w:rsidR="002C5380" w:rsidRDefault="002C5380" w:rsidP="002C5380">
      <w:pPr>
        <w:rPr>
          <w:rFonts w:cs="Arial"/>
          <w:color w:val="222222"/>
          <w:shd w:val="clear" w:color="auto" w:fill="FFFFFF"/>
        </w:rPr>
      </w:pPr>
      <w:r>
        <w:t>A Flex Relacionamentos Inteligentes é uma empresa que atua no setor de teleatendimento oferecendo, principalmente serviços de relacionamento com clientes</w:t>
      </w:r>
      <w:r w:rsidR="00C317CA">
        <w:t xml:space="preserve"> para empresas que optam por terceirizar </w:t>
      </w:r>
      <w:r w:rsidR="007867A5">
        <w:t>o atendimento, suporte e venda telefônica</w:t>
      </w:r>
      <w:r>
        <w:t>.</w:t>
      </w:r>
      <w:r w:rsidR="006F57D3">
        <w:t xml:space="preserve"> </w:t>
      </w:r>
      <w:r>
        <w:t>Iniciou as atividades em 2009. No ano seguinte já obteve EBTIDA (sigla inglesa para l</w:t>
      </w:r>
      <w:r>
        <w:rPr>
          <w:rFonts w:cs="Arial"/>
          <w:color w:val="222222"/>
          <w:shd w:val="clear" w:color="auto" w:fill="FFFFFF"/>
        </w:rPr>
        <w:t xml:space="preserve">ucros antes de juros, impostos, depreciação e amortização) positivo e chegou a mil funcionários. Em 2016 cria, com um investimento de R$ 5 milhões, o </w:t>
      </w:r>
      <w:proofErr w:type="spellStart"/>
      <w:r>
        <w:rPr>
          <w:rFonts w:cs="Arial"/>
          <w:color w:val="222222"/>
          <w:shd w:val="clear" w:color="auto" w:fill="FFFFFF"/>
        </w:rPr>
        <w:t>xLab</w:t>
      </w:r>
      <w:proofErr w:type="spellEnd"/>
      <w:r>
        <w:rPr>
          <w:rFonts w:cs="Arial"/>
          <w:color w:val="222222"/>
          <w:shd w:val="clear" w:color="auto" w:fill="FFFFFF"/>
        </w:rPr>
        <w:t xml:space="preserve"> denominado pela empresa como laboratório de inovação, com foco em desenvolvimento de pesquisas e produtos, sobretudo no setor de Data Science (Big Data e </w:t>
      </w:r>
      <w:proofErr w:type="spellStart"/>
      <w:r>
        <w:rPr>
          <w:rFonts w:cs="Arial"/>
          <w:color w:val="222222"/>
          <w:shd w:val="clear" w:color="auto" w:fill="FFFFFF"/>
        </w:rPr>
        <w:t>Analytics</w:t>
      </w:r>
      <w:proofErr w:type="spellEnd"/>
      <w:r>
        <w:rPr>
          <w:rFonts w:cs="Arial"/>
          <w:color w:val="222222"/>
          <w:shd w:val="clear" w:color="auto" w:fill="FFFFFF"/>
        </w:rPr>
        <w:t xml:space="preserve">). O laboratório está localizado no Centro de Inovação da Associação Catarinense de </w:t>
      </w:r>
      <w:r>
        <w:rPr>
          <w:rFonts w:cs="Arial"/>
          <w:color w:val="222222"/>
          <w:shd w:val="clear" w:color="auto" w:fill="FFFFFF"/>
        </w:rPr>
        <w:lastRenderedPageBreak/>
        <w:t>Empresas de Tecnologia (ACATE), em Florianópolis/SC, compartilhando o espaço com outras 30 empresas de TI e Startups.</w:t>
      </w:r>
    </w:p>
    <w:p w14:paraId="3F716AB2" w14:textId="2C297B2C" w:rsidR="002C5380" w:rsidRDefault="002C5380" w:rsidP="002C5380">
      <w:pPr>
        <w:rPr>
          <w:rFonts w:cs="Arial"/>
          <w:shd w:val="clear" w:color="auto" w:fill="FFFFFF"/>
        </w:rPr>
      </w:pPr>
      <w:r>
        <w:t>2017 marca o ano da chegada da empresa em Engenheiro Coelho/SP, fruto de uma parceria com o Centro Universitário Adventista de São Paulo (</w:t>
      </w:r>
      <w:proofErr w:type="spellStart"/>
      <w:r>
        <w:t>Unasp</w:t>
      </w:r>
      <w:proofErr w:type="spellEnd"/>
      <w:r>
        <w:t xml:space="preserve">), contratando apenas alunos da instituição para os setores jurídico de e teleatendimento. Neste ano também a Flex integra o Link </w:t>
      </w:r>
      <w:proofErr w:type="spellStart"/>
      <w:r>
        <w:t>Lab</w:t>
      </w:r>
      <w:proofErr w:type="spellEnd"/>
      <w:r>
        <w:t xml:space="preserve">, um </w:t>
      </w:r>
      <w:r w:rsidRPr="00487FC6">
        <w:rPr>
          <w:rFonts w:cs="Arial"/>
        </w:rPr>
        <w:t>espaço de inovação aberta da A</w:t>
      </w:r>
      <w:r>
        <w:rPr>
          <w:rFonts w:cs="Arial"/>
        </w:rPr>
        <w:t>CATE</w:t>
      </w:r>
      <w:r w:rsidRPr="00487FC6">
        <w:rPr>
          <w:rFonts w:cs="Arial"/>
        </w:rPr>
        <w:t xml:space="preserve"> que aproxima grandes empresas a startups</w:t>
      </w:r>
      <w:r>
        <w:rPr>
          <w:rFonts w:cs="Arial"/>
        </w:rPr>
        <w:t xml:space="preserve">, sediada em Florianópolis. Por fim, em 2018, passa a integrar a lista da Brasil Bolsa Balcão </w:t>
      </w:r>
      <w:r w:rsidRPr="00E16F65">
        <w:rPr>
          <w:rFonts w:cs="Arial"/>
        </w:rPr>
        <w:t xml:space="preserve">(B3, antiga BOVESPA), vence o prêmio </w:t>
      </w:r>
      <w:proofErr w:type="spellStart"/>
      <w:r w:rsidRPr="00E16F65">
        <w:rPr>
          <w:rFonts w:cs="Arial"/>
        </w:rPr>
        <w:t>Whow</w:t>
      </w:r>
      <w:proofErr w:type="spellEnd"/>
      <w:r w:rsidRPr="00E16F65">
        <w:rPr>
          <w:rFonts w:cs="Arial"/>
        </w:rPr>
        <w:t xml:space="preserve"> de inovação, como a empresa mais inovadora no segment</w:t>
      </w:r>
      <w:r>
        <w:rPr>
          <w:rFonts w:cs="Arial"/>
        </w:rPr>
        <w:t>o</w:t>
      </w:r>
      <w:r w:rsidRPr="00E16F65">
        <w:rPr>
          <w:rFonts w:cs="Arial"/>
        </w:rPr>
        <w:t xml:space="preserve"> e a 47º mais inovadora no Brasil e ganha o </w:t>
      </w:r>
      <w:proofErr w:type="gramStart"/>
      <w:r w:rsidRPr="00E16F65">
        <w:rPr>
          <w:rFonts w:cs="Arial"/>
        </w:rPr>
        <w:t>p</w:t>
      </w:r>
      <w:r w:rsidRPr="00E16F65">
        <w:rPr>
          <w:rFonts w:cs="Arial"/>
          <w:shd w:val="clear" w:color="auto" w:fill="FFFFFF"/>
        </w:rPr>
        <w:t>rêmio Você</w:t>
      </w:r>
      <w:proofErr w:type="gramEnd"/>
      <w:r w:rsidRPr="00E16F65">
        <w:rPr>
          <w:rFonts w:cs="Arial"/>
          <w:shd w:val="clear" w:color="auto" w:fill="FFFFFF"/>
        </w:rPr>
        <w:t xml:space="preserve"> S/A - Melhores empresas para trabalhar. Atualmente soma mais de 13 mil funcionários</w:t>
      </w:r>
      <w:r>
        <w:rPr>
          <w:rFonts w:cs="Arial"/>
          <w:shd w:val="clear" w:color="auto" w:fill="FFFFFF"/>
        </w:rPr>
        <w:t xml:space="preserve"> no Brasil. Desses pouco mais de 150 estão na unidade de Engenheiro Coelho.</w:t>
      </w:r>
    </w:p>
    <w:p w14:paraId="4E671CDA" w14:textId="77777777" w:rsidR="002A6248" w:rsidRPr="003E2283" w:rsidRDefault="002A6248" w:rsidP="002C5380">
      <w:pPr>
        <w:rPr>
          <w:rFonts w:cs="Arial"/>
          <w:shd w:val="clear" w:color="auto" w:fill="FFFFFF"/>
        </w:rPr>
      </w:pPr>
    </w:p>
    <w:p w14:paraId="6A528AF3" w14:textId="0DB912F0" w:rsidR="002E7683" w:rsidRPr="002E7683" w:rsidRDefault="002E7683" w:rsidP="002E7683">
      <w:pPr>
        <w:pStyle w:val="Ttulo1"/>
        <w:numPr>
          <w:ilvl w:val="2"/>
          <w:numId w:val="5"/>
        </w:numPr>
        <w:rPr>
          <w:b w:val="0"/>
        </w:rPr>
      </w:pPr>
      <w:bookmarkStart w:id="19" w:name="_Toc15264374"/>
      <w:proofErr w:type="spellStart"/>
      <w:r w:rsidRPr="002E7683">
        <w:rPr>
          <w:b w:val="0"/>
        </w:rPr>
        <w:t>Hidrauforça</w:t>
      </w:r>
      <w:bookmarkEnd w:id="19"/>
      <w:proofErr w:type="spellEnd"/>
    </w:p>
    <w:p w14:paraId="72DF37AB" w14:textId="23F18492" w:rsidR="000D3D26" w:rsidRPr="000D3D26" w:rsidRDefault="000D3D26" w:rsidP="00E16F65">
      <w:pPr>
        <w:pStyle w:val="NormalWeb"/>
        <w:shd w:val="clear" w:color="auto" w:fill="FFFFFF"/>
        <w:spacing w:before="0" w:beforeAutospacing="0" w:after="0" w:afterAutospacing="0" w:line="360" w:lineRule="auto"/>
        <w:ind w:firstLine="567"/>
        <w:jc w:val="both"/>
        <w:rPr>
          <w:rFonts w:ascii="Arial" w:hAnsi="Arial" w:cs="Arial"/>
        </w:rPr>
      </w:pPr>
      <w:r w:rsidRPr="000D3D26">
        <w:rPr>
          <w:rFonts w:ascii="Arial" w:hAnsi="Arial" w:cs="Arial"/>
        </w:rPr>
        <w:t>A </w:t>
      </w:r>
      <w:proofErr w:type="spellStart"/>
      <w:r w:rsidRPr="000D3D26">
        <w:rPr>
          <w:rStyle w:val="Forte"/>
          <w:rFonts w:ascii="Arial" w:hAnsi="Arial" w:cs="Arial"/>
          <w:b w:val="0"/>
          <w:bdr w:val="none" w:sz="0" w:space="0" w:color="auto" w:frame="1"/>
        </w:rPr>
        <w:t>Hidrauforça</w:t>
      </w:r>
      <w:proofErr w:type="spellEnd"/>
      <w:r w:rsidRPr="000D3D26">
        <w:rPr>
          <w:rFonts w:ascii="Arial" w:hAnsi="Arial" w:cs="Arial"/>
        </w:rPr>
        <w:t> foi fundada no ano de 1988 na cidade de São Paulo/Capital, hoje está fixada na cidade de Engenheiro Coelho/SP. </w:t>
      </w:r>
    </w:p>
    <w:p w14:paraId="099D6035" w14:textId="2CC5D750" w:rsidR="00E16F65" w:rsidRDefault="00EA364C" w:rsidP="00E16F65">
      <w:pPr>
        <w:pStyle w:val="NormalWeb"/>
        <w:shd w:val="clear" w:color="auto" w:fill="FFFFFF"/>
        <w:spacing w:before="0" w:beforeAutospacing="0" w:after="0" w:afterAutospacing="0" w:line="360" w:lineRule="auto"/>
        <w:ind w:firstLine="567"/>
        <w:jc w:val="both"/>
        <w:rPr>
          <w:rFonts w:ascii="Arial" w:hAnsi="Arial" w:cs="Arial"/>
        </w:rPr>
      </w:pPr>
      <w:r>
        <w:rPr>
          <w:rFonts w:ascii="Arial" w:hAnsi="Arial" w:cs="Arial"/>
        </w:rPr>
        <w:t>Atua</w:t>
      </w:r>
      <w:r w:rsidR="002C4880">
        <w:rPr>
          <w:rFonts w:ascii="Arial" w:hAnsi="Arial" w:cs="Arial"/>
        </w:rPr>
        <w:t xml:space="preserve"> no</w:t>
      </w:r>
      <w:r w:rsidR="000D3D26" w:rsidRPr="000D3D26">
        <w:rPr>
          <w:rFonts w:ascii="Arial" w:hAnsi="Arial" w:cs="Arial"/>
        </w:rPr>
        <w:t xml:space="preserve"> setor de pulverização e pintura, desde o tratamento até ao acabamento de superfícies.</w:t>
      </w:r>
      <w:r w:rsidR="002C4880">
        <w:rPr>
          <w:rFonts w:ascii="Arial" w:hAnsi="Arial" w:cs="Arial"/>
        </w:rPr>
        <w:t xml:space="preserve"> Possui</w:t>
      </w:r>
      <w:r w:rsidR="000D3D26" w:rsidRPr="000D3D26">
        <w:rPr>
          <w:rFonts w:ascii="Arial" w:hAnsi="Arial" w:cs="Arial"/>
        </w:rPr>
        <w:t xml:space="preserve"> uma linha de equipamentos para todos os requisitos de acabamento para indústrias, esquadrias, mobiliário, ind</w:t>
      </w:r>
      <w:r w:rsidR="00C94D0F">
        <w:rPr>
          <w:rFonts w:ascii="Arial" w:hAnsi="Arial" w:cs="Arial"/>
        </w:rPr>
        <w:t>ú</w:t>
      </w:r>
      <w:r w:rsidR="000D3D26" w:rsidRPr="000D3D26">
        <w:rPr>
          <w:rFonts w:ascii="Arial" w:hAnsi="Arial" w:cs="Arial"/>
        </w:rPr>
        <w:t>stria naval, oficinas, montadoras, vidros, cerâmica, couro, alimentícia, farmacêutica entre outras</w:t>
      </w:r>
      <w:r w:rsidR="002C4880">
        <w:rPr>
          <w:rFonts w:ascii="Arial" w:hAnsi="Arial" w:cs="Arial"/>
        </w:rPr>
        <w:t xml:space="preserve"> e </w:t>
      </w:r>
      <w:r w:rsidR="002C4880" w:rsidRPr="000D3D26">
        <w:rPr>
          <w:rFonts w:ascii="Arial" w:hAnsi="Arial" w:cs="Arial"/>
        </w:rPr>
        <w:t>sinalização viária</w:t>
      </w:r>
      <w:r w:rsidR="002C4880">
        <w:rPr>
          <w:rFonts w:ascii="Arial" w:hAnsi="Arial" w:cs="Arial"/>
        </w:rPr>
        <w:t>, sendo este último o responsável p</w:t>
      </w:r>
      <w:r w:rsidR="0018646E">
        <w:rPr>
          <w:rFonts w:ascii="Arial" w:hAnsi="Arial" w:cs="Arial"/>
        </w:rPr>
        <w:t>ela maior parte do faturamento da empresa</w:t>
      </w:r>
      <w:r w:rsidR="000D3D26" w:rsidRPr="000D3D26">
        <w:rPr>
          <w:rFonts w:ascii="Arial" w:hAnsi="Arial" w:cs="Arial"/>
        </w:rPr>
        <w:t>.</w:t>
      </w:r>
      <w:r w:rsidR="0018646E">
        <w:rPr>
          <w:rFonts w:ascii="Arial" w:hAnsi="Arial" w:cs="Arial"/>
        </w:rPr>
        <w:t xml:space="preserve"> Apesar da estrutura suportar </w:t>
      </w:r>
      <w:r w:rsidR="004C0A78">
        <w:rPr>
          <w:rFonts w:ascii="Arial" w:hAnsi="Arial" w:cs="Arial"/>
        </w:rPr>
        <w:t>sessenta</w:t>
      </w:r>
      <w:r w:rsidR="0018646E">
        <w:rPr>
          <w:rFonts w:ascii="Arial" w:hAnsi="Arial" w:cs="Arial"/>
        </w:rPr>
        <w:t xml:space="preserve"> funcionários, </w:t>
      </w:r>
      <w:r w:rsidR="004C0A78">
        <w:rPr>
          <w:rFonts w:ascii="Arial" w:hAnsi="Arial" w:cs="Arial"/>
        </w:rPr>
        <w:t>atualmente opera com seis.</w:t>
      </w:r>
    </w:p>
    <w:p w14:paraId="2A283ADD" w14:textId="6B6B2084" w:rsidR="00E16F65" w:rsidRDefault="00E16F65" w:rsidP="00E16F65">
      <w:pPr>
        <w:pStyle w:val="NormalWeb"/>
        <w:shd w:val="clear" w:color="auto" w:fill="FFFFFF"/>
        <w:spacing w:before="0" w:beforeAutospacing="0" w:after="0" w:afterAutospacing="0" w:line="360" w:lineRule="auto"/>
        <w:ind w:firstLine="567"/>
        <w:jc w:val="both"/>
        <w:rPr>
          <w:rFonts w:ascii="Arial" w:hAnsi="Arial" w:cs="Arial"/>
        </w:rPr>
      </w:pPr>
      <w:r>
        <w:rPr>
          <w:rFonts w:ascii="Arial" w:hAnsi="Arial" w:cs="Arial"/>
        </w:rPr>
        <w:t xml:space="preserve">Apesar da vontade do proprietário (a escolha do município envolvia parcerias), não há nenhuma parceria com o </w:t>
      </w:r>
      <w:proofErr w:type="spellStart"/>
      <w:r>
        <w:rPr>
          <w:rFonts w:ascii="Arial" w:hAnsi="Arial" w:cs="Arial"/>
        </w:rPr>
        <w:t>U</w:t>
      </w:r>
      <w:r w:rsidR="00FC27A6">
        <w:rPr>
          <w:rFonts w:ascii="Arial" w:hAnsi="Arial" w:cs="Arial"/>
        </w:rPr>
        <w:t>nasp</w:t>
      </w:r>
      <w:proofErr w:type="spellEnd"/>
      <w:r>
        <w:rPr>
          <w:rFonts w:ascii="Arial" w:hAnsi="Arial" w:cs="Arial"/>
        </w:rPr>
        <w:t xml:space="preserve"> ou qualquer outra universidade.</w:t>
      </w:r>
    </w:p>
    <w:p w14:paraId="6DE5D217" w14:textId="77777777" w:rsidR="00E16F65" w:rsidRPr="000D3D26" w:rsidRDefault="00E16F65" w:rsidP="00E16F65">
      <w:pPr>
        <w:pStyle w:val="NormalWeb"/>
        <w:shd w:val="clear" w:color="auto" w:fill="FFFFFF"/>
        <w:spacing w:before="0" w:beforeAutospacing="0" w:after="0" w:afterAutospacing="0" w:line="360" w:lineRule="auto"/>
        <w:ind w:firstLine="567"/>
        <w:jc w:val="both"/>
        <w:rPr>
          <w:rFonts w:ascii="Arial" w:hAnsi="Arial" w:cs="Arial"/>
        </w:rPr>
      </w:pPr>
    </w:p>
    <w:p w14:paraId="61CE593A" w14:textId="77777777" w:rsidR="00526605" w:rsidRPr="005F60A8" w:rsidRDefault="00673338" w:rsidP="005F60A8">
      <w:pPr>
        <w:pStyle w:val="Ttulo1"/>
        <w:numPr>
          <w:ilvl w:val="2"/>
          <w:numId w:val="5"/>
        </w:numPr>
        <w:rPr>
          <w:b w:val="0"/>
        </w:rPr>
      </w:pPr>
      <w:bookmarkStart w:id="20" w:name="_Toc15264375"/>
      <w:r w:rsidRPr="005F60A8">
        <w:rPr>
          <w:b w:val="0"/>
        </w:rPr>
        <w:t xml:space="preserve">Louis Dreyfus </w:t>
      </w:r>
      <w:proofErr w:type="spellStart"/>
      <w:r w:rsidRPr="005F60A8">
        <w:rPr>
          <w:b w:val="0"/>
        </w:rPr>
        <w:t>Company</w:t>
      </w:r>
      <w:bookmarkEnd w:id="20"/>
      <w:proofErr w:type="spellEnd"/>
    </w:p>
    <w:p w14:paraId="148B47D2" w14:textId="7EE913C4" w:rsidR="000E49A4" w:rsidRPr="00526605" w:rsidRDefault="000E49A4" w:rsidP="00526605">
      <w:pPr>
        <w:rPr>
          <w:rFonts w:cs="Arial"/>
        </w:rPr>
      </w:pPr>
      <w:r w:rsidRPr="00526605">
        <w:rPr>
          <w:rFonts w:cs="Arial"/>
          <w:bCs/>
        </w:rPr>
        <w:t xml:space="preserve">Fundada em 1851, a Louis Dreyfus </w:t>
      </w:r>
      <w:proofErr w:type="spellStart"/>
      <w:r w:rsidRPr="00526605">
        <w:rPr>
          <w:rFonts w:cs="Arial"/>
          <w:bCs/>
        </w:rPr>
        <w:t>Company</w:t>
      </w:r>
      <w:proofErr w:type="spellEnd"/>
      <w:r w:rsidRPr="00526605">
        <w:rPr>
          <w:rFonts w:cs="Arial"/>
          <w:bCs/>
        </w:rPr>
        <w:t xml:space="preserve"> </w:t>
      </w:r>
      <w:r w:rsidR="00526605">
        <w:rPr>
          <w:rFonts w:cs="Arial"/>
          <w:bCs/>
        </w:rPr>
        <w:t>atua n</w:t>
      </w:r>
      <w:r w:rsidRPr="00526605">
        <w:rPr>
          <w:rFonts w:cs="Arial"/>
          <w:bCs/>
        </w:rPr>
        <w:t xml:space="preserve">o setor agrícola, com um portfólio diversificado que abrange toda </w:t>
      </w:r>
      <w:r w:rsidR="00664682">
        <w:rPr>
          <w:rFonts w:cs="Arial"/>
          <w:bCs/>
        </w:rPr>
        <w:t>uma</w:t>
      </w:r>
      <w:r w:rsidRPr="00526605">
        <w:rPr>
          <w:rFonts w:cs="Arial"/>
          <w:bCs/>
        </w:rPr>
        <w:t xml:space="preserve"> cadeia de valor, desde a orig</w:t>
      </w:r>
      <w:r w:rsidR="00C94D0F">
        <w:rPr>
          <w:rFonts w:cs="Arial"/>
          <w:bCs/>
        </w:rPr>
        <w:t>em</w:t>
      </w:r>
      <w:r w:rsidRPr="00526605">
        <w:rPr>
          <w:rFonts w:cs="Arial"/>
          <w:bCs/>
        </w:rPr>
        <w:t xml:space="preserve"> até a distribuição.</w:t>
      </w:r>
      <w:r w:rsidR="00302F68">
        <w:rPr>
          <w:rFonts w:cs="Arial"/>
          <w:bCs/>
        </w:rPr>
        <w:t xml:space="preserve"> </w:t>
      </w:r>
      <w:r w:rsidR="00921F66">
        <w:rPr>
          <w:rFonts w:cs="Arial"/>
          <w:bCs/>
        </w:rPr>
        <w:t>É empresa multinacional que n</w:t>
      </w:r>
      <w:r w:rsidR="00302F68">
        <w:rPr>
          <w:rFonts w:cs="Arial"/>
          <w:bCs/>
        </w:rPr>
        <w:t>o</w:t>
      </w:r>
      <w:r w:rsidR="004A003B">
        <w:rPr>
          <w:rFonts w:cs="Arial"/>
          <w:bCs/>
        </w:rPr>
        <w:t xml:space="preserve"> Brasil opera </w:t>
      </w:r>
      <w:r w:rsidR="00A0693E">
        <w:rPr>
          <w:rFonts w:cs="Arial"/>
          <w:bCs/>
        </w:rPr>
        <w:t xml:space="preserve">com </w:t>
      </w:r>
      <w:r w:rsidR="00640A43">
        <w:rPr>
          <w:rFonts w:cs="Arial"/>
          <w:bCs/>
        </w:rPr>
        <w:t xml:space="preserve">cerca de </w:t>
      </w:r>
      <w:r w:rsidR="00A0693E">
        <w:rPr>
          <w:rFonts w:cs="Arial"/>
          <w:bCs/>
        </w:rPr>
        <w:t>60 unidades empregando até 12 mil pessoas nos picos de safra</w:t>
      </w:r>
      <w:r w:rsidR="00790A19">
        <w:rPr>
          <w:rFonts w:cs="Arial"/>
          <w:bCs/>
        </w:rPr>
        <w:t xml:space="preserve"> de </w:t>
      </w:r>
      <w:r w:rsidR="00790A19" w:rsidRPr="00721AB3">
        <w:rPr>
          <w:rFonts w:cs="Arial"/>
          <w:shd w:val="clear" w:color="auto" w:fill="FFFFFF"/>
        </w:rPr>
        <w:t>açúcar, algodão, arroz, café, grãos, oleaginosas e sucos cítricos, esta</w:t>
      </w:r>
      <w:r w:rsidR="00721AB3" w:rsidRPr="00721AB3">
        <w:rPr>
          <w:rFonts w:cs="Arial"/>
          <w:shd w:val="clear" w:color="auto" w:fill="FFFFFF"/>
        </w:rPr>
        <w:t>nd</w:t>
      </w:r>
      <w:r w:rsidR="00790A19" w:rsidRPr="00721AB3">
        <w:rPr>
          <w:rFonts w:cs="Arial"/>
          <w:shd w:val="clear" w:color="auto" w:fill="FFFFFF"/>
        </w:rPr>
        <w:t>o entre as dez maiores exportadoras do País</w:t>
      </w:r>
      <w:r w:rsidR="00721AB3">
        <w:rPr>
          <w:rFonts w:cs="Arial"/>
          <w:shd w:val="clear" w:color="auto" w:fill="FFFFFF"/>
        </w:rPr>
        <w:t xml:space="preserve">. Em Engenheiro Coelho/SP possui uma de suas </w:t>
      </w:r>
      <w:r w:rsidR="00AA0AA8">
        <w:rPr>
          <w:rFonts w:cs="Arial"/>
          <w:shd w:val="clear" w:color="auto" w:fill="FFFFFF"/>
        </w:rPr>
        <w:t xml:space="preserve">unidades voltadas para a </w:t>
      </w:r>
      <w:r w:rsidR="00AA0AA8">
        <w:rPr>
          <w:rFonts w:cs="Arial"/>
          <w:shd w:val="clear" w:color="auto" w:fill="FFFFFF"/>
        </w:rPr>
        <w:lastRenderedPageBreak/>
        <w:t>produção de sucos cítricos</w:t>
      </w:r>
      <w:r w:rsidR="00CA138A">
        <w:rPr>
          <w:rFonts w:cs="Arial"/>
          <w:shd w:val="clear" w:color="auto" w:fill="FFFFFF"/>
        </w:rPr>
        <w:t>. Essa operação é fruto de um arrendamento em 2005 da Sucos KIKI</w:t>
      </w:r>
      <w:r w:rsidR="00FA772A">
        <w:rPr>
          <w:rFonts w:cs="Arial"/>
          <w:shd w:val="clear" w:color="auto" w:fill="FFFFFF"/>
        </w:rPr>
        <w:t xml:space="preserve">, </w:t>
      </w:r>
      <w:r w:rsidR="005466F0">
        <w:rPr>
          <w:rFonts w:cs="Arial"/>
          <w:shd w:val="clear" w:color="auto" w:fill="FFFFFF"/>
        </w:rPr>
        <w:t xml:space="preserve">e vem sendo </w:t>
      </w:r>
      <w:r w:rsidR="00FA772A">
        <w:rPr>
          <w:rFonts w:cs="Arial"/>
          <w:shd w:val="clear" w:color="auto" w:fill="FFFFFF"/>
        </w:rPr>
        <w:t xml:space="preserve">renovado </w:t>
      </w:r>
      <w:r w:rsidR="005466F0">
        <w:rPr>
          <w:rFonts w:cs="Arial"/>
          <w:shd w:val="clear" w:color="auto" w:fill="FFFFFF"/>
        </w:rPr>
        <w:t xml:space="preserve">desde então </w:t>
      </w:r>
      <w:r w:rsidR="00FA772A">
        <w:rPr>
          <w:rFonts w:cs="Arial"/>
          <w:shd w:val="clear" w:color="auto" w:fill="FFFFFF"/>
        </w:rPr>
        <w:t>até 2018</w:t>
      </w:r>
      <w:r w:rsidR="00015724">
        <w:rPr>
          <w:rFonts w:cs="Arial"/>
          <w:shd w:val="clear" w:color="auto" w:fill="FFFFFF"/>
        </w:rPr>
        <w:t xml:space="preserve">. </w:t>
      </w:r>
      <w:r w:rsidR="00C94D0F">
        <w:rPr>
          <w:rFonts w:cs="Arial"/>
          <w:shd w:val="clear" w:color="auto" w:fill="FFFFFF"/>
        </w:rPr>
        <w:t>Está e</w:t>
      </w:r>
      <w:r w:rsidR="00015724">
        <w:rPr>
          <w:rFonts w:cs="Arial"/>
          <w:shd w:val="clear" w:color="auto" w:fill="FFFFFF"/>
        </w:rPr>
        <w:t xml:space="preserve">ntre as </w:t>
      </w:r>
      <w:r w:rsidR="00BF7D50">
        <w:rPr>
          <w:rFonts w:cs="Arial"/>
          <w:shd w:val="clear" w:color="auto" w:fill="FFFFFF"/>
        </w:rPr>
        <w:t>três maiores empresas exportadoras de sucos concentrados do Brasil.</w:t>
      </w:r>
      <w:r w:rsidR="00E16F65">
        <w:rPr>
          <w:rFonts w:cs="Arial"/>
          <w:shd w:val="clear" w:color="auto" w:fill="FFFFFF"/>
        </w:rPr>
        <w:t xml:space="preserve"> Na unidade de Engenheiro Coelho não há informações sobre parceria de qualquer espécie com universidade.</w:t>
      </w:r>
    </w:p>
    <w:p w14:paraId="3DA941DB" w14:textId="5650163A" w:rsidR="000E49A4" w:rsidRDefault="000E49A4" w:rsidP="00A31EF8">
      <w:pPr>
        <w:ind w:left="707"/>
      </w:pPr>
      <w:r>
        <w:t xml:space="preserve"> </w:t>
      </w:r>
    </w:p>
    <w:p w14:paraId="777AD2A0" w14:textId="675FA51C" w:rsidR="00CF690D" w:rsidRDefault="00CF690D" w:rsidP="005F60A8">
      <w:pPr>
        <w:pStyle w:val="Ttulo1"/>
        <w:numPr>
          <w:ilvl w:val="2"/>
          <w:numId w:val="5"/>
        </w:numPr>
        <w:rPr>
          <w:b w:val="0"/>
        </w:rPr>
      </w:pPr>
      <w:bookmarkStart w:id="21" w:name="_Toc15264376"/>
      <w:proofErr w:type="spellStart"/>
      <w:r w:rsidRPr="005F60A8">
        <w:rPr>
          <w:b w:val="0"/>
        </w:rPr>
        <w:t>Promip</w:t>
      </w:r>
      <w:proofErr w:type="spellEnd"/>
      <w:r w:rsidRPr="005F60A8">
        <w:rPr>
          <w:b w:val="0"/>
        </w:rPr>
        <w:t xml:space="preserve"> Comércio, Pesquisas e Desenvolvimento de Agentes Biológicos:</w:t>
      </w:r>
      <w:bookmarkEnd w:id="21"/>
    </w:p>
    <w:p w14:paraId="5B4E0A1F" w14:textId="278BEA2C" w:rsidR="00923C21" w:rsidRPr="00992C70" w:rsidRDefault="00923C21" w:rsidP="00923C21">
      <w:pPr>
        <w:rPr>
          <w:rFonts w:cs="Arial"/>
          <w:shd w:val="clear" w:color="auto" w:fill="FFFFFF"/>
        </w:rPr>
      </w:pPr>
      <w:r>
        <w:rPr>
          <w:rFonts w:cs="Arial"/>
          <w:shd w:val="clear" w:color="auto" w:fill="FFFFFF"/>
        </w:rPr>
        <w:t>E</w:t>
      </w:r>
      <w:r w:rsidRPr="00923C21">
        <w:rPr>
          <w:rFonts w:cs="Arial"/>
          <w:shd w:val="clear" w:color="auto" w:fill="FFFFFF"/>
        </w:rPr>
        <w:t>mpresa de base tecnológica que reúne em seu portfólio </w:t>
      </w:r>
      <w:r w:rsidRPr="00923C21">
        <w:rPr>
          <w:rStyle w:val="Forte"/>
          <w:rFonts w:cs="Arial"/>
          <w:b w:val="0"/>
          <w:bdr w:val="none" w:sz="0" w:space="0" w:color="auto" w:frame="1"/>
          <w:shd w:val="clear" w:color="auto" w:fill="FFFFFF"/>
        </w:rPr>
        <w:t>produtos biológicos e serviços especializados para a implementação de Programas de Manejo Integrado de Pragas</w:t>
      </w:r>
      <w:r w:rsidRPr="00923C21">
        <w:rPr>
          <w:rFonts w:cs="Arial"/>
          <w:shd w:val="clear" w:color="auto" w:fill="FFFFFF"/>
        </w:rPr>
        <w:t xml:space="preserve">. Foi fundada em junho de 2006, quando iniciou suas atividades ligada à </w:t>
      </w:r>
      <w:proofErr w:type="spellStart"/>
      <w:r w:rsidRPr="00923C21">
        <w:rPr>
          <w:rFonts w:cs="Arial"/>
          <w:shd w:val="clear" w:color="auto" w:fill="FFFFFF"/>
        </w:rPr>
        <w:t>ESALQTec</w:t>
      </w:r>
      <w:proofErr w:type="spellEnd"/>
      <w:r w:rsidRPr="00923C21">
        <w:rPr>
          <w:rFonts w:cs="Arial"/>
          <w:shd w:val="clear" w:color="auto" w:fill="FFFFFF"/>
        </w:rPr>
        <w:t xml:space="preserve">, incubadora da Escola Superior de Agricultura “Luiz de Queiroz” </w:t>
      </w:r>
      <w:r w:rsidRPr="00992C70">
        <w:rPr>
          <w:rFonts w:cs="Arial"/>
          <w:shd w:val="clear" w:color="auto" w:fill="FFFFFF"/>
        </w:rPr>
        <w:t>(ESALQ/USP) em Piracicaba/SP, onde permaneceu instalada por dois anos.</w:t>
      </w:r>
    </w:p>
    <w:p w14:paraId="6C07E234" w14:textId="4D7D0B23" w:rsidR="00647F69" w:rsidRPr="00992C70" w:rsidRDefault="00647F69" w:rsidP="00923A36">
      <w:pPr>
        <w:pStyle w:val="NormalWeb"/>
        <w:shd w:val="clear" w:color="auto" w:fill="FFFFFF"/>
        <w:spacing w:before="0" w:beforeAutospacing="0" w:after="0" w:afterAutospacing="0" w:line="360" w:lineRule="auto"/>
        <w:jc w:val="both"/>
        <w:textAlignment w:val="baseline"/>
        <w:rPr>
          <w:rFonts w:ascii="Arial" w:hAnsi="Arial" w:cs="Arial"/>
          <w:b/>
        </w:rPr>
      </w:pPr>
      <w:r w:rsidRPr="00992C70">
        <w:rPr>
          <w:rStyle w:val="nfase"/>
          <w:rFonts w:ascii="Arial" w:hAnsi="Arial" w:cs="Arial"/>
          <w:i w:val="0"/>
          <w:bdr w:val="none" w:sz="0" w:space="0" w:color="auto" w:frame="1"/>
        </w:rPr>
        <w:t xml:space="preserve">Em 2010 a empresa foi considerada a primeira </w:t>
      </w:r>
      <w:proofErr w:type="spellStart"/>
      <w:r w:rsidRPr="00992C70">
        <w:rPr>
          <w:rStyle w:val="nfase"/>
          <w:rFonts w:ascii="Arial" w:hAnsi="Arial" w:cs="Arial"/>
          <w:i w:val="0"/>
          <w:bdr w:val="none" w:sz="0" w:space="0" w:color="auto" w:frame="1"/>
        </w:rPr>
        <w:t>biofábrica</w:t>
      </w:r>
      <w:proofErr w:type="spellEnd"/>
      <w:r w:rsidRPr="00992C70">
        <w:rPr>
          <w:rStyle w:val="nfase"/>
          <w:rFonts w:ascii="Arial" w:hAnsi="Arial" w:cs="Arial"/>
          <w:i w:val="0"/>
          <w:bdr w:val="none" w:sz="0" w:space="0" w:color="auto" w:frame="1"/>
        </w:rPr>
        <w:t xml:space="preserve"> brasileira que obteve registro para a comercialização de produtos contendo ácaros predadores para controle biológico de pragas na agricultura.</w:t>
      </w:r>
      <w:r w:rsidR="00923A36">
        <w:rPr>
          <w:rStyle w:val="nfase"/>
          <w:rFonts w:ascii="Arial" w:hAnsi="Arial" w:cs="Arial"/>
          <w:i w:val="0"/>
          <w:bdr w:val="none" w:sz="0" w:space="0" w:color="auto" w:frame="1"/>
        </w:rPr>
        <w:t xml:space="preserve"> Dois anos depois</w:t>
      </w:r>
      <w:r w:rsidRPr="00992C70">
        <w:rPr>
          <w:rFonts w:ascii="Arial" w:hAnsi="Arial" w:cs="Arial"/>
        </w:rPr>
        <w:t xml:space="preserve"> transferiu toda a sua infraestrutura para o município de Engenheiro Coelho/SP</w:t>
      </w:r>
      <w:r w:rsidR="00060EB8">
        <w:rPr>
          <w:rFonts w:ascii="Arial" w:hAnsi="Arial" w:cs="Arial"/>
        </w:rPr>
        <w:t>,</w:t>
      </w:r>
      <w:r w:rsidRPr="00992C70">
        <w:rPr>
          <w:rFonts w:ascii="Arial" w:hAnsi="Arial" w:cs="Arial"/>
        </w:rPr>
        <w:t xml:space="preserve"> onde consolidou sua </w:t>
      </w:r>
      <w:proofErr w:type="spellStart"/>
      <w:r w:rsidR="00060EB8" w:rsidRPr="00992C70">
        <w:rPr>
          <w:rStyle w:val="Forte"/>
          <w:rFonts w:ascii="Arial" w:hAnsi="Arial" w:cs="Arial"/>
          <w:b w:val="0"/>
          <w:bdr w:val="none" w:sz="0" w:space="0" w:color="auto" w:frame="1"/>
        </w:rPr>
        <w:t>Biofábrica</w:t>
      </w:r>
      <w:proofErr w:type="spellEnd"/>
      <w:r w:rsidR="00060EB8" w:rsidRPr="00992C70">
        <w:rPr>
          <w:rStyle w:val="Forte"/>
          <w:rFonts w:ascii="Arial" w:hAnsi="Arial" w:cs="Arial"/>
          <w:b w:val="0"/>
          <w:bdr w:val="none" w:sz="0" w:space="0" w:color="auto" w:frame="1"/>
        </w:rPr>
        <w:t xml:space="preserve"> </w:t>
      </w:r>
      <w:r w:rsidR="00C94D0F">
        <w:rPr>
          <w:rStyle w:val="Forte"/>
          <w:rFonts w:ascii="Arial" w:hAnsi="Arial" w:cs="Arial"/>
          <w:b w:val="0"/>
          <w:bdr w:val="none" w:sz="0" w:space="0" w:color="auto" w:frame="1"/>
        </w:rPr>
        <w:t>e</w:t>
      </w:r>
      <w:r w:rsidR="00060EB8" w:rsidRPr="00992C70">
        <w:rPr>
          <w:rStyle w:val="Forte"/>
          <w:rFonts w:ascii="Arial" w:hAnsi="Arial" w:cs="Arial"/>
          <w:b w:val="0"/>
          <w:bdr w:val="none" w:sz="0" w:space="0" w:color="auto" w:frame="1"/>
        </w:rPr>
        <w:t xml:space="preserve"> Centro </w:t>
      </w:r>
      <w:r w:rsidR="00C94D0F">
        <w:rPr>
          <w:rStyle w:val="Forte"/>
          <w:rFonts w:ascii="Arial" w:hAnsi="Arial" w:cs="Arial"/>
          <w:b w:val="0"/>
          <w:bdr w:val="none" w:sz="0" w:space="0" w:color="auto" w:frame="1"/>
        </w:rPr>
        <w:t>d</w:t>
      </w:r>
      <w:r w:rsidR="00060EB8" w:rsidRPr="00992C70">
        <w:rPr>
          <w:rStyle w:val="Forte"/>
          <w:rFonts w:ascii="Arial" w:hAnsi="Arial" w:cs="Arial"/>
          <w:b w:val="0"/>
          <w:bdr w:val="none" w:sz="0" w:space="0" w:color="auto" w:frame="1"/>
        </w:rPr>
        <w:t>e Pesquisas</w:t>
      </w:r>
      <w:r w:rsidR="00060EB8" w:rsidRPr="00992C70">
        <w:rPr>
          <w:rFonts w:ascii="Arial" w:hAnsi="Arial" w:cs="Arial"/>
          <w:b/>
        </w:rPr>
        <w:t> </w:t>
      </w:r>
      <w:r w:rsidRPr="00992C70">
        <w:rPr>
          <w:rFonts w:ascii="Arial" w:hAnsi="Arial" w:cs="Arial"/>
        </w:rPr>
        <w:t xml:space="preserve">composto </w:t>
      </w:r>
      <w:r w:rsidR="00060EB8" w:rsidRPr="00992C70">
        <w:rPr>
          <w:rFonts w:ascii="Arial" w:hAnsi="Arial" w:cs="Arial"/>
        </w:rPr>
        <w:t>de </w:t>
      </w:r>
      <w:r w:rsidR="00060EB8" w:rsidRPr="00992C70">
        <w:rPr>
          <w:rStyle w:val="Forte"/>
          <w:rFonts w:ascii="Arial" w:hAnsi="Arial" w:cs="Arial"/>
          <w:b w:val="0"/>
          <w:bdr w:val="none" w:sz="0" w:space="0" w:color="auto" w:frame="1"/>
        </w:rPr>
        <w:t>laboratórios, casas de vegetação e campos experimentais</w:t>
      </w:r>
      <w:r w:rsidRPr="00992C70">
        <w:rPr>
          <w:rFonts w:ascii="Arial" w:hAnsi="Arial" w:cs="Arial"/>
          <w:b/>
        </w:rPr>
        <w:t>.</w:t>
      </w:r>
    </w:p>
    <w:p w14:paraId="057DC900" w14:textId="6C8096DB" w:rsidR="00647F69" w:rsidRDefault="00647F69" w:rsidP="00923A36">
      <w:pPr>
        <w:pStyle w:val="NormalWeb"/>
        <w:shd w:val="clear" w:color="auto" w:fill="FFFFFF"/>
        <w:spacing w:before="0" w:beforeAutospacing="0" w:after="0" w:afterAutospacing="0" w:line="360" w:lineRule="auto"/>
        <w:jc w:val="both"/>
        <w:textAlignment w:val="baseline"/>
        <w:rPr>
          <w:rFonts w:ascii="Arial" w:hAnsi="Arial" w:cs="Arial"/>
          <w:b/>
        </w:rPr>
      </w:pPr>
      <w:r w:rsidRPr="00992C70">
        <w:rPr>
          <w:rFonts w:ascii="Arial" w:hAnsi="Arial" w:cs="Arial"/>
        </w:rPr>
        <w:t>Em 2014 recebeu investimento do </w:t>
      </w:r>
      <w:r w:rsidRPr="00992C70">
        <w:rPr>
          <w:rStyle w:val="Forte"/>
          <w:rFonts w:ascii="Arial" w:hAnsi="Arial" w:cs="Arial"/>
          <w:b w:val="0"/>
          <w:bdr w:val="none" w:sz="0" w:space="0" w:color="auto" w:frame="1"/>
        </w:rPr>
        <w:t>Fundo de Inovação Paulista</w:t>
      </w:r>
      <w:r w:rsidRPr="00992C70">
        <w:rPr>
          <w:rFonts w:ascii="Arial" w:hAnsi="Arial" w:cs="Arial"/>
        </w:rPr>
        <w:t> que reúne como cotistas o </w:t>
      </w:r>
      <w:r w:rsidRPr="00992C70">
        <w:rPr>
          <w:rStyle w:val="Forte"/>
          <w:rFonts w:ascii="Arial" w:hAnsi="Arial" w:cs="Arial"/>
          <w:b w:val="0"/>
          <w:bdr w:val="none" w:sz="0" w:space="0" w:color="auto" w:frame="1"/>
        </w:rPr>
        <w:t>D</w:t>
      </w:r>
      <w:r w:rsidR="00B25414" w:rsidRPr="00992C70">
        <w:rPr>
          <w:rStyle w:val="Forte"/>
          <w:rFonts w:ascii="Arial" w:hAnsi="Arial" w:cs="Arial"/>
          <w:b w:val="0"/>
          <w:bdr w:val="none" w:sz="0" w:space="0" w:color="auto" w:frame="1"/>
        </w:rPr>
        <w:t>esenvolve</w:t>
      </w:r>
      <w:r w:rsidRPr="00992C70">
        <w:rPr>
          <w:rStyle w:val="Forte"/>
          <w:rFonts w:ascii="Arial" w:hAnsi="Arial" w:cs="Arial"/>
          <w:b w:val="0"/>
          <w:bdr w:val="none" w:sz="0" w:space="0" w:color="auto" w:frame="1"/>
        </w:rPr>
        <w:t xml:space="preserve"> SP, FAPESP, FINEP, SEBRAE-SP, B</w:t>
      </w:r>
      <w:r w:rsidR="00B25414" w:rsidRPr="00992C70">
        <w:rPr>
          <w:rStyle w:val="Forte"/>
          <w:rFonts w:ascii="Arial" w:hAnsi="Arial" w:cs="Arial"/>
          <w:b w:val="0"/>
          <w:bdr w:val="none" w:sz="0" w:space="0" w:color="auto" w:frame="1"/>
        </w:rPr>
        <w:t>anco</w:t>
      </w:r>
      <w:r w:rsidRPr="00992C70">
        <w:rPr>
          <w:rStyle w:val="Forte"/>
          <w:rFonts w:ascii="Arial" w:hAnsi="Arial" w:cs="Arial"/>
          <w:b w:val="0"/>
          <w:bdr w:val="none" w:sz="0" w:space="0" w:color="auto" w:frame="1"/>
        </w:rPr>
        <w:t xml:space="preserve"> </w:t>
      </w:r>
      <w:r w:rsidR="00B25414">
        <w:rPr>
          <w:rStyle w:val="Forte"/>
          <w:rFonts w:ascii="Arial" w:hAnsi="Arial" w:cs="Arial"/>
          <w:b w:val="0"/>
          <w:bdr w:val="none" w:sz="0" w:space="0" w:color="auto" w:frame="1"/>
        </w:rPr>
        <w:t>de</w:t>
      </w:r>
      <w:r w:rsidRPr="00992C70">
        <w:rPr>
          <w:rStyle w:val="Forte"/>
          <w:rFonts w:ascii="Arial" w:hAnsi="Arial" w:cs="Arial"/>
          <w:b w:val="0"/>
          <w:bdr w:val="none" w:sz="0" w:space="0" w:color="auto" w:frame="1"/>
        </w:rPr>
        <w:t xml:space="preserve"> D</w:t>
      </w:r>
      <w:r w:rsidR="00B25414" w:rsidRPr="00992C70">
        <w:rPr>
          <w:rStyle w:val="Forte"/>
          <w:rFonts w:ascii="Arial" w:hAnsi="Arial" w:cs="Arial"/>
          <w:b w:val="0"/>
          <w:bdr w:val="none" w:sz="0" w:space="0" w:color="auto" w:frame="1"/>
        </w:rPr>
        <w:t>esenvolvimento</w:t>
      </w:r>
      <w:r w:rsidRPr="00992C70">
        <w:rPr>
          <w:rStyle w:val="Forte"/>
          <w:rFonts w:ascii="Arial" w:hAnsi="Arial" w:cs="Arial"/>
          <w:b w:val="0"/>
          <w:bdr w:val="none" w:sz="0" w:space="0" w:color="auto" w:frame="1"/>
        </w:rPr>
        <w:t xml:space="preserve"> </w:t>
      </w:r>
      <w:r w:rsidR="00B25414">
        <w:rPr>
          <w:rStyle w:val="Forte"/>
          <w:rFonts w:ascii="Arial" w:hAnsi="Arial" w:cs="Arial"/>
          <w:b w:val="0"/>
          <w:bdr w:val="none" w:sz="0" w:space="0" w:color="auto" w:frame="1"/>
        </w:rPr>
        <w:t>da</w:t>
      </w:r>
      <w:r w:rsidRPr="00992C70">
        <w:rPr>
          <w:rStyle w:val="Forte"/>
          <w:rFonts w:ascii="Arial" w:hAnsi="Arial" w:cs="Arial"/>
          <w:b w:val="0"/>
          <w:bdr w:val="none" w:sz="0" w:space="0" w:color="auto" w:frame="1"/>
        </w:rPr>
        <w:t xml:space="preserve"> A</w:t>
      </w:r>
      <w:r w:rsidR="00B25414" w:rsidRPr="00992C70">
        <w:rPr>
          <w:rStyle w:val="Forte"/>
          <w:rFonts w:ascii="Arial" w:hAnsi="Arial" w:cs="Arial"/>
          <w:b w:val="0"/>
          <w:bdr w:val="none" w:sz="0" w:space="0" w:color="auto" w:frame="1"/>
        </w:rPr>
        <w:t>mérica</w:t>
      </w:r>
      <w:r w:rsidRPr="00992C70">
        <w:rPr>
          <w:rStyle w:val="Forte"/>
          <w:rFonts w:ascii="Arial" w:hAnsi="Arial" w:cs="Arial"/>
          <w:b w:val="0"/>
          <w:bdr w:val="none" w:sz="0" w:space="0" w:color="auto" w:frame="1"/>
        </w:rPr>
        <w:t xml:space="preserve"> L</w:t>
      </w:r>
      <w:r w:rsidR="00B25414" w:rsidRPr="00992C70">
        <w:rPr>
          <w:rStyle w:val="Forte"/>
          <w:rFonts w:ascii="Arial" w:hAnsi="Arial" w:cs="Arial"/>
          <w:b w:val="0"/>
          <w:bdr w:val="none" w:sz="0" w:space="0" w:color="auto" w:frame="1"/>
        </w:rPr>
        <w:t>atina</w:t>
      </w:r>
      <w:r w:rsidRPr="00992C70">
        <w:rPr>
          <w:rStyle w:val="Forte"/>
          <w:rFonts w:ascii="Arial" w:hAnsi="Arial" w:cs="Arial"/>
          <w:b w:val="0"/>
          <w:bdr w:val="none" w:sz="0" w:space="0" w:color="auto" w:frame="1"/>
        </w:rPr>
        <w:t xml:space="preserve"> </w:t>
      </w:r>
      <w:r w:rsidR="00B25414">
        <w:rPr>
          <w:rStyle w:val="Forte"/>
          <w:rFonts w:ascii="Arial" w:hAnsi="Arial" w:cs="Arial"/>
          <w:b w:val="0"/>
          <w:bdr w:val="none" w:sz="0" w:space="0" w:color="auto" w:frame="1"/>
        </w:rPr>
        <w:t>e</w:t>
      </w:r>
      <w:r w:rsidRPr="00992C70">
        <w:rPr>
          <w:rStyle w:val="Forte"/>
          <w:rFonts w:ascii="Arial" w:hAnsi="Arial" w:cs="Arial"/>
          <w:b w:val="0"/>
          <w:bdr w:val="none" w:sz="0" w:space="0" w:color="auto" w:frame="1"/>
        </w:rPr>
        <w:t xml:space="preserve"> </w:t>
      </w:r>
      <w:proofErr w:type="spellStart"/>
      <w:r w:rsidRPr="00992C70">
        <w:rPr>
          <w:rStyle w:val="Forte"/>
          <w:rFonts w:ascii="Arial" w:hAnsi="Arial" w:cs="Arial"/>
          <w:b w:val="0"/>
          <w:bdr w:val="none" w:sz="0" w:space="0" w:color="auto" w:frame="1"/>
        </w:rPr>
        <w:t>J</w:t>
      </w:r>
      <w:r w:rsidR="00B25414" w:rsidRPr="00992C70">
        <w:rPr>
          <w:rStyle w:val="Forte"/>
          <w:rFonts w:ascii="Arial" w:hAnsi="Arial" w:cs="Arial"/>
          <w:b w:val="0"/>
          <w:bdr w:val="none" w:sz="0" w:space="0" w:color="auto" w:frame="1"/>
        </w:rPr>
        <w:t>ive</w:t>
      </w:r>
      <w:proofErr w:type="spellEnd"/>
      <w:r w:rsidRPr="00992C70">
        <w:rPr>
          <w:rStyle w:val="Forte"/>
          <w:rFonts w:ascii="Arial" w:hAnsi="Arial" w:cs="Arial"/>
          <w:b w:val="0"/>
          <w:bdr w:val="none" w:sz="0" w:space="0" w:color="auto" w:frame="1"/>
        </w:rPr>
        <w:t xml:space="preserve"> </w:t>
      </w:r>
      <w:proofErr w:type="spellStart"/>
      <w:r w:rsidRPr="00992C70">
        <w:rPr>
          <w:rStyle w:val="Forte"/>
          <w:rFonts w:ascii="Arial" w:hAnsi="Arial" w:cs="Arial"/>
          <w:b w:val="0"/>
          <w:bdr w:val="none" w:sz="0" w:space="0" w:color="auto" w:frame="1"/>
        </w:rPr>
        <w:t>I</w:t>
      </w:r>
      <w:r w:rsidR="00B25414" w:rsidRPr="00992C70">
        <w:rPr>
          <w:rStyle w:val="Forte"/>
          <w:rFonts w:ascii="Arial" w:hAnsi="Arial" w:cs="Arial"/>
          <w:b w:val="0"/>
          <w:bdr w:val="none" w:sz="0" w:space="0" w:color="auto" w:frame="1"/>
        </w:rPr>
        <w:t>nvestiments</w:t>
      </w:r>
      <w:proofErr w:type="spellEnd"/>
      <w:r w:rsidRPr="00992C70">
        <w:rPr>
          <w:rFonts w:ascii="Arial" w:hAnsi="Arial" w:cs="Arial"/>
          <w:b/>
        </w:rPr>
        <w:t>.</w:t>
      </w:r>
      <w:r w:rsidR="004762F5">
        <w:rPr>
          <w:rFonts w:ascii="Arial" w:hAnsi="Arial" w:cs="Arial"/>
          <w:b/>
        </w:rPr>
        <w:t xml:space="preserve"> </w:t>
      </w:r>
    </w:p>
    <w:p w14:paraId="7B556822" w14:textId="13617735" w:rsidR="004762F5" w:rsidRPr="00352243" w:rsidRDefault="004762F5" w:rsidP="00923A36">
      <w:pPr>
        <w:pStyle w:val="NormalWeb"/>
        <w:shd w:val="clear" w:color="auto" w:fill="FFFFFF"/>
        <w:spacing w:before="0" w:beforeAutospacing="0" w:after="0" w:afterAutospacing="0" w:line="360" w:lineRule="auto"/>
        <w:jc w:val="both"/>
        <w:textAlignment w:val="baseline"/>
        <w:rPr>
          <w:rFonts w:ascii="Arial" w:hAnsi="Arial" w:cs="Arial"/>
        </w:rPr>
      </w:pPr>
      <w:r>
        <w:rPr>
          <w:rFonts w:ascii="Arial" w:hAnsi="Arial" w:cs="Arial"/>
          <w:b/>
        </w:rPr>
        <w:tab/>
      </w:r>
      <w:r w:rsidR="00352243">
        <w:rPr>
          <w:rFonts w:ascii="Arial" w:hAnsi="Arial" w:cs="Arial"/>
        </w:rPr>
        <w:t>Desde 2007 até</w:t>
      </w:r>
      <w:r w:rsidR="00E44E95">
        <w:rPr>
          <w:rFonts w:ascii="Arial" w:hAnsi="Arial" w:cs="Arial"/>
        </w:rPr>
        <w:t xml:space="preserve"> 2019 </w:t>
      </w:r>
      <w:r w:rsidR="001B05EC">
        <w:rPr>
          <w:rFonts w:ascii="Arial" w:hAnsi="Arial" w:cs="Arial"/>
        </w:rPr>
        <w:t>a empresa recebeu financiamento para 6 pesquisas</w:t>
      </w:r>
      <w:r w:rsidR="002B12BF">
        <w:rPr>
          <w:rFonts w:ascii="Arial" w:hAnsi="Arial" w:cs="Arial"/>
        </w:rPr>
        <w:t xml:space="preserve"> através do PIPE, </w:t>
      </w:r>
      <w:r w:rsidR="001A3EAE">
        <w:rPr>
          <w:rFonts w:ascii="Arial" w:hAnsi="Arial" w:cs="Arial"/>
        </w:rPr>
        <w:t>dessas</w:t>
      </w:r>
      <w:r w:rsidR="002B12BF">
        <w:rPr>
          <w:rFonts w:ascii="Arial" w:hAnsi="Arial" w:cs="Arial"/>
        </w:rPr>
        <w:t xml:space="preserve"> 4 já foram concluídas e </w:t>
      </w:r>
      <w:r w:rsidR="00A71147">
        <w:rPr>
          <w:rFonts w:ascii="Arial" w:hAnsi="Arial" w:cs="Arial"/>
        </w:rPr>
        <w:t>2</w:t>
      </w:r>
      <w:r w:rsidR="002B12BF">
        <w:rPr>
          <w:rFonts w:ascii="Arial" w:hAnsi="Arial" w:cs="Arial"/>
        </w:rPr>
        <w:t xml:space="preserve"> estão em andamento</w:t>
      </w:r>
      <w:r w:rsidR="005621AD">
        <w:rPr>
          <w:rFonts w:ascii="Arial" w:hAnsi="Arial" w:cs="Arial"/>
        </w:rPr>
        <w:t>:</w:t>
      </w:r>
    </w:p>
    <w:p w14:paraId="3DA3746C" w14:textId="71DABD7D" w:rsidR="00647F69" w:rsidRDefault="00647F69" w:rsidP="00923C21">
      <w:pPr>
        <w:rPr>
          <w:rFonts w:cs="Arial"/>
        </w:rPr>
      </w:pPr>
    </w:p>
    <w:p w14:paraId="3DEF4082" w14:textId="0EF0BACC" w:rsidR="00CF690D" w:rsidRDefault="00CF690D" w:rsidP="00676BEC">
      <w:pPr>
        <w:pStyle w:val="PargrafodaLista"/>
        <w:ind w:left="1287" w:hanging="578"/>
      </w:pPr>
      <w:r>
        <w:t>Concluíd</w:t>
      </w:r>
      <w:r w:rsidR="00E86B42">
        <w:t>a</w:t>
      </w:r>
      <w:r>
        <w:t xml:space="preserve">s: </w:t>
      </w:r>
    </w:p>
    <w:p w14:paraId="1E8A82C9" w14:textId="5D5A94E4" w:rsidR="00CF690D" w:rsidRDefault="00CF690D" w:rsidP="00676BEC">
      <w:pPr>
        <w:pStyle w:val="PargrafodaLista"/>
        <w:numPr>
          <w:ilvl w:val="1"/>
          <w:numId w:val="4"/>
        </w:numPr>
        <w:ind w:left="1276" w:hanging="709"/>
      </w:pPr>
      <w:r>
        <w:t xml:space="preserve">Desenvolvimento de produto biológico contendo ácaro predador </w:t>
      </w:r>
      <w:proofErr w:type="spellStart"/>
      <w:r>
        <w:t>Amblyseius</w:t>
      </w:r>
      <w:proofErr w:type="spellEnd"/>
      <w:r>
        <w:t xml:space="preserve"> </w:t>
      </w:r>
      <w:proofErr w:type="spellStart"/>
      <w:r>
        <w:t>tamatavensis</w:t>
      </w:r>
      <w:proofErr w:type="spellEnd"/>
      <w:r>
        <w:t xml:space="preserve"> para controle de mosca branca</w:t>
      </w:r>
      <w:r w:rsidR="00523403">
        <w:t xml:space="preserve"> </w:t>
      </w:r>
      <w:r>
        <w:t>(</w:t>
      </w:r>
      <w:r w:rsidR="00523403">
        <w:t>Fase A</w:t>
      </w:r>
      <w:r>
        <w:t>).</w:t>
      </w:r>
    </w:p>
    <w:p w14:paraId="40170EDD" w14:textId="336AAAAD" w:rsidR="00523403" w:rsidRDefault="00523403" w:rsidP="00676BEC">
      <w:pPr>
        <w:pStyle w:val="PargrafodaLista"/>
        <w:numPr>
          <w:ilvl w:val="1"/>
          <w:numId w:val="4"/>
        </w:numPr>
        <w:ind w:left="1276" w:hanging="709"/>
      </w:pPr>
      <w:r>
        <w:t xml:space="preserve">Desenvolvimento de produto biológico contendo ácaro predador </w:t>
      </w:r>
      <w:proofErr w:type="spellStart"/>
      <w:r>
        <w:t>Amblyseius</w:t>
      </w:r>
      <w:proofErr w:type="spellEnd"/>
      <w:r>
        <w:t xml:space="preserve"> </w:t>
      </w:r>
      <w:proofErr w:type="spellStart"/>
      <w:r>
        <w:t>tamatavensis</w:t>
      </w:r>
      <w:proofErr w:type="spellEnd"/>
      <w:r>
        <w:t xml:space="preserve"> para controle de mosca branca (Fase B, ampliação da pesquisa anterior).</w:t>
      </w:r>
    </w:p>
    <w:p w14:paraId="42C81E67" w14:textId="0FD85BE4" w:rsidR="00CF690D" w:rsidRDefault="00CF690D" w:rsidP="00676BEC">
      <w:pPr>
        <w:pStyle w:val="PargrafodaLista"/>
        <w:numPr>
          <w:ilvl w:val="1"/>
          <w:numId w:val="4"/>
        </w:numPr>
        <w:ind w:left="1276" w:hanging="709"/>
      </w:pPr>
      <w:r>
        <w:t xml:space="preserve">Produção </w:t>
      </w:r>
      <w:proofErr w:type="spellStart"/>
      <w:r>
        <w:t>massal</w:t>
      </w:r>
      <w:proofErr w:type="spellEnd"/>
      <w:r>
        <w:t xml:space="preserve"> de colônia de abelhas sem ferrão e uso comercial para polinização agrícola.</w:t>
      </w:r>
    </w:p>
    <w:p w14:paraId="7A49E2D0" w14:textId="34913E9A" w:rsidR="00E86B42" w:rsidRDefault="00E86B42" w:rsidP="00676BEC">
      <w:pPr>
        <w:pStyle w:val="PargrafodaLista"/>
        <w:numPr>
          <w:ilvl w:val="1"/>
          <w:numId w:val="4"/>
        </w:numPr>
        <w:ind w:left="1276" w:hanging="709"/>
      </w:pPr>
      <w:r>
        <w:lastRenderedPageBreak/>
        <w:t xml:space="preserve">Controle biológico aplicado de </w:t>
      </w:r>
      <w:proofErr w:type="spellStart"/>
      <w:r>
        <w:t>Tetranychus</w:t>
      </w:r>
      <w:proofErr w:type="spellEnd"/>
      <w:r>
        <w:t xml:space="preserve"> </w:t>
      </w:r>
      <w:proofErr w:type="spellStart"/>
      <w:r>
        <w:t>urticae</w:t>
      </w:r>
      <w:proofErr w:type="spellEnd"/>
      <w:r>
        <w:t xml:space="preserve"> (Acari: </w:t>
      </w:r>
      <w:proofErr w:type="spellStart"/>
      <w:r>
        <w:t>Tetranychidae</w:t>
      </w:r>
      <w:proofErr w:type="spellEnd"/>
      <w:r>
        <w:t xml:space="preserve">): produção </w:t>
      </w:r>
      <w:proofErr w:type="spellStart"/>
      <w:r>
        <w:t>massal</w:t>
      </w:r>
      <w:proofErr w:type="spellEnd"/>
      <w:r>
        <w:t xml:space="preserve"> e comercialização de linhagens de </w:t>
      </w:r>
      <w:proofErr w:type="spellStart"/>
      <w:r>
        <w:t>Neoseiukus</w:t>
      </w:r>
      <w:proofErr w:type="spellEnd"/>
      <w:r>
        <w:t xml:space="preserve"> </w:t>
      </w:r>
      <w:proofErr w:type="spellStart"/>
      <w:r>
        <w:t>californicus</w:t>
      </w:r>
      <w:proofErr w:type="spellEnd"/>
      <w:r>
        <w:t xml:space="preserve"> e </w:t>
      </w:r>
      <w:proofErr w:type="spellStart"/>
      <w:r>
        <w:t>Phytoseiulus</w:t>
      </w:r>
      <w:proofErr w:type="spellEnd"/>
      <w:r>
        <w:t xml:space="preserve"> </w:t>
      </w:r>
      <w:proofErr w:type="spellStart"/>
      <w:r>
        <w:t>macropilis</w:t>
      </w:r>
      <w:proofErr w:type="spellEnd"/>
      <w:r>
        <w:t xml:space="preserve"> (Acari: </w:t>
      </w:r>
      <w:proofErr w:type="spellStart"/>
      <w:r>
        <w:t>Phytoseiidae</w:t>
      </w:r>
      <w:proofErr w:type="spellEnd"/>
      <w:r>
        <w:t>) resistente a agrotóxicos.</w:t>
      </w:r>
    </w:p>
    <w:p w14:paraId="124336E7" w14:textId="77777777" w:rsidR="00CF690D" w:rsidRDefault="00CF690D" w:rsidP="00CF690D">
      <w:pPr>
        <w:pStyle w:val="PargrafodaLista"/>
        <w:ind w:left="2007" w:firstLine="0"/>
      </w:pPr>
    </w:p>
    <w:p w14:paraId="379DFB75" w14:textId="77777777" w:rsidR="00CF690D" w:rsidRDefault="00CF690D" w:rsidP="00676BEC">
      <w:pPr>
        <w:pStyle w:val="PargrafodaLista"/>
        <w:ind w:left="0"/>
      </w:pPr>
      <w:r>
        <w:t>Em andamento:</w:t>
      </w:r>
    </w:p>
    <w:p w14:paraId="42C4928B" w14:textId="77777777" w:rsidR="00CF690D" w:rsidRDefault="00CF690D" w:rsidP="00676BEC">
      <w:pPr>
        <w:pStyle w:val="PargrafodaLista"/>
        <w:numPr>
          <w:ilvl w:val="1"/>
          <w:numId w:val="4"/>
        </w:numPr>
        <w:ind w:left="1276" w:hanging="709"/>
      </w:pPr>
      <w:r>
        <w:t xml:space="preserve">Desenvolvimento de dieta artificial para produção </w:t>
      </w:r>
      <w:proofErr w:type="spellStart"/>
      <w:r>
        <w:t>massal</w:t>
      </w:r>
      <w:proofErr w:type="spellEnd"/>
      <w:r>
        <w:t xml:space="preserve"> de </w:t>
      </w:r>
      <w:proofErr w:type="spellStart"/>
      <w:r>
        <w:t>bioprodutos</w:t>
      </w:r>
      <w:proofErr w:type="spellEnd"/>
      <w:r>
        <w:t xml:space="preserve"> contendo ácaros predadores.</w:t>
      </w:r>
    </w:p>
    <w:p w14:paraId="0A36AC93" w14:textId="77777777" w:rsidR="00CF690D" w:rsidRDefault="00CF690D" w:rsidP="00676BEC">
      <w:pPr>
        <w:pStyle w:val="PargrafodaLista"/>
        <w:numPr>
          <w:ilvl w:val="1"/>
          <w:numId w:val="4"/>
        </w:numPr>
        <w:ind w:left="1276" w:hanging="709"/>
      </w:pPr>
      <w:r>
        <w:t>Desenvolvimento de kits de detecção de serviços de monitoramento de residência para manejo e uso adequado de inseticidas no controle de Aedes aegypti.</w:t>
      </w:r>
    </w:p>
    <w:p w14:paraId="6E874137" w14:textId="734B90B0" w:rsidR="00CF690D" w:rsidRPr="005B01DB" w:rsidRDefault="00CF690D" w:rsidP="00CF690D">
      <w:pPr>
        <w:rPr>
          <w:rFonts w:cs="Arial"/>
        </w:rPr>
      </w:pPr>
    </w:p>
    <w:p w14:paraId="34FAB5AF" w14:textId="01577649" w:rsidR="00A97B49" w:rsidRDefault="00DF18D5" w:rsidP="00CF690D">
      <w:pPr>
        <w:rPr>
          <w:rFonts w:cs="Arial"/>
          <w:shd w:val="clear" w:color="auto" w:fill="FFFFFF"/>
        </w:rPr>
      </w:pPr>
      <w:r w:rsidRPr="005B01DB">
        <w:rPr>
          <w:rFonts w:cs="Arial"/>
          <w:shd w:val="clear" w:color="auto" w:fill="FFFFFF"/>
        </w:rPr>
        <w:t xml:space="preserve">Entre ácaros e microvespas, a </w:t>
      </w:r>
      <w:proofErr w:type="spellStart"/>
      <w:r w:rsidRPr="005B01DB">
        <w:rPr>
          <w:rFonts w:cs="Arial"/>
          <w:shd w:val="clear" w:color="auto" w:fill="FFFFFF"/>
        </w:rPr>
        <w:t>Promip</w:t>
      </w:r>
      <w:proofErr w:type="spellEnd"/>
      <w:r w:rsidRPr="005B01DB">
        <w:rPr>
          <w:rFonts w:cs="Arial"/>
          <w:shd w:val="clear" w:color="auto" w:fill="FFFFFF"/>
        </w:rPr>
        <w:t xml:space="preserve"> tem seis produtos registrados no Ministério da Agricultura, Pecuária e Abastecimento (Mapa) e, trabalha ainda na pesquisa de agentes polinizadores, que deverão ser utilizados também no manejo de pragas.</w:t>
      </w:r>
      <w:r w:rsidR="005B01DB">
        <w:rPr>
          <w:rFonts w:cs="Arial"/>
          <w:shd w:val="clear" w:color="auto" w:fill="FFFFFF"/>
        </w:rPr>
        <w:t xml:space="preserve"> Além dos produtos resultantes de pesquisas a </w:t>
      </w:r>
      <w:proofErr w:type="spellStart"/>
      <w:r w:rsidR="005B01DB">
        <w:rPr>
          <w:rFonts w:cs="Arial"/>
          <w:shd w:val="clear" w:color="auto" w:fill="FFFFFF"/>
        </w:rPr>
        <w:t>P</w:t>
      </w:r>
      <w:r w:rsidR="005621AD">
        <w:rPr>
          <w:rFonts w:cs="Arial"/>
          <w:shd w:val="clear" w:color="auto" w:fill="FFFFFF"/>
        </w:rPr>
        <w:t>romip</w:t>
      </w:r>
      <w:proofErr w:type="spellEnd"/>
      <w:r w:rsidR="005B01DB">
        <w:rPr>
          <w:rFonts w:cs="Arial"/>
          <w:shd w:val="clear" w:color="auto" w:fill="FFFFFF"/>
        </w:rPr>
        <w:t xml:space="preserve"> também oferece 6 serviços aos seus clientes, aproveitando da estrutura de pesquisa da empresa, são eles: eficácia e praticidade agronômica; estudos de resíduos químicos; estudos com organismos geneticamente modificados (OGM); manejo da resistência de pragas a tática de controle; controle de organismos-alvo para pesquisa; seletividade (organismos não alvo).</w:t>
      </w:r>
    </w:p>
    <w:p w14:paraId="5338BC7D" w14:textId="36A857E8" w:rsidR="005B01DB" w:rsidRDefault="005B01DB" w:rsidP="00CF690D">
      <w:pPr>
        <w:rPr>
          <w:rFonts w:cs="Arial"/>
          <w:shd w:val="clear" w:color="auto" w:fill="FFFFFF"/>
        </w:rPr>
      </w:pPr>
      <w:r>
        <w:rPr>
          <w:rFonts w:cs="Arial"/>
          <w:shd w:val="clear" w:color="auto" w:fill="FFFFFF"/>
        </w:rPr>
        <w:t xml:space="preserve">A parceria com </w:t>
      </w:r>
      <w:proofErr w:type="spellStart"/>
      <w:r>
        <w:rPr>
          <w:rFonts w:cs="Arial"/>
          <w:shd w:val="clear" w:color="auto" w:fill="FFFFFF"/>
        </w:rPr>
        <w:t>U</w:t>
      </w:r>
      <w:r w:rsidR="00FC27A6">
        <w:rPr>
          <w:rFonts w:cs="Arial"/>
          <w:shd w:val="clear" w:color="auto" w:fill="FFFFFF"/>
        </w:rPr>
        <w:t>nasp</w:t>
      </w:r>
      <w:proofErr w:type="spellEnd"/>
      <w:r w:rsidR="00FC27A6">
        <w:rPr>
          <w:rFonts w:cs="Arial"/>
          <w:shd w:val="clear" w:color="auto" w:fill="FFFFFF"/>
        </w:rPr>
        <w:t xml:space="preserve"> </w:t>
      </w:r>
      <w:r>
        <w:rPr>
          <w:rFonts w:cs="Arial"/>
          <w:shd w:val="clear" w:color="auto" w:fill="FFFFFF"/>
        </w:rPr>
        <w:t xml:space="preserve">se dá através de um programa de estágio </w:t>
      </w:r>
      <w:r w:rsidR="00BA6AE1">
        <w:rPr>
          <w:rFonts w:cs="Arial"/>
          <w:shd w:val="clear" w:color="auto" w:fill="FFFFFF"/>
        </w:rPr>
        <w:t>que</w:t>
      </w:r>
      <w:r>
        <w:rPr>
          <w:rFonts w:cs="Arial"/>
          <w:shd w:val="clear" w:color="auto" w:fill="FFFFFF"/>
        </w:rPr>
        <w:t xml:space="preserve"> conta com ao menos uma dezena de alunos do curso de Engenharia Agronômica. Ainda não houve efetivação de nenhum aluno, pois o curso ainda não possui turmas formadas.</w:t>
      </w:r>
    </w:p>
    <w:p w14:paraId="734134EC" w14:textId="77777777" w:rsidR="00676BEC" w:rsidRDefault="00676BEC" w:rsidP="00CF690D">
      <w:pPr>
        <w:rPr>
          <w:rFonts w:cs="Arial"/>
          <w:shd w:val="clear" w:color="auto" w:fill="FFFFFF"/>
        </w:rPr>
      </w:pPr>
    </w:p>
    <w:p w14:paraId="34F05C42" w14:textId="198819E4" w:rsidR="00CF690D" w:rsidRPr="00676BEC" w:rsidRDefault="00A97B49" w:rsidP="00A97B49">
      <w:pPr>
        <w:pStyle w:val="Ttulo1"/>
        <w:numPr>
          <w:ilvl w:val="2"/>
          <w:numId w:val="5"/>
        </w:numPr>
        <w:rPr>
          <w:b w:val="0"/>
        </w:rPr>
      </w:pPr>
      <w:bookmarkStart w:id="22" w:name="_Toc15264377"/>
      <w:proofErr w:type="spellStart"/>
      <w:r w:rsidRPr="00676BEC">
        <w:rPr>
          <w:b w:val="0"/>
        </w:rPr>
        <w:t>Trelicamp</w:t>
      </w:r>
      <w:bookmarkEnd w:id="22"/>
      <w:proofErr w:type="spellEnd"/>
      <w:r w:rsidRPr="00676BEC">
        <w:rPr>
          <w:b w:val="0"/>
        </w:rPr>
        <w:tab/>
      </w:r>
    </w:p>
    <w:p w14:paraId="5531DD4D" w14:textId="2134C179" w:rsidR="001631C4" w:rsidRPr="00676BEC" w:rsidRDefault="001631C4" w:rsidP="00E16F65">
      <w:pPr>
        <w:pStyle w:val="NormalWeb"/>
        <w:shd w:val="clear" w:color="auto" w:fill="FFFFFF"/>
        <w:spacing w:before="0" w:beforeAutospacing="0" w:after="0" w:afterAutospacing="0" w:line="360" w:lineRule="auto"/>
        <w:ind w:firstLine="567"/>
        <w:jc w:val="both"/>
        <w:rPr>
          <w:rFonts w:ascii="Arial" w:hAnsi="Arial" w:cs="Arial"/>
          <w:color w:val="000000"/>
        </w:rPr>
      </w:pPr>
      <w:r w:rsidRPr="00676BEC">
        <w:rPr>
          <w:rFonts w:cs="Arial"/>
          <w:color w:val="000000"/>
        </w:rPr>
        <w:t xml:space="preserve"> </w:t>
      </w:r>
      <w:r w:rsidRPr="00676BEC">
        <w:rPr>
          <w:rFonts w:ascii="Arial" w:hAnsi="Arial" w:cs="Arial"/>
          <w:color w:val="000000"/>
        </w:rPr>
        <w:t xml:space="preserve">A </w:t>
      </w:r>
      <w:proofErr w:type="spellStart"/>
      <w:r w:rsidRPr="00676BEC">
        <w:rPr>
          <w:rFonts w:ascii="Arial" w:hAnsi="Arial" w:cs="Arial"/>
          <w:color w:val="000000"/>
        </w:rPr>
        <w:t>Trelicamp</w:t>
      </w:r>
      <w:proofErr w:type="spellEnd"/>
      <w:r w:rsidRPr="00676BEC">
        <w:rPr>
          <w:rFonts w:ascii="Arial" w:hAnsi="Arial" w:cs="Arial"/>
          <w:color w:val="000000"/>
        </w:rPr>
        <w:t xml:space="preserve"> é uma empresa no ramo do aço em atividade desde 2002, </w:t>
      </w:r>
      <w:r w:rsidR="00E16F65" w:rsidRPr="00676BEC">
        <w:rPr>
          <w:rFonts w:ascii="Arial" w:hAnsi="Arial" w:cs="Arial"/>
          <w:color w:val="000000"/>
        </w:rPr>
        <w:t xml:space="preserve">fundada em Engenheiro Coelho </w:t>
      </w:r>
      <w:r w:rsidRPr="00676BEC">
        <w:rPr>
          <w:rFonts w:ascii="Arial" w:hAnsi="Arial" w:cs="Arial"/>
          <w:color w:val="000000"/>
        </w:rPr>
        <w:t>com foco na fabricação de treliças, malhas, telas soldadas e tubos quadrados, retangulares e redondos.</w:t>
      </w:r>
    </w:p>
    <w:p w14:paraId="7503BEA4" w14:textId="15171BFD" w:rsidR="001631C4" w:rsidRPr="00676BEC" w:rsidRDefault="00E16F65" w:rsidP="00E16F65">
      <w:pPr>
        <w:pStyle w:val="NormalWeb"/>
        <w:shd w:val="clear" w:color="auto" w:fill="FFFFFF"/>
        <w:spacing w:before="0" w:beforeAutospacing="0" w:after="0" w:afterAutospacing="0" w:line="360" w:lineRule="auto"/>
        <w:ind w:firstLine="567"/>
        <w:jc w:val="both"/>
        <w:rPr>
          <w:rFonts w:ascii="Arial" w:hAnsi="Arial" w:cs="Arial"/>
          <w:color w:val="000000"/>
        </w:rPr>
      </w:pPr>
      <w:r w:rsidRPr="00676BEC">
        <w:rPr>
          <w:rFonts w:ascii="Arial" w:hAnsi="Arial" w:cs="Arial"/>
          <w:color w:val="000000"/>
        </w:rPr>
        <w:t>Possui uma grande estrutura com</w:t>
      </w:r>
      <w:r w:rsidR="001631C4" w:rsidRPr="00676BEC">
        <w:rPr>
          <w:rFonts w:ascii="Arial" w:hAnsi="Arial" w:cs="Arial"/>
          <w:color w:val="000000"/>
        </w:rPr>
        <w:t xml:space="preserve"> área </w:t>
      </w:r>
      <w:r w:rsidRPr="00676BEC">
        <w:rPr>
          <w:rFonts w:ascii="Arial" w:hAnsi="Arial" w:cs="Arial"/>
          <w:color w:val="000000"/>
        </w:rPr>
        <w:t>c</w:t>
      </w:r>
      <w:r w:rsidR="001631C4" w:rsidRPr="00676BEC">
        <w:rPr>
          <w:rFonts w:ascii="Arial" w:hAnsi="Arial" w:cs="Arial"/>
          <w:color w:val="000000"/>
        </w:rPr>
        <w:t>oberta de 22.061 m</w:t>
      </w:r>
      <w:r w:rsidRPr="00676BEC">
        <w:rPr>
          <w:rFonts w:ascii="Arial" w:hAnsi="Arial" w:cs="Arial"/>
          <w:color w:val="000000"/>
        </w:rPr>
        <w:t>²</w:t>
      </w:r>
      <w:r w:rsidR="001631C4" w:rsidRPr="00676BEC">
        <w:rPr>
          <w:rFonts w:ascii="Arial" w:hAnsi="Arial" w:cs="Arial"/>
          <w:color w:val="000000"/>
        </w:rPr>
        <w:t xml:space="preserve"> – </w:t>
      </w:r>
      <w:r w:rsidRPr="00676BEC">
        <w:rPr>
          <w:rFonts w:ascii="Arial" w:hAnsi="Arial" w:cs="Arial"/>
          <w:color w:val="000000"/>
        </w:rPr>
        <w:t>á</w:t>
      </w:r>
      <w:r w:rsidR="001631C4" w:rsidRPr="00676BEC">
        <w:rPr>
          <w:rFonts w:ascii="Arial" w:hAnsi="Arial" w:cs="Arial"/>
          <w:color w:val="000000"/>
        </w:rPr>
        <w:t>rea total de 55.000 m</w:t>
      </w:r>
      <w:r w:rsidRPr="00676BEC">
        <w:rPr>
          <w:rFonts w:ascii="Arial" w:hAnsi="Arial" w:cs="Arial"/>
          <w:color w:val="000000"/>
        </w:rPr>
        <w:t>²</w:t>
      </w:r>
      <w:r w:rsidR="001631C4" w:rsidRPr="00676BEC">
        <w:rPr>
          <w:rFonts w:ascii="Arial" w:hAnsi="Arial" w:cs="Arial"/>
          <w:color w:val="000000"/>
        </w:rPr>
        <w:t xml:space="preserve"> – em </w:t>
      </w:r>
      <w:r w:rsidRPr="00676BEC">
        <w:rPr>
          <w:rFonts w:ascii="Arial" w:hAnsi="Arial" w:cs="Arial"/>
          <w:color w:val="000000"/>
        </w:rPr>
        <w:t>p</w:t>
      </w:r>
      <w:r w:rsidR="001631C4" w:rsidRPr="00676BEC">
        <w:rPr>
          <w:rFonts w:ascii="Arial" w:hAnsi="Arial" w:cs="Arial"/>
          <w:color w:val="000000"/>
        </w:rPr>
        <w:t xml:space="preserve">rédio </w:t>
      </w:r>
      <w:r w:rsidRPr="00676BEC">
        <w:rPr>
          <w:rFonts w:ascii="Arial" w:hAnsi="Arial" w:cs="Arial"/>
          <w:color w:val="000000"/>
        </w:rPr>
        <w:t>p</w:t>
      </w:r>
      <w:r w:rsidR="001631C4" w:rsidRPr="00676BEC">
        <w:rPr>
          <w:rFonts w:ascii="Arial" w:hAnsi="Arial" w:cs="Arial"/>
          <w:color w:val="000000"/>
        </w:rPr>
        <w:t xml:space="preserve">róprio. </w:t>
      </w:r>
      <w:r w:rsidRPr="00676BEC">
        <w:rPr>
          <w:rFonts w:ascii="Arial" w:hAnsi="Arial" w:cs="Arial"/>
          <w:color w:val="000000"/>
        </w:rPr>
        <w:t>Possu</w:t>
      </w:r>
      <w:r w:rsidR="00BA6AE1" w:rsidRPr="00676BEC">
        <w:rPr>
          <w:rFonts w:ascii="Arial" w:hAnsi="Arial" w:cs="Arial"/>
          <w:color w:val="000000"/>
        </w:rPr>
        <w:t>i</w:t>
      </w:r>
      <w:r w:rsidRPr="00676BEC">
        <w:rPr>
          <w:rFonts w:ascii="Arial" w:hAnsi="Arial" w:cs="Arial"/>
          <w:color w:val="000000"/>
        </w:rPr>
        <w:t xml:space="preserve"> também</w:t>
      </w:r>
      <w:r w:rsidR="001631C4" w:rsidRPr="00676BEC">
        <w:rPr>
          <w:rFonts w:ascii="Arial" w:hAnsi="Arial" w:cs="Arial"/>
          <w:color w:val="000000"/>
        </w:rPr>
        <w:t xml:space="preserve"> frota</w:t>
      </w:r>
      <w:r w:rsidRPr="00676BEC">
        <w:rPr>
          <w:rFonts w:ascii="Arial" w:hAnsi="Arial" w:cs="Arial"/>
          <w:color w:val="000000"/>
        </w:rPr>
        <w:t xml:space="preserve"> próp</w:t>
      </w:r>
      <w:r w:rsidR="00BA6AE1" w:rsidRPr="00676BEC">
        <w:rPr>
          <w:rFonts w:ascii="Arial" w:hAnsi="Arial" w:cs="Arial"/>
          <w:color w:val="000000"/>
        </w:rPr>
        <w:t>ria</w:t>
      </w:r>
      <w:r w:rsidR="001631C4" w:rsidRPr="00676BEC">
        <w:rPr>
          <w:rFonts w:ascii="Arial" w:hAnsi="Arial" w:cs="Arial"/>
          <w:color w:val="000000"/>
        </w:rPr>
        <w:t xml:space="preserve"> para entregas </w:t>
      </w:r>
      <w:proofErr w:type="gramStart"/>
      <w:r w:rsidR="001631C4" w:rsidRPr="00676BEC">
        <w:rPr>
          <w:rFonts w:ascii="Arial" w:hAnsi="Arial" w:cs="Arial"/>
          <w:color w:val="000000"/>
        </w:rPr>
        <w:t xml:space="preserve">de  </w:t>
      </w:r>
      <w:r w:rsidRPr="00676BEC">
        <w:rPr>
          <w:rFonts w:ascii="Arial" w:hAnsi="Arial" w:cs="Arial"/>
          <w:color w:val="000000"/>
        </w:rPr>
        <w:t>produtos</w:t>
      </w:r>
      <w:proofErr w:type="gramEnd"/>
      <w:r w:rsidRPr="00676BEC">
        <w:rPr>
          <w:rFonts w:ascii="Arial" w:hAnsi="Arial" w:cs="Arial"/>
          <w:color w:val="000000"/>
        </w:rPr>
        <w:t>, atendendo</w:t>
      </w:r>
      <w:r w:rsidR="001631C4" w:rsidRPr="00676BEC">
        <w:rPr>
          <w:rFonts w:ascii="Arial" w:hAnsi="Arial" w:cs="Arial"/>
          <w:color w:val="000000"/>
        </w:rPr>
        <w:t xml:space="preserve"> todo estado de São Paulo.</w:t>
      </w:r>
    </w:p>
    <w:p w14:paraId="15560AAF" w14:textId="77017FAB" w:rsidR="00A97B49" w:rsidRPr="00676BEC" w:rsidRDefault="00E16F65" w:rsidP="00A97B49">
      <w:r w:rsidRPr="00676BEC">
        <w:lastRenderedPageBreak/>
        <w:t>Conta ao todo com 100 funcionários. A empresa tem por característica não contratar mão de obra especiali</w:t>
      </w:r>
      <w:r w:rsidR="00BA6AE1" w:rsidRPr="00676BEC">
        <w:t>zad</w:t>
      </w:r>
      <w:r w:rsidR="00A479D7" w:rsidRPr="00676BEC">
        <w:t>a</w:t>
      </w:r>
      <w:r w:rsidRPr="00676BEC">
        <w:t xml:space="preserve"> e oferecer o treinamento e formação necessária, para a operação dos equipamentos, internamente. Não possui parceria com o </w:t>
      </w:r>
      <w:proofErr w:type="spellStart"/>
      <w:r w:rsidR="00DE1D67" w:rsidRPr="00676BEC">
        <w:rPr>
          <w:rFonts w:cs="Arial"/>
          <w:shd w:val="clear" w:color="auto" w:fill="FFFFFF"/>
        </w:rPr>
        <w:t>Unasp</w:t>
      </w:r>
      <w:proofErr w:type="spellEnd"/>
      <w:r w:rsidRPr="00676BEC">
        <w:t>, tampouco ex-alunos.</w:t>
      </w:r>
    </w:p>
    <w:p w14:paraId="75F386C5" w14:textId="77777777" w:rsidR="00E16F65" w:rsidRPr="00676BEC" w:rsidRDefault="00E16F65" w:rsidP="00A97B49"/>
    <w:p w14:paraId="7DF43900" w14:textId="152ACE82" w:rsidR="00A97B49" w:rsidRPr="00A97B49" w:rsidRDefault="00A97B49" w:rsidP="00A97B49">
      <w:pPr>
        <w:pStyle w:val="Ttulo1"/>
        <w:numPr>
          <w:ilvl w:val="2"/>
          <w:numId w:val="5"/>
        </w:numPr>
        <w:rPr>
          <w:b w:val="0"/>
        </w:rPr>
      </w:pPr>
      <w:bookmarkStart w:id="23" w:name="_Toc15264378"/>
      <w:r w:rsidRPr="00A97B49">
        <w:rPr>
          <w:b w:val="0"/>
        </w:rPr>
        <w:t>ZF</w:t>
      </w:r>
      <w:bookmarkEnd w:id="23"/>
    </w:p>
    <w:p w14:paraId="65667B6B" w14:textId="52B65A4B" w:rsidR="00921F66" w:rsidRPr="008D1EFA" w:rsidRDefault="00921F66" w:rsidP="008D1EFA">
      <w:pPr>
        <w:ind w:firstLine="567"/>
        <w:rPr>
          <w:rFonts w:cs="Arial"/>
        </w:rPr>
      </w:pPr>
      <w:r w:rsidRPr="008D1EFA">
        <w:rPr>
          <w:rFonts w:cs="Arial"/>
          <w:color w:val="333333"/>
          <w:shd w:val="clear" w:color="auto" w:fill="FFFFFF"/>
        </w:rPr>
        <w:t>Fundada em 1915, a ZF evoluiu de um fornecedor especializado em tecnologia de aviação para uma empresa global de tecnologia</w:t>
      </w:r>
      <w:r w:rsidR="00F32E03" w:rsidRPr="008D1EFA">
        <w:rPr>
          <w:rFonts w:cs="Arial"/>
          <w:color w:val="333333"/>
          <w:shd w:val="clear" w:color="auto" w:fill="FFFFFF"/>
        </w:rPr>
        <w:t>. Hoje sua maior presença é no setor automotivo, sobretudo em sistemas de segurança. A empresa tem uma força de trabalho global de 149.000, com aproximadamente 230 localidades em 40 países. A ZF investe mais de 6% de seu faturamento em P&amp;D anualmente. Em 2018 o faturamento foi em torno de R$ 158 bilhões (€ 36,9 bilhões).</w:t>
      </w:r>
    </w:p>
    <w:p w14:paraId="6BD39767" w14:textId="4B7E124B" w:rsidR="00D07C10" w:rsidRPr="008D1EFA" w:rsidRDefault="00D07C10" w:rsidP="008D1EFA">
      <w:pPr>
        <w:pStyle w:val="NormalWeb"/>
        <w:shd w:val="clear" w:color="auto" w:fill="FFFFFF"/>
        <w:spacing w:before="0" w:beforeAutospacing="0" w:after="0" w:afterAutospacing="0" w:line="360" w:lineRule="auto"/>
        <w:ind w:firstLine="567"/>
        <w:jc w:val="both"/>
        <w:rPr>
          <w:rFonts w:ascii="Arial" w:hAnsi="Arial" w:cs="Arial"/>
          <w:color w:val="000000"/>
        </w:rPr>
      </w:pPr>
      <w:r w:rsidRPr="008D1EFA">
        <w:rPr>
          <w:rFonts w:ascii="Arial" w:hAnsi="Arial" w:cs="Arial"/>
          <w:color w:val="000000"/>
        </w:rPr>
        <w:t>Em 1958, em São Caetano do Sul, iniciou as obras da primeira planta da companhia fora da Alemanha</w:t>
      </w:r>
      <w:r w:rsidR="008D1EFA" w:rsidRPr="008D1EFA">
        <w:rPr>
          <w:rFonts w:ascii="Arial" w:hAnsi="Arial" w:cs="Arial"/>
          <w:color w:val="000000"/>
        </w:rPr>
        <w:t xml:space="preserve">. </w:t>
      </w:r>
      <w:r w:rsidRPr="008D1EFA">
        <w:rPr>
          <w:rFonts w:ascii="Arial" w:hAnsi="Arial" w:cs="Arial"/>
          <w:color w:val="000000"/>
        </w:rPr>
        <w:t xml:space="preserve">O primeiro produto fabricado pela planta no país foi a transmissão fornecida para o veículo DKW </w:t>
      </w:r>
      <w:proofErr w:type="spellStart"/>
      <w:r w:rsidRPr="008D1EFA">
        <w:rPr>
          <w:rFonts w:ascii="Arial" w:hAnsi="Arial" w:cs="Arial"/>
          <w:color w:val="000000"/>
        </w:rPr>
        <w:t>Vemag</w:t>
      </w:r>
      <w:proofErr w:type="spellEnd"/>
      <w:r w:rsidRPr="008D1EFA">
        <w:rPr>
          <w:rFonts w:ascii="Arial" w:hAnsi="Arial" w:cs="Arial"/>
          <w:color w:val="000000"/>
        </w:rPr>
        <w:t xml:space="preserve">, já em 1959. </w:t>
      </w:r>
      <w:r w:rsidR="008D1EFA" w:rsidRPr="008D1EFA">
        <w:rPr>
          <w:rFonts w:ascii="Arial" w:hAnsi="Arial" w:cs="Arial"/>
          <w:color w:val="000000"/>
        </w:rPr>
        <w:t>Rapidamente expandiu as atividades e adquiriu outras marcas, ampliando sua participação no mercado e chegando a 11 unidades no Brasil</w:t>
      </w:r>
    </w:p>
    <w:p w14:paraId="40ADCC83" w14:textId="5F861513" w:rsidR="008918C9" w:rsidRPr="008D1EFA" w:rsidRDefault="00D07C10" w:rsidP="008D1EFA">
      <w:pPr>
        <w:ind w:firstLine="567"/>
        <w:rPr>
          <w:rFonts w:cs="Arial"/>
        </w:rPr>
      </w:pPr>
      <w:r w:rsidRPr="008D1EFA">
        <w:rPr>
          <w:rFonts w:cs="Arial"/>
        </w:rPr>
        <w:t xml:space="preserve"> </w:t>
      </w:r>
      <w:r w:rsidR="00E16F65" w:rsidRPr="008D1EFA">
        <w:rPr>
          <w:rFonts w:cs="Arial"/>
        </w:rPr>
        <w:t>Com 504 funcionários a unidade de Engenheiro Coelho</w:t>
      </w:r>
      <w:r w:rsidR="008D1EFA" w:rsidRPr="008D1EFA">
        <w:rPr>
          <w:rFonts w:cs="Arial"/>
        </w:rPr>
        <w:t xml:space="preserve"> atua exclusivamente com sistemas de freios automotivos. Apesar de ser uma empresa com viés inovador a pesquisa e desenvolvimento de novas tecnologias se restringe à Alemanha, restando ao corpo de engenheiros no Brasil apenas as adaptações inerentes a cada projeto nacional. Possui apenas três alunos formados no </w:t>
      </w:r>
      <w:proofErr w:type="spellStart"/>
      <w:r w:rsidR="00A75295">
        <w:rPr>
          <w:rFonts w:cs="Arial"/>
          <w:shd w:val="clear" w:color="auto" w:fill="FFFFFF"/>
        </w:rPr>
        <w:t>Unasp</w:t>
      </w:r>
      <w:proofErr w:type="spellEnd"/>
      <w:r w:rsidR="00A75295" w:rsidRPr="008D1EFA">
        <w:rPr>
          <w:rFonts w:cs="Arial"/>
        </w:rPr>
        <w:t xml:space="preserve"> </w:t>
      </w:r>
      <w:r w:rsidR="008D1EFA" w:rsidRPr="008D1EFA">
        <w:rPr>
          <w:rFonts w:cs="Arial"/>
        </w:rPr>
        <w:t>no corpo de funcionários e nenhuma parceria com a instituição.</w:t>
      </w:r>
    </w:p>
    <w:p w14:paraId="6910A41C" w14:textId="78CF8979" w:rsidR="00E16F65" w:rsidRDefault="00E16F65" w:rsidP="00E506CF"/>
    <w:p w14:paraId="354A259F" w14:textId="2976B79F" w:rsidR="00FA1B24" w:rsidRDefault="001C2DEC" w:rsidP="00FA1B24">
      <w:pPr>
        <w:pStyle w:val="Ttulo1"/>
        <w:numPr>
          <w:ilvl w:val="1"/>
          <w:numId w:val="5"/>
        </w:numPr>
      </w:pPr>
      <w:bookmarkStart w:id="24" w:name="_Toc15264379"/>
      <w:r>
        <w:t>U</w:t>
      </w:r>
      <w:r w:rsidR="00F2701C">
        <w:t>niversidades</w:t>
      </w:r>
      <w:bookmarkEnd w:id="24"/>
    </w:p>
    <w:p w14:paraId="7BA92112" w14:textId="77777777" w:rsidR="00676BEC" w:rsidRPr="00676BEC" w:rsidRDefault="00676BEC" w:rsidP="00676BEC"/>
    <w:p w14:paraId="397FFF64" w14:textId="719C9D51" w:rsidR="00ED2BD2" w:rsidRPr="007B3157" w:rsidRDefault="00ED2BD2" w:rsidP="00ED2BD2">
      <w:r w:rsidRPr="00712D32">
        <w:t>Na educação a cidade conta com 11 escolas entre ensino infantil, fundamental e médio, sendo 2 dessas, particulares. Não há escolas de nível técnico</w:t>
      </w:r>
      <w:r>
        <w:t xml:space="preserve"> na cidade</w:t>
      </w:r>
      <w:r w:rsidRPr="00712D32">
        <w:t xml:space="preserve">, apenas um projeto, aprovado, mas não implementado. </w:t>
      </w:r>
      <w:r>
        <w:t>Já na cidade vizinha, Artur Nogueira, há uma extensão da Escola Técnica Estadual (ETEC) de Limeira, que dista 13</w:t>
      </w:r>
      <w:r w:rsidR="00A353B2">
        <w:t>K</w:t>
      </w:r>
      <w:r>
        <w:t xml:space="preserve">m do município de Engenheiro Coelho, oferendo os cursos técnicos de: administração; contabilidade; eletroeletrônica; eventos; logística; mecânica; metalurgia; nutrição e dietética; e química. </w:t>
      </w:r>
      <w:r w:rsidRPr="00712D32">
        <w:t xml:space="preserve">Existe uma única instituição de ensino </w:t>
      </w:r>
      <w:r w:rsidRPr="00712D32">
        <w:lastRenderedPageBreak/>
        <w:t>superior</w:t>
      </w:r>
      <w:r w:rsidR="001424A8">
        <w:t xml:space="preserve"> atuante no município (</w:t>
      </w:r>
      <w:r w:rsidR="0033028C">
        <w:t xml:space="preserve">há um polo de ensino à distância da </w:t>
      </w:r>
      <w:proofErr w:type="spellStart"/>
      <w:r w:rsidR="0033028C">
        <w:t>Univesp</w:t>
      </w:r>
      <w:proofErr w:type="spellEnd"/>
      <w:r w:rsidR="00887E0F">
        <w:t>)</w:t>
      </w:r>
      <w:r w:rsidRPr="00712D32">
        <w:t xml:space="preserve">, Centro Universitário </w:t>
      </w:r>
      <w:r w:rsidRPr="007B3157">
        <w:t>Adventista de São Paulo (</w:t>
      </w:r>
      <w:proofErr w:type="spellStart"/>
      <w:r w:rsidR="00A75295">
        <w:rPr>
          <w:rFonts w:cs="Arial"/>
          <w:shd w:val="clear" w:color="auto" w:fill="FFFFFF"/>
        </w:rPr>
        <w:t>Unasp</w:t>
      </w:r>
      <w:proofErr w:type="spellEnd"/>
      <w:r w:rsidRPr="007B3157">
        <w:t xml:space="preserve">), </w:t>
      </w:r>
      <w:r w:rsidRPr="005051DF">
        <w:t xml:space="preserve">que hoje possui mais de 5000 alunos matriculados, somente no </w:t>
      </w:r>
      <w:r w:rsidRPr="005051DF">
        <w:rPr>
          <w:i/>
        </w:rPr>
        <w:t xml:space="preserve">campus </w:t>
      </w:r>
      <w:r w:rsidRPr="00B82882">
        <w:t>de Engenheiro Coelho,</w:t>
      </w:r>
      <w:r w:rsidRPr="007B3157">
        <w:t xml:space="preserve"> número expressivo levando-se em consideração a localidade em que está instalad</w:t>
      </w:r>
      <w:r w:rsidR="00A353B2" w:rsidRPr="007B3157">
        <w:t>o</w:t>
      </w:r>
      <w:r w:rsidRPr="007B3157">
        <w:t xml:space="preserve">, representando mais de 25% da população local. </w:t>
      </w:r>
      <w:r w:rsidRPr="005051DF">
        <w:t xml:space="preserve">É uma instituição que possui </w:t>
      </w:r>
      <w:r w:rsidR="006953DA" w:rsidRPr="007B3157">
        <w:t>três</w:t>
      </w:r>
      <w:r w:rsidRPr="005051DF">
        <w:rPr>
          <w:i/>
        </w:rPr>
        <w:t xml:space="preserve"> campi</w:t>
      </w:r>
      <w:r w:rsidRPr="007B3157">
        <w:t>, com as outras unidades localizadas em Hortolândia e São Paulo e um</w:t>
      </w:r>
      <w:r w:rsidR="004C346C">
        <w:t xml:space="preserve">a </w:t>
      </w:r>
      <w:proofErr w:type="spellStart"/>
      <w:r w:rsidR="004C346C">
        <w:t>pró-reitoria</w:t>
      </w:r>
      <w:proofErr w:type="spellEnd"/>
      <w:r w:rsidRPr="007B3157">
        <w:rPr>
          <w:i/>
        </w:rPr>
        <w:t xml:space="preserve"> </w:t>
      </w:r>
      <w:r w:rsidRPr="007B3157">
        <w:t xml:space="preserve">virtual e um total geral de </w:t>
      </w:r>
      <w:r w:rsidRPr="005051DF">
        <w:t>17 mil</w:t>
      </w:r>
      <w:r w:rsidRPr="007B3157">
        <w:t xml:space="preserve"> </w:t>
      </w:r>
      <w:r w:rsidRPr="005051DF">
        <w:t>alunos</w:t>
      </w:r>
      <w:r w:rsidRPr="007B3157">
        <w:t>, considerando alunos de educação infantil até pós-graduação.</w:t>
      </w:r>
    </w:p>
    <w:p w14:paraId="6B5F4878" w14:textId="225F3095" w:rsidR="007665C5" w:rsidRDefault="005E6C22" w:rsidP="00E506CF">
      <w:r w:rsidRPr="005051DF">
        <w:t>O</w:t>
      </w:r>
      <w:r w:rsidR="006953DA" w:rsidRPr="007B3157">
        <w:t xml:space="preserve"> primeiro </w:t>
      </w:r>
      <w:r w:rsidR="006953DA" w:rsidRPr="007B3157">
        <w:rPr>
          <w:i/>
        </w:rPr>
        <w:t>campus do</w:t>
      </w:r>
      <w:r w:rsidRPr="005051DF">
        <w:t xml:space="preserve"> </w:t>
      </w:r>
      <w:proofErr w:type="spellStart"/>
      <w:r w:rsidR="00A75295">
        <w:rPr>
          <w:rFonts w:cs="Arial"/>
          <w:shd w:val="clear" w:color="auto" w:fill="FFFFFF"/>
        </w:rPr>
        <w:t>Unasp</w:t>
      </w:r>
      <w:proofErr w:type="spellEnd"/>
      <w:r w:rsidRPr="007B3157">
        <w:t xml:space="preserve"> teve</w:t>
      </w:r>
      <w:r>
        <w:t xml:space="preserve"> sua fundação em 1915 na ainda cidade de Santo Amaro (hoje São Paulo), distrito de Capão Redondo como o nome de Colégio Adventista Brasileiro (CAB). Todavia somente em 1919 é instaurado o primeiro curso superior, Língua Portuguesa. Em 1946 cria-se o segundo </w:t>
      </w:r>
      <w:r>
        <w:rPr>
          <w:i/>
        </w:rPr>
        <w:t>campus</w:t>
      </w:r>
      <w:r>
        <w:t xml:space="preserve"> onde hoje é a cidade de Hortolândia</w:t>
      </w:r>
      <w:r w:rsidR="00D117B5">
        <w:t>.</w:t>
      </w:r>
      <w:r w:rsidR="007665C5">
        <w:t xml:space="preserve"> </w:t>
      </w:r>
      <w:r w:rsidR="001C5D57" w:rsidRPr="00712D32">
        <w:t xml:space="preserve">O </w:t>
      </w:r>
      <w:r w:rsidR="001C5D57" w:rsidRPr="00712D32">
        <w:rPr>
          <w:i/>
        </w:rPr>
        <w:t xml:space="preserve">campus </w:t>
      </w:r>
      <w:r w:rsidR="001C5D57" w:rsidRPr="00712D32">
        <w:t>de Engenheiro Coelho iniciou suas atividades em 1983, ainda sobre o nome de Instituto Adventista de Ensino (IAE)</w:t>
      </w:r>
      <w:r w:rsidR="008E29EF" w:rsidRPr="00712D32">
        <w:t xml:space="preserve">, assumindo o </w:t>
      </w:r>
      <w:r w:rsidR="008E29EF" w:rsidRPr="00712D32">
        <w:rPr>
          <w:i/>
        </w:rPr>
        <w:t>status</w:t>
      </w:r>
      <w:r w:rsidR="008E29EF" w:rsidRPr="00712D32">
        <w:t xml:space="preserve"> de centro universitário em 1999. </w:t>
      </w:r>
    </w:p>
    <w:p w14:paraId="525C767C" w14:textId="421FEAC1" w:rsidR="00CE7162" w:rsidRDefault="00D117B5" w:rsidP="00E506CF">
      <w:r>
        <w:t xml:space="preserve">Os três </w:t>
      </w:r>
      <w:r>
        <w:rPr>
          <w:i/>
        </w:rPr>
        <w:t>campi</w:t>
      </w:r>
      <w:r>
        <w:t xml:space="preserve"> </w:t>
      </w:r>
      <w:r w:rsidR="004151DC">
        <w:t>contam com</w:t>
      </w:r>
      <w:r>
        <w:t xml:space="preserve"> </w:t>
      </w:r>
      <w:r w:rsidR="00D03CA1">
        <w:t>3</w:t>
      </w:r>
      <w:r>
        <w:t xml:space="preserve">5 cursos de graduação, </w:t>
      </w:r>
      <w:r w:rsidR="000D6E4B">
        <w:t>76</w:t>
      </w:r>
      <w:r>
        <w:t xml:space="preserve"> cursos de pós-graduação</w:t>
      </w:r>
      <w:r w:rsidR="00A0734D">
        <w:t xml:space="preserve"> (além de 8 graduações e 10 pós-graduações no ambiente E</w:t>
      </w:r>
      <w:r w:rsidR="005B6359">
        <w:t>A</w:t>
      </w:r>
      <w:r w:rsidR="00A0734D">
        <w:t>D)</w:t>
      </w:r>
      <w:r>
        <w:t>, 2 programas de mestrado</w:t>
      </w:r>
      <w:r w:rsidR="007665C5">
        <w:t xml:space="preserve"> e um total de 667 professores dos quais 82% possuem mestrado ou doutorado</w:t>
      </w:r>
      <w:r w:rsidR="00F3704C">
        <w:t>.</w:t>
      </w:r>
      <w:r w:rsidR="007665C5">
        <w:t xml:space="preserve"> No </w:t>
      </w:r>
      <w:r w:rsidR="007665C5">
        <w:rPr>
          <w:i/>
        </w:rPr>
        <w:t xml:space="preserve">campus </w:t>
      </w:r>
      <w:r w:rsidR="007665C5">
        <w:t>de Engenheiro Coelho</w:t>
      </w:r>
      <w:r w:rsidR="00CE7162">
        <w:t xml:space="preserve"> lecionam 190 docentes</w:t>
      </w:r>
      <w:r w:rsidR="00185883">
        <w:t>, sendo 87% mestres ou doutores</w:t>
      </w:r>
      <w:r w:rsidR="00BF4FA7">
        <w:t xml:space="preserve"> (metade </w:t>
      </w:r>
      <w:r w:rsidR="00751B8B">
        <w:t>mestres e metade doutores)</w:t>
      </w:r>
      <w:r w:rsidR="00CE7162">
        <w:t>. Os cursos de graduação oferecidos pel</w:t>
      </w:r>
      <w:r w:rsidR="00F2200D">
        <w:t xml:space="preserve">o </w:t>
      </w:r>
      <w:r w:rsidR="00F2200D">
        <w:rPr>
          <w:i/>
        </w:rPr>
        <w:t>campus</w:t>
      </w:r>
      <w:r w:rsidR="00F2200D">
        <w:t xml:space="preserve"> de Engenheiro Coelho</w:t>
      </w:r>
      <w:r w:rsidR="00CE7162">
        <w:t xml:space="preserve"> são:</w:t>
      </w:r>
    </w:p>
    <w:p w14:paraId="4ECBF372" w14:textId="457EDF17" w:rsidR="00CE7162" w:rsidRDefault="00CE7162" w:rsidP="00E506CF">
      <w:r>
        <w:t>- Administração</w:t>
      </w:r>
    </w:p>
    <w:p w14:paraId="2F41556A" w14:textId="630DB2AB" w:rsidR="00CE7162" w:rsidRDefault="00CE7162" w:rsidP="00E506CF">
      <w:r>
        <w:t>- Arquitetura e Urbanismo</w:t>
      </w:r>
    </w:p>
    <w:p w14:paraId="1F8C3605" w14:textId="29C37FA0" w:rsidR="00CE7162" w:rsidRDefault="00CE7162" w:rsidP="00E506CF">
      <w:r>
        <w:t>- Ciências Contábeis</w:t>
      </w:r>
    </w:p>
    <w:p w14:paraId="4C03E8E1" w14:textId="60066B5B" w:rsidR="00CE7162" w:rsidRDefault="00CE7162" w:rsidP="00E506CF">
      <w:r>
        <w:t>- Comunicação Social – Publicidade e Propaganda</w:t>
      </w:r>
    </w:p>
    <w:p w14:paraId="7151638A" w14:textId="2B7F12A0" w:rsidR="00CE7162" w:rsidRDefault="00CE7162" w:rsidP="00E506CF">
      <w:r>
        <w:t>- Comunicação Social – Rádio e TV</w:t>
      </w:r>
    </w:p>
    <w:p w14:paraId="44FA5486" w14:textId="5510FBAE" w:rsidR="00CE7162" w:rsidRDefault="00CE7162" w:rsidP="00E506CF">
      <w:r>
        <w:t>- Direito</w:t>
      </w:r>
    </w:p>
    <w:p w14:paraId="07942100" w14:textId="455349C4" w:rsidR="00CE7162" w:rsidRDefault="00CE7162" w:rsidP="00E506CF">
      <w:r>
        <w:t>- Engenharia Agronômica</w:t>
      </w:r>
    </w:p>
    <w:p w14:paraId="2741BA5F" w14:textId="35745978" w:rsidR="00CE7162" w:rsidRDefault="00CE7162" w:rsidP="00E506CF">
      <w:r>
        <w:t>- Engenharia Civil</w:t>
      </w:r>
    </w:p>
    <w:p w14:paraId="4B99232A" w14:textId="02DF7133" w:rsidR="00CE7162" w:rsidRDefault="00CE7162" w:rsidP="00E506CF">
      <w:r>
        <w:t>- Engenharia de Produção</w:t>
      </w:r>
    </w:p>
    <w:p w14:paraId="5106726A" w14:textId="4D647A3E" w:rsidR="00CE7162" w:rsidRDefault="00CE7162" w:rsidP="00E506CF">
      <w:r>
        <w:t>- Farmácia</w:t>
      </w:r>
    </w:p>
    <w:p w14:paraId="22B285A6" w14:textId="12A7FE90" w:rsidR="00CE7162" w:rsidRDefault="00CE7162" w:rsidP="00E506CF">
      <w:r>
        <w:t>- História</w:t>
      </w:r>
    </w:p>
    <w:p w14:paraId="51DDA5FD" w14:textId="191D7E7B" w:rsidR="00CE7162" w:rsidRDefault="00CE7162" w:rsidP="00E506CF">
      <w:r>
        <w:t>- Jornalismo</w:t>
      </w:r>
    </w:p>
    <w:p w14:paraId="7AA0A021" w14:textId="5680F901" w:rsidR="00730227" w:rsidRDefault="00CE7162" w:rsidP="00E506CF">
      <w:r>
        <w:t>- Letras</w:t>
      </w:r>
      <w:r w:rsidR="00730227">
        <w:t xml:space="preserve"> – Inglês</w:t>
      </w:r>
    </w:p>
    <w:p w14:paraId="1B8A016A" w14:textId="5F97451F" w:rsidR="00CE7162" w:rsidRDefault="00730227" w:rsidP="00730227">
      <w:r>
        <w:lastRenderedPageBreak/>
        <w:t>- Letras – Português</w:t>
      </w:r>
    </w:p>
    <w:p w14:paraId="7294603F" w14:textId="6C1C97CC" w:rsidR="00CE64D5" w:rsidRDefault="00CE64D5" w:rsidP="00E506CF">
      <w:r>
        <w:t>- Medicina Veterinária (curso aprovado</w:t>
      </w:r>
      <w:r w:rsidR="00BE4019">
        <w:t>,</w:t>
      </w:r>
      <w:r>
        <w:t xml:space="preserve"> com início </w:t>
      </w:r>
      <w:r w:rsidR="006F546A">
        <w:t>previsto</w:t>
      </w:r>
      <w:r w:rsidR="00BE4019">
        <w:t xml:space="preserve"> para</w:t>
      </w:r>
      <w:r>
        <w:t xml:space="preserve"> 2020)</w:t>
      </w:r>
    </w:p>
    <w:p w14:paraId="5AC8E1F3" w14:textId="4472A5F4" w:rsidR="00CE7162" w:rsidRDefault="00CE7162" w:rsidP="00E506CF">
      <w:r>
        <w:t>- Música</w:t>
      </w:r>
    </w:p>
    <w:p w14:paraId="7D555302" w14:textId="2BEFE0BD" w:rsidR="00CE7162" w:rsidRDefault="00CE7162" w:rsidP="00E506CF">
      <w:r>
        <w:t>- Pedagogia</w:t>
      </w:r>
    </w:p>
    <w:p w14:paraId="2C8D71C0" w14:textId="6C7A9C3E" w:rsidR="00F2200D" w:rsidRDefault="00F2200D" w:rsidP="00E506CF">
      <w:r>
        <w:t>- Psicologia</w:t>
      </w:r>
    </w:p>
    <w:p w14:paraId="3D4030D5" w14:textId="1CDC9ED2" w:rsidR="00CE7162" w:rsidRDefault="00CE7162" w:rsidP="00E506CF">
      <w:r>
        <w:t>- Teologia</w:t>
      </w:r>
    </w:p>
    <w:p w14:paraId="56C597FC" w14:textId="5F3E790F" w:rsidR="00CE7162" w:rsidRDefault="00CE7162" w:rsidP="00E506CF">
      <w:r>
        <w:t>- Tradutor e Intérprete</w:t>
      </w:r>
    </w:p>
    <w:p w14:paraId="7AB719AD" w14:textId="77777777" w:rsidR="00751B8B" w:rsidRDefault="00751B8B" w:rsidP="00E506CF"/>
    <w:p w14:paraId="36A2616D" w14:textId="4B6F7850" w:rsidR="00D31470" w:rsidRDefault="002F6BAB" w:rsidP="00E506CF">
      <w:r>
        <w:t>O centro universitário também oferece 22 cursos de pós-graduação</w:t>
      </w:r>
      <w:r w:rsidR="006953DA">
        <w:t xml:space="preserve"> </w:t>
      </w:r>
      <w:r w:rsidR="006953DA">
        <w:rPr>
          <w:i/>
        </w:rPr>
        <w:t>latu-sensu</w:t>
      </w:r>
      <w:r>
        <w:t>:</w:t>
      </w:r>
    </w:p>
    <w:p w14:paraId="6CB3E2C3" w14:textId="13095A27" w:rsidR="002F6BAB" w:rsidRDefault="002F6BAB" w:rsidP="00E506CF">
      <w:r>
        <w:t>- MBA em Gestão Financeira com Ênfase em Controladoria e Auditoria</w:t>
      </w:r>
    </w:p>
    <w:p w14:paraId="68D44463" w14:textId="5F3CA45F" w:rsidR="002F6BAB" w:rsidRDefault="002F6BAB" w:rsidP="00E506CF">
      <w:r>
        <w:t>- Regência Coral</w:t>
      </w:r>
    </w:p>
    <w:p w14:paraId="347AB538" w14:textId="6A755063" w:rsidR="002F6BAB" w:rsidRDefault="002F6BAB" w:rsidP="00E506CF">
      <w:r>
        <w:t>- Aconselhamento Familiar e Intervenção Psicossocial</w:t>
      </w:r>
    </w:p>
    <w:p w14:paraId="3199E21F" w14:textId="6D9A0E28" w:rsidR="002F6BAB" w:rsidRDefault="002F6BAB" w:rsidP="00E506CF">
      <w:r>
        <w:t>- Arquitetura e Urbanismo: Sustentabilidade e Conforto</w:t>
      </w:r>
    </w:p>
    <w:p w14:paraId="4A1E0D8A" w14:textId="5CAAA526" w:rsidR="002F6BAB" w:rsidRDefault="002F6BAB" w:rsidP="00E506CF">
      <w:r>
        <w:t xml:space="preserve">- Canto com Ênfase em Harmonização e </w:t>
      </w:r>
      <w:proofErr w:type="spellStart"/>
      <w:r>
        <w:t>Backing</w:t>
      </w:r>
      <w:proofErr w:type="spellEnd"/>
      <w:r>
        <w:t xml:space="preserve"> Vocal (Centro Científico da Voz)</w:t>
      </w:r>
    </w:p>
    <w:p w14:paraId="198E98E5" w14:textId="72D9E097" w:rsidR="002F6BAB" w:rsidRDefault="002F6BAB" w:rsidP="00E506CF">
      <w:r>
        <w:t>- Canto Infantojuvenil e Adolescente (Centro Científico da Voz)</w:t>
      </w:r>
    </w:p>
    <w:p w14:paraId="2B8A015C" w14:textId="47AA8704" w:rsidR="002F6BAB" w:rsidRDefault="002F6BAB" w:rsidP="00E506CF">
      <w:r>
        <w:t>- Comunicação Educativa</w:t>
      </w:r>
    </w:p>
    <w:p w14:paraId="740A6E2E" w14:textId="61B5B3D5" w:rsidR="002F6BAB" w:rsidRDefault="002F6BAB" w:rsidP="00E506CF">
      <w:r>
        <w:t>- Conciliação, Mediação a Arbitragem</w:t>
      </w:r>
    </w:p>
    <w:p w14:paraId="12C0D12B" w14:textId="3FFEC583" w:rsidR="002F6BAB" w:rsidRDefault="002F6BAB" w:rsidP="00E506CF">
      <w:r>
        <w:t>- Direito de Empresa</w:t>
      </w:r>
    </w:p>
    <w:p w14:paraId="0A553727" w14:textId="153E9468" w:rsidR="002F6BAB" w:rsidRDefault="002F6BAB" w:rsidP="00E506CF">
      <w:r>
        <w:t>- Direito e Processo do Trabalho</w:t>
      </w:r>
    </w:p>
    <w:p w14:paraId="1CD005D7" w14:textId="4545792C" w:rsidR="002F6BAB" w:rsidRDefault="002F6BAB" w:rsidP="00E506CF">
      <w:r>
        <w:t>- Educação Especial: Inclusão Social</w:t>
      </w:r>
    </w:p>
    <w:p w14:paraId="15465FDC" w14:textId="088E4FE7" w:rsidR="002F6BAB" w:rsidRDefault="002F6BAB" w:rsidP="00E506CF">
      <w:r>
        <w:t>- Educação Musical</w:t>
      </w:r>
    </w:p>
    <w:p w14:paraId="569C1567" w14:textId="520B7D39" w:rsidR="002F6BAB" w:rsidRDefault="002F6BAB" w:rsidP="00E506CF">
      <w:r>
        <w:t>- Engenharia de Segurança do Trabalho</w:t>
      </w:r>
    </w:p>
    <w:p w14:paraId="1DCFE47A" w14:textId="5D6952CE" w:rsidR="002F6BAB" w:rsidRDefault="002F6BAB" w:rsidP="00E506CF">
      <w:r>
        <w:t>- Estrutura de Concreto</w:t>
      </w:r>
    </w:p>
    <w:p w14:paraId="2C9A94E2" w14:textId="1DAFC188" w:rsidR="002F6BAB" w:rsidRDefault="002F6BAB" w:rsidP="00E506CF">
      <w:r>
        <w:t>- Estudos Teológicos: Missiologia</w:t>
      </w:r>
    </w:p>
    <w:p w14:paraId="7AA02EE2" w14:textId="7711C21F" w:rsidR="002F6BAB" w:rsidRDefault="002F6BAB" w:rsidP="00E506CF">
      <w:r>
        <w:t>- Estudos Teológicos: Teologia Bíblica</w:t>
      </w:r>
    </w:p>
    <w:p w14:paraId="58735B34" w14:textId="73737DFA" w:rsidR="002F6BAB" w:rsidRDefault="002F6BAB" w:rsidP="00E506CF">
      <w:r>
        <w:t>- Estudos Teológicos: Teologia Sistemática</w:t>
      </w:r>
    </w:p>
    <w:p w14:paraId="30B4D516" w14:textId="3B266360" w:rsidR="002F6BAB" w:rsidRDefault="002F6BAB" w:rsidP="00E506CF">
      <w:r>
        <w:t>- Psicopedagogia</w:t>
      </w:r>
    </w:p>
    <w:p w14:paraId="4ABF3609" w14:textId="76BB18A3" w:rsidR="002F6BAB" w:rsidRDefault="002F6BAB" w:rsidP="00E506CF">
      <w:r>
        <w:t>- Saúde Preventiva e Natural</w:t>
      </w:r>
    </w:p>
    <w:p w14:paraId="232B6CCE" w14:textId="1BCF07A2" w:rsidR="00CF690D" w:rsidRDefault="00CF690D" w:rsidP="00E506CF"/>
    <w:p w14:paraId="5B30A6A1" w14:textId="2F70DCA7" w:rsidR="00200E78" w:rsidRDefault="00200E78" w:rsidP="00200E78">
      <w:pPr>
        <w:rPr>
          <w:color w:val="222222"/>
          <w:shd w:val="clear" w:color="auto" w:fill="FFFFFF"/>
        </w:rPr>
      </w:pPr>
      <w:r>
        <w:t xml:space="preserve">O </w:t>
      </w:r>
      <w:r>
        <w:rPr>
          <w:i/>
        </w:rPr>
        <w:t>campus</w:t>
      </w:r>
      <w:r>
        <w:t xml:space="preserve"> de Engenheiro Coelho oferece um único </w:t>
      </w:r>
      <w:r>
        <w:rPr>
          <w:i/>
        </w:rPr>
        <w:t>stricto sensu</w:t>
      </w:r>
      <w:r>
        <w:t xml:space="preserve">, mestrado profissional em educação.  Há ainda 31 grupos de pesquisa em atividade divididos nos diversos cursos, de acordo com a tabela </w:t>
      </w:r>
      <w:r w:rsidR="00076F47">
        <w:t>6</w:t>
      </w:r>
      <w:r>
        <w:t xml:space="preserve">, contando com alunos bolsistas, </w:t>
      </w:r>
      <w:r>
        <w:lastRenderedPageBreak/>
        <w:t xml:space="preserve">mantidos pelo Programa Institucional de Bolsas de Iniciação Científica (PIBIC), todavia essas bolsas são financiadas pelo próprio centro universitário e não pelo </w:t>
      </w:r>
      <w:r>
        <w:rPr>
          <w:color w:val="222222"/>
          <w:shd w:val="clear" w:color="auto" w:fill="FFFFFF"/>
        </w:rPr>
        <w:t>Conselho Nacional de Desenvolvimento Científico e Tecnológico (CNPq).</w:t>
      </w:r>
    </w:p>
    <w:p w14:paraId="17CDB49C" w14:textId="49967227" w:rsidR="00DC6A8B" w:rsidRDefault="00DC6A8B" w:rsidP="00200E78">
      <w:pPr>
        <w:rPr>
          <w:color w:val="222222"/>
          <w:shd w:val="clear" w:color="auto" w:fill="FFFFFF"/>
        </w:rPr>
      </w:pPr>
    </w:p>
    <w:p w14:paraId="524D9139" w14:textId="19A2673E" w:rsidR="00200E78" w:rsidRPr="00E506CF" w:rsidRDefault="00200E78" w:rsidP="00200E78">
      <w:pPr>
        <w:ind w:left="705"/>
        <w:jc w:val="center"/>
        <w:rPr>
          <w:noProof/>
          <w:sz w:val="20"/>
        </w:rPr>
      </w:pPr>
      <w:r w:rsidRPr="00E506CF">
        <w:rPr>
          <w:noProof/>
          <w:sz w:val="20"/>
        </w:rPr>
        <w:t xml:space="preserve">Tabela </w:t>
      </w:r>
      <w:r w:rsidR="00076F47">
        <w:rPr>
          <w:noProof/>
          <w:sz w:val="20"/>
        </w:rPr>
        <w:t>6 –</w:t>
      </w:r>
      <w:r w:rsidRPr="00E506CF">
        <w:rPr>
          <w:noProof/>
          <w:sz w:val="20"/>
        </w:rPr>
        <w:t xml:space="preserve"> Grupos de Pesquisa e Alunos por Curso</w:t>
      </w:r>
    </w:p>
    <w:p w14:paraId="04C90BDB" w14:textId="3C08B3AF" w:rsidR="00200E78" w:rsidRDefault="00200E78" w:rsidP="00200E78">
      <w:pPr>
        <w:ind w:left="705" w:firstLine="4"/>
      </w:pPr>
      <w:r>
        <w:rPr>
          <w:noProof/>
        </w:rPr>
        <w:drawing>
          <wp:inline distT="0" distB="0" distL="0" distR="0" wp14:anchorId="2034401C" wp14:editId="0BA7B649">
            <wp:extent cx="5403205" cy="2407920"/>
            <wp:effectExtent l="0" t="0" r="7620" b="0"/>
            <wp:docPr id="7" name="Imagem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Screen Shot 2018-10-04 at 5.46.31 PM.png"/>
                    <pic:cNvPicPr/>
                  </pic:nvPicPr>
                  <pic:blipFill rotWithShape="1">
                    <a:blip r:embed="rId40">
                      <a:grayscl/>
                      <a:extLst>
                        <a:ext uri="{28A0092B-C50C-407E-A947-70E740481C1C}">
                          <a14:useLocalDpi xmlns:a14="http://schemas.microsoft.com/office/drawing/2010/main" val="0"/>
                        </a:ext>
                      </a:extLst>
                    </a:blip>
                    <a:srcRect t="33571" b="7874"/>
                    <a:stretch/>
                  </pic:blipFill>
                  <pic:spPr bwMode="auto">
                    <a:xfrm>
                      <a:off x="0" y="0"/>
                      <a:ext cx="5416984" cy="2414061"/>
                    </a:xfrm>
                    <a:prstGeom prst="rect">
                      <a:avLst/>
                    </a:prstGeom>
                    <a:ln>
                      <a:noFill/>
                    </a:ln>
                    <a:extLst>
                      <a:ext uri="{53640926-AAD7-44D8-BBD7-CCE9431645EC}">
                        <a14:shadowObscured xmlns:a14="http://schemas.microsoft.com/office/drawing/2010/main"/>
                      </a:ext>
                    </a:extLst>
                  </pic:spPr>
                </pic:pic>
              </a:graphicData>
            </a:graphic>
          </wp:inline>
        </w:drawing>
      </w:r>
    </w:p>
    <w:p w14:paraId="2FD8835C" w14:textId="4B3334C3" w:rsidR="00200E78" w:rsidRPr="003C1E8B" w:rsidRDefault="00200E78" w:rsidP="00200E78">
      <w:pPr>
        <w:ind w:left="705"/>
        <w:jc w:val="center"/>
        <w:rPr>
          <w:sz w:val="20"/>
        </w:rPr>
      </w:pPr>
      <w:r w:rsidRPr="003C1E8B">
        <w:rPr>
          <w:sz w:val="20"/>
        </w:rPr>
        <w:t>Fonte: Diretoria de Pós-Graduação, Pesquisa e Extensão (</w:t>
      </w:r>
      <w:proofErr w:type="spellStart"/>
      <w:r w:rsidRPr="003C1E8B">
        <w:rPr>
          <w:sz w:val="20"/>
        </w:rPr>
        <w:t>PPEx</w:t>
      </w:r>
      <w:proofErr w:type="spellEnd"/>
      <w:r w:rsidRPr="003C1E8B">
        <w:rPr>
          <w:sz w:val="20"/>
        </w:rPr>
        <w:t xml:space="preserve">) </w:t>
      </w:r>
      <w:proofErr w:type="spellStart"/>
      <w:r w:rsidR="00A75295" w:rsidRPr="00A75295">
        <w:rPr>
          <w:rFonts w:cs="Arial"/>
          <w:sz w:val="20"/>
          <w:szCs w:val="20"/>
          <w:shd w:val="clear" w:color="auto" w:fill="FFFFFF"/>
        </w:rPr>
        <w:t>Unasp</w:t>
      </w:r>
      <w:proofErr w:type="spellEnd"/>
      <w:r w:rsidR="00A75295" w:rsidRPr="003C1E8B">
        <w:rPr>
          <w:sz w:val="20"/>
        </w:rPr>
        <w:t xml:space="preserve"> </w:t>
      </w:r>
      <w:r w:rsidRPr="003C1E8B">
        <w:rPr>
          <w:sz w:val="20"/>
        </w:rPr>
        <w:t>-EC</w:t>
      </w:r>
      <w:r>
        <w:rPr>
          <w:sz w:val="20"/>
        </w:rPr>
        <w:t xml:space="preserve"> (2018)</w:t>
      </w:r>
      <w:r w:rsidRPr="003C1E8B">
        <w:rPr>
          <w:sz w:val="20"/>
        </w:rPr>
        <w:t>.</w:t>
      </w:r>
    </w:p>
    <w:p w14:paraId="70648434" w14:textId="61025DC8" w:rsidR="00200E78" w:rsidRDefault="00200E78" w:rsidP="00E506CF"/>
    <w:p w14:paraId="32D4B68C" w14:textId="3056321A" w:rsidR="00760FAF" w:rsidRDefault="00760FAF" w:rsidP="00E506CF">
      <w:r>
        <w:t xml:space="preserve">Por ser </w:t>
      </w:r>
      <w:r w:rsidR="0057793E">
        <w:t>a única organização universitária em Engenheiro Coelho</w:t>
      </w:r>
      <w:r w:rsidR="00723C71">
        <w:t xml:space="preserve">, ao longo dos próximos tópicos será utilizado </w:t>
      </w:r>
      <w:proofErr w:type="spellStart"/>
      <w:r w:rsidR="00B4281A">
        <w:t>Unasp</w:t>
      </w:r>
      <w:proofErr w:type="spellEnd"/>
      <w:r w:rsidR="00B4281A">
        <w:t xml:space="preserve"> em detrimento de universitária para se referir a esse agente do SLI.</w:t>
      </w:r>
    </w:p>
    <w:p w14:paraId="75CCDEDE" w14:textId="77777777" w:rsidR="00B4281A" w:rsidRPr="00BF54FC" w:rsidRDefault="00B4281A" w:rsidP="00E506CF"/>
    <w:p w14:paraId="44F8538B" w14:textId="5D09318E" w:rsidR="00DC1FEB" w:rsidRDefault="00C02C17" w:rsidP="00DC1FEB">
      <w:pPr>
        <w:pStyle w:val="Ttulo1"/>
        <w:numPr>
          <w:ilvl w:val="1"/>
          <w:numId w:val="5"/>
        </w:numPr>
      </w:pPr>
      <w:r>
        <w:t xml:space="preserve"> </w:t>
      </w:r>
      <w:bookmarkStart w:id="25" w:name="_Toc15264380"/>
      <w:r w:rsidR="00DE3688">
        <w:t>As atividades do SLI de Engenheiro Coelho</w:t>
      </w:r>
      <w:bookmarkEnd w:id="25"/>
    </w:p>
    <w:p w14:paraId="44BF0354" w14:textId="77777777" w:rsidR="002336A0" w:rsidRPr="002336A0" w:rsidRDefault="002336A0" w:rsidP="002336A0"/>
    <w:p w14:paraId="3A6AB4C9" w14:textId="7AA883D9" w:rsidR="00626CAF" w:rsidRDefault="00C46205" w:rsidP="00DC1FEB">
      <w:r>
        <w:t xml:space="preserve">As </w:t>
      </w:r>
      <w:r w:rsidR="008A6259">
        <w:t xml:space="preserve">entrevistas foram realizadas com um grupo de </w:t>
      </w:r>
      <w:r w:rsidR="00BF74A2">
        <w:t xml:space="preserve">11 pessoas </w:t>
      </w:r>
      <w:r w:rsidR="000B483E">
        <w:t xml:space="preserve">(que </w:t>
      </w:r>
      <w:r w:rsidR="00042DBE">
        <w:t xml:space="preserve">foram identificados como entrevistado 1 a 11) </w:t>
      </w:r>
      <w:r w:rsidR="00182C36">
        <w:t>entr</w:t>
      </w:r>
      <w:r w:rsidR="00825E11">
        <w:t xml:space="preserve">e funcionários do </w:t>
      </w:r>
      <w:proofErr w:type="spellStart"/>
      <w:r w:rsidR="00825E11">
        <w:t>Unasp</w:t>
      </w:r>
      <w:proofErr w:type="spellEnd"/>
      <w:r w:rsidR="00825E11">
        <w:t xml:space="preserve"> e representantes das empresas selecionadas, </w:t>
      </w:r>
      <w:r w:rsidR="003C0091">
        <w:t>as</w:t>
      </w:r>
      <w:r w:rsidR="00937A64">
        <w:t xml:space="preserve"> características </w:t>
      </w:r>
      <w:r w:rsidR="003C0091">
        <w:t xml:space="preserve">dos entrevistados estão </w:t>
      </w:r>
      <w:r w:rsidR="00937A64">
        <w:t xml:space="preserve">estratificadas na </w:t>
      </w:r>
      <w:r w:rsidR="00626CAF">
        <w:t>tabela 7.</w:t>
      </w:r>
    </w:p>
    <w:p w14:paraId="37C81FE3" w14:textId="6B7889D5" w:rsidR="00786132" w:rsidRDefault="00786132" w:rsidP="00786132">
      <w:r>
        <w:t xml:space="preserve">Interessante notar que 8 dos 11 entrevistados não tem envolvimento com pesquisa, ainda que estejam em cargos acadêmicos e/ou de gestão das empresas com atividades inovativas. </w:t>
      </w:r>
    </w:p>
    <w:p w14:paraId="0A4C96D0" w14:textId="701F6F35" w:rsidR="0031029D" w:rsidRDefault="0031029D" w:rsidP="00786132">
      <w:r>
        <w:t xml:space="preserve">Vale </w:t>
      </w:r>
      <w:r w:rsidR="008A7022">
        <w:t xml:space="preserve">ressaltar também a menor representatividade das ciências biológicas, mesmo quando os dados apontam </w:t>
      </w:r>
      <w:r w:rsidR="0085751D">
        <w:t xml:space="preserve">o setor do agronegócio como o </w:t>
      </w:r>
      <w:r w:rsidR="00CD085F">
        <w:t>mais forte economicamente para o município.</w:t>
      </w:r>
    </w:p>
    <w:p w14:paraId="2DD7216E" w14:textId="77777777" w:rsidR="00676BEC" w:rsidRDefault="00676BEC" w:rsidP="00DC1FEB"/>
    <w:p w14:paraId="0B3DEABF" w14:textId="12E93B84" w:rsidR="00890245" w:rsidRPr="00890245" w:rsidRDefault="00890245" w:rsidP="00890245">
      <w:pPr>
        <w:jc w:val="center"/>
        <w:rPr>
          <w:sz w:val="20"/>
          <w:szCs w:val="20"/>
        </w:rPr>
      </w:pPr>
      <w:r>
        <w:rPr>
          <w:sz w:val="20"/>
          <w:szCs w:val="20"/>
        </w:rPr>
        <w:lastRenderedPageBreak/>
        <w:t>Tabela 7 – Caracterização dos entrevistados</w:t>
      </w:r>
    </w:p>
    <w:tbl>
      <w:tblPr>
        <w:tblW w:w="3020" w:type="dxa"/>
        <w:jc w:val="center"/>
        <w:tblCellMar>
          <w:left w:w="70" w:type="dxa"/>
          <w:right w:w="70" w:type="dxa"/>
        </w:tblCellMar>
        <w:tblLook w:val="04A0" w:firstRow="1" w:lastRow="0" w:firstColumn="1" w:lastColumn="0" w:noHBand="0" w:noVBand="1"/>
      </w:tblPr>
      <w:tblGrid>
        <w:gridCol w:w="2867"/>
        <w:gridCol w:w="252"/>
      </w:tblGrid>
      <w:tr w:rsidR="00707BCD" w:rsidRPr="00707BCD" w14:paraId="020D358C" w14:textId="77777777" w:rsidTr="002550E9">
        <w:trPr>
          <w:trHeight w:val="300"/>
          <w:jc w:val="center"/>
        </w:trPr>
        <w:tc>
          <w:tcPr>
            <w:tcW w:w="3020" w:type="dxa"/>
            <w:gridSpan w:val="2"/>
            <w:tcBorders>
              <w:top w:val="single" w:sz="8" w:space="0" w:color="auto"/>
              <w:left w:val="single" w:sz="8" w:space="0" w:color="auto"/>
              <w:bottom w:val="single" w:sz="8" w:space="0" w:color="auto"/>
              <w:right w:val="single" w:sz="8" w:space="0" w:color="000000"/>
            </w:tcBorders>
            <w:shd w:val="clear" w:color="000000" w:fill="D9D9D9"/>
            <w:noWrap/>
            <w:vAlign w:val="bottom"/>
            <w:hideMark/>
          </w:tcPr>
          <w:p w14:paraId="3CF44523" w14:textId="77777777" w:rsidR="00707BCD" w:rsidRPr="00707BCD" w:rsidRDefault="00707BCD" w:rsidP="00707BCD">
            <w:pPr>
              <w:spacing w:line="240" w:lineRule="auto"/>
              <w:ind w:firstLine="0"/>
              <w:jc w:val="center"/>
              <w:rPr>
                <w:rFonts w:ascii="Calibri" w:hAnsi="Calibri" w:cs="Calibri"/>
                <w:color w:val="000000"/>
                <w:sz w:val="22"/>
                <w:szCs w:val="22"/>
              </w:rPr>
            </w:pPr>
            <w:r w:rsidRPr="00707BCD">
              <w:rPr>
                <w:rFonts w:ascii="Calibri" w:hAnsi="Calibri" w:cs="Calibri"/>
                <w:color w:val="000000"/>
                <w:sz w:val="22"/>
                <w:szCs w:val="22"/>
              </w:rPr>
              <w:t>Sexo</w:t>
            </w:r>
          </w:p>
        </w:tc>
      </w:tr>
      <w:tr w:rsidR="00707BCD" w:rsidRPr="00707BCD" w14:paraId="20A232D2" w14:textId="77777777" w:rsidTr="002550E9">
        <w:trPr>
          <w:trHeight w:val="288"/>
          <w:jc w:val="center"/>
        </w:trPr>
        <w:tc>
          <w:tcPr>
            <w:tcW w:w="2867" w:type="dxa"/>
            <w:tcBorders>
              <w:top w:val="nil"/>
              <w:left w:val="nil"/>
              <w:bottom w:val="nil"/>
              <w:right w:val="nil"/>
            </w:tcBorders>
            <w:shd w:val="clear" w:color="auto" w:fill="auto"/>
            <w:noWrap/>
            <w:vAlign w:val="bottom"/>
            <w:hideMark/>
          </w:tcPr>
          <w:p w14:paraId="4FCBE991" w14:textId="77777777" w:rsidR="00707BCD" w:rsidRPr="00707BCD" w:rsidRDefault="00707BCD" w:rsidP="00707BCD">
            <w:pPr>
              <w:spacing w:line="240" w:lineRule="auto"/>
              <w:ind w:firstLine="0"/>
              <w:jc w:val="left"/>
              <w:rPr>
                <w:rFonts w:ascii="Calibri" w:hAnsi="Calibri" w:cs="Calibri"/>
                <w:color w:val="000000"/>
                <w:sz w:val="22"/>
                <w:szCs w:val="22"/>
              </w:rPr>
            </w:pPr>
            <w:r w:rsidRPr="00707BCD">
              <w:rPr>
                <w:rFonts w:ascii="Calibri" w:hAnsi="Calibri" w:cs="Calibri"/>
                <w:color w:val="000000"/>
                <w:sz w:val="22"/>
                <w:szCs w:val="22"/>
              </w:rPr>
              <w:t>Masculino</w:t>
            </w:r>
          </w:p>
        </w:tc>
        <w:tc>
          <w:tcPr>
            <w:tcW w:w="153" w:type="dxa"/>
            <w:tcBorders>
              <w:top w:val="nil"/>
              <w:left w:val="nil"/>
              <w:bottom w:val="nil"/>
              <w:right w:val="nil"/>
            </w:tcBorders>
            <w:shd w:val="clear" w:color="auto" w:fill="auto"/>
            <w:noWrap/>
            <w:vAlign w:val="bottom"/>
            <w:hideMark/>
          </w:tcPr>
          <w:p w14:paraId="5CCC31DF" w14:textId="77777777" w:rsidR="00707BCD" w:rsidRPr="00707BCD" w:rsidRDefault="00707BCD" w:rsidP="00707BCD">
            <w:pPr>
              <w:spacing w:line="240" w:lineRule="auto"/>
              <w:ind w:firstLine="0"/>
              <w:jc w:val="right"/>
              <w:rPr>
                <w:rFonts w:ascii="Calibri" w:hAnsi="Calibri" w:cs="Calibri"/>
                <w:color w:val="000000"/>
                <w:sz w:val="22"/>
                <w:szCs w:val="22"/>
              </w:rPr>
            </w:pPr>
            <w:r w:rsidRPr="00707BCD">
              <w:rPr>
                <w:rFonts w:ascii="Calibri" w:hAnsi="Calibri" w:cs="Calibri"/>
                <w:color w:val="000000"/>
                <w:sz w:val="22"/>
                <w:szCs w:val="22"/>
              </w:rPr>
              <w:t>8</w:t>
            </w:r>
          </w:p>
        </w:tc>
      </w:tr>
      <w:tr w:rsidR="00707BCD" w:rsidRPr="00707BCD" w14:paraId="3121BE14" w14:textId="77777777" w:rsidTr="002550E9">
        <w:trPr>
          <w:trHeight w:val="300"/>
          <w:jc w:val="center"/>
        </w:trPr>
        <w:tc>
          <w:tcPr>
            <w:tcW w:w="2867" w:type="dxa"/>
            <w:tcBorders>
              <w:top w:val="nil"/>
              <w:left w:val="nil"/>
              <w:bottom w:val="nil"/>
              <w:right w:val="nil"/>
            </w:tcBorders>
            <w:shd w:val="clear" w:color="auto" w:fill="auto"/>
            <w:noWrap/>
            <w:vAlign w:val="bottom"/>
            <w:hideMark/>
          </w:tcPr>
          <w:p w14:paraId="098470F8" w14:textId="77777777" w:rsidR="00707BCD" w:rsidRPr="00707BCD" w:rsidRDefault="00707BCD" w:rsidP="00707BCD">
            <w:pPr>
              <w:spacing w:line="240" w:lineRule="auto"/>
              <w:ind w:firstLine="0"/>
              <w:jc w:val="left"/>
              <w:rPr>
                <w:rFonts w:ascii="Calibri" w:hAnsi="Calibri" w:cs="Calibri"/>
                <w:color w:val="000000"/>
                <w:sz w:val="22"/>
                <w:szCs w:val="22"/>
              </w:rPr>
            </w:pPr>
            <w:r w:rsidRPr="00707BCD">
              <w:rPr>
                <w:rFonts w:ascii="Calibri" w:hAnsi="Calibri" w:cs="Calibri"/>
                <w:color w:val="000000"/>
                <w:sz w:val="22"/>
                <w:szCs w:val="22"/>
              </w:rPr>
              <w:t>Feminino</w:t>
            </w:r>
          </w:p>
        </w:tc>
        <w:tc>
          <w:tcPr>
            <w:tcW w:w="153" w:type="dxa"/>
            <w:tcBorders>
              <w:top w:val="nil"/>
              <w:left w:val="nil"/>
              <w:bottom w:val="nil"/>
              <w:right w:val="nil"/>
            </w:tcBorders>
            <w:shd w:val="clear" w:color="auto" w:fill="auto"/>
            <w:noWrap/>
            <w:vAlign w:val="bottom"/>
            <w:hideMark/>
          </w:tcPr>
          <w:p w14:paraId="38EE82EE" w14:textId="77777777" w:rsidR="00707BCD" w:rsidRPr="00707BCD" w:rsidRDefault="00707BCD" w:rsidP="00707BCD">
            <w:pPr>
              <w:spacing w:line="240" w:lineRule="auto"/>
              <w:ind w:firstLine="0"/>
              <w:jc w:val="right"/>
              <w:rPr>
                <w:rFonts w:ascii="Calibri" w:hAnsi="Calibri" w:cs="Calibri"/>
                <w:color w:val="000000"/>
                <w:sz w:val="22"/>
                <w:szCs w:val="22"/>
              </w:rPr>
            </w:pPr>
            <w:r w:rsidRPr="00707BCD">
              <w:rPr>
                <w:rFonts w:ascii="Calibri" w:hAnsi="Calibri" w:cs="Calibri"/>
                <w:color w:val="000000"/>
                <w:sz w:val="22"/>
                <w:szCs w:val="22"/>
              </w:rPr>
              <w:t>3</w:t>
            </w:r>
          </w:p>
        </w:tc>
      </w:tr>
      <w:tr w:rsidR="00707BCD" w:rsidRPr="00707BCD" w14:paraId="047192AA" w14:textId="77777777" w:rsidTr="002550E9">
        <w:trPr>
          <w:trHeight w:val="300"/>
          <w:jc w:val="center"/>
        </w:trPr>
        <w:tc>
          <w:tcPr>
            <w:tcW w:w="3020" w:type="dxa"/>
            <w:gridSpan w:val="2"/>
            <w:tcBorders>
              <w:top w:val="single" w:sz="8" w:space="0" w:color="auto"/>
              <w:left w:val="single" w:sz="8" w:space="0" w:color="auto"/>
              <w:bottom w:val="single" w:sz="8" w:space="0" w:color="auto"/>
              <w:right w:val="single" w:sz="8" w:space="0" w:color="000000"/>
            </w:tcBorders>
            <w:shd w:val="clear" w:color="000000" w:fill="D9D9D9"/>
            <w:noWrap/>
            <w:vAlign w:val="bottom"/>
            <w:hideMark/>
          </w:tcPr>
          <w:p w14:paraId="7685C208" w14:textId="77777777" w:rsidR="00707BCD" w:rsidRPr="00707BCD" w:rsidRDefault="00707BCD" w:rsidP="00707BCD">
            <w:pPr>
              <w:spacing w:line="240" w:lineRule="auto"/>
              <w:ind w:firstLine="0"/>
              <w:jc w:val="center"/>
              <w:rPr>
                <w:rFonts w:ascii="Calibri" w:hAnsi="Calibri" w:cs="Calibri"/>
                <w:color w:val="000000"/>
                <w:sz w:val="22"/>
                <w:szCs w:val="22"/>
              </w:rPr>
            </w:pPr>
            <w:r w:rsidRPr="00707BCD">
              <w:rPr>
                <w:rFonts w:ascii="Calibri" w:hAnsi="Calibri" w:cs="Calibri"/>
                <w:color w:val="000000"/>
                <w:sz w:val="22"/>
                <w:szCs w:val="22"/>
              </w:rPr>
              <w:t>Participantes</w:t>
            </w:r>
          </w:p>
        </w:tc>
      </w:tr>
      <w:tr w:rsidR="00707BCD" w:rsidRPr="00707BCD" w14:paraId="0A09B95B" w14:textId="77777777" w:rsidTr="002550E9">
        <w:trPr>
          <w:trHeight w:val="288"/>
          <w:jc w:val="center"/>
        </w:trPr>
        <w:tc>
          <w:tcPr>
            <w:tcW w:w="2867" w:type="dxa"/>
            <w:tcBorders>
              <w:top w:val="nil"/>
              <w:left w:val="nil"/>
              <w:bottom w:val="nil"/>
              <w:right w:val="nil"/>
            </w:tcBorders>
            <w:shd w:val="clear" w:color="auto" w:fill="auto"/>
            <w:noWrap/>
            <w:vAlign w:val="bottom"/>
            <w:hideMark/>
          </w:tcPr>
          <w:p w14:paraId="14142AA6" w14:textId="77777777" w:rsidR="00707BCD" w:rsidRPr="00707BCD" w:rsidRDefault="00707BCD" w:rsidP="00707BCD">
            <w:pPr>
              <w:spacing w:line="240" w:lineRule="auto"/>
              <w:ind w:firstLine="0"/>
              <w:jc w:val="left"/>
              <w:rPr>
                <w:rFonts w:ascii="Calibri" w:hAnsi="Calibri" w:cs="Calibri"/>
                <w:color w:val="000000"/>
                <w:sz w:val="22"/>
                <w:szCs w:val="22"/>
              </w:rPr>
            </w:pPr>
            <w:proofErr w:type="spellStart"/>
            <w:r w:rsidRPr="00707BCD">
              <w:rPr>
                <w:rFonts w:ascii="Calibri" w:hAnsi="Calibri" w:cs="Calibri"/>
                <w:color w:val="000000"/>
                <w:sz w:val="22"/>
                <w:szCs w:val="22"/>
              </w:rPr>
              <w:t>Unasp</w:t>
            </w:r>
            <w:proofErr w:type="spellEnd"/>
          </w:p>
        </w:tc>
        <w:tc>
          <w:tcPr>
            <w:tcW w:w="153" w:type="dxa"/>
            <w:tcBorders>
              <w:top w:val="nil"/>
              <w:left w:val="nil"/>
              <w:bottom w:val="nil"/>
              <w:right w:val="nil"/>
            </w:tcBorders>
            <w:shd w:val="clear" w:color="auto" w:fill="auto"/>
            <w:noWrap/>
            <w:vAlign w:val="bottom"/>
            <w:hideMark/>
          </w:tcPr>
          <w:p w14:paraId="64B4E032" w14:textId="77777777" w:rsidR="00707BCD" w:rsidRPr="00707BCD" w:rsidRDefault="00707BCD" w:rsidP="00707BCD">
            <w:pPr>
              <w:spacing w:line="240" w:lineRule="auto"/>
              <w:ind w:firstLine="0"/>
              <w:jc w:val="right"/>
              <w:rPr>
                <w:rFonts w:ascii="Calibri" w:hAnsi="Calibri" w:cs="Calibri"/>
                <w:color w:val="000000"/>
                <w:sz w:val="22"/>
                <w:szCs w:val="22"/>
              </w:rPr>
            </w:pPr>
            <w:r w:rsidRPr="00707BCD">
              <w:rPr>
                <w:rFonts w:ascii="Calibri" w:hAnsi="Calibri" w:cs="Calibri"/>
                <w:color w:val="000000"/>
                <w:sz w:val="22"/>
                <w:szCs w:val="22"/>
              </w:rPr>
              <w:t>6</w:t>
            </w:r>
          </w:p>
        </w:tc>
      </w:tr>
      <w:tr w:rsidR="00707BCD" w:rsidRPr="00707BCD" w14:paraId="104F3F46" w14:textId="77777777" w:rsidTr="002550E9">
        <w:trPr>
          <w:trHeight w:val="300"/>
          <w:jc w:val="center"/>
        </w:trPr>
        <w:tc>
          <w:tcPr>
            <w:tcW w:w="2867" w:type="dxa"/>
            <w:tcBorders>
              <w:top w:val="nil"/>
              <w:left w:val="nil"/>
              <w:bottom w:val="nil"/>
              <w:right w:val="nil"/>
            </w:tcBorders>
            <w:shd w:val="clear" w:color="auto" w:fill="auto"/>
            <w:noWrap/>
            <w:vAlign w:val="bottom"/>
            <w:hideMark/>
          </w:tcPr>
          <w:p w14:paraId="32188DB5" w14:textId="77777777" w:rsidR="00707BCD" w:rsidRPr="00707BCD" w:rsidRDefault="00707BCD" w:rsidP="00707BCD">
            <w:pPr>
              <w:spacing w:line="240" w:lineRule="auto"/>
              <w:ind w:firstLine="0"/>
              <w:jc w:val="left"/>
              <w:rPr>
                <w:rFonts w:ascii="Calibri" w:hAnsi="Calibri" w:cs="Calibri"/>
                <w:color w:val="000000"/>
                <w:sz w:val="22"/>
                <w:szCs w:val="22"/>
              </w:rPr>
            </w:pPr>
            <w:r w:rsidRPr="00707BCD">
              <w:rPr>
                <w:rFonts w:ascii="Calibri" w:hAnsi="Calibri" w:cs="Calibri"/>
                <w:color w:val="000000"/>
                <w:sz w:val="22"/>
                <w:szCs w:val="22"/>
              </w:rPr>
              <w:t>Empresas</w:t>
            </w:r>
          </w:p>
        </w:tc>
        <w:tc>
          <w:tcPr>
            <w:tcW w:w="153" w:type="dxa"/>
            <w:tcBorders>
              <w:top w:val="nil"/>
              <w:left w:val="nil"/>
              <w:bottom w:val="nil"/>
              <w:right w:val="nil"/>
            </w:tcBorders>
            <w:shd w:val="clear" w:color="auto" w:fill="auto"/>
            <w:noWrap/>
            <w:vAlign w:val="bottom"/>
            <w:hideMark/>
          </w:tcPr>
          <w:p w14:paraId="730134B0" w14:textId="77777777" w:rsidR="00707BCD" w:rsidRPr="00707BCD" w:rsidRDefault="00707BCD" w:rsidP="00707BCD">
            <w:pPr>
              <w:spacing w:line="240" w:lineRule="auto"/>
              <w:ind w:firstLine="0"/>
              <w:jc w:val="right"/>
              <w:rPr>
                <w:rFonts w:ascii="Calibri" w:hAnsi="Calibri" w:cs="Calibri"/>
                <w:color w:val="000000"/>
                <w:sz w:val="22"/>
                <w:szCs w:val="22"/>
              </w:rPr>
            </w:pPr>
            <w:r w:rsidRPr="00707BCD">
              <w:rPr>
                <w:rFonts w:ascii="Calibri" w:hAnsi="Calibri" w:cs="Calibri"/>
                <w:color w:val="000000"/>
                <w:sz w:val="22"/>
                <w:szCs w:val="22"/>
              </w:rPr>
              <w:t>5</w:t>
            </w:r>
          </w:p>
        </w:tc>
      </w:tr>
      <w:tr w:rsidR="00707BCD" w:rsidRPr="00707BCD" w14:paraId="34607DFD" w14:textId="77777777" w:rsidTr="002550E9">
        <w:trPr>
          <w:trHeight w:val="300"/>
          <w:jc w:val="center"/>
        </w:trPr>
        <w:tc>
          <w:tcPr>
            <w:tcW w:w="3020" w:type="dxa"/>
            <w:gridSpan w:val="2"/>
            <w:tcBorders>
              <w:top w:val="single" w:sz="8" w:space="0" w:color="auto"/>
              <w:left w:val="single" w:sz="8" w:space="0" w:color="auto"/>
              <w:bottom w:val="single" w:sz="8" w:space="0" w:color="auto"/>
              <w:right w:val="single" w:sz="8" w:space="0" w:color="000000"/>
            </w:tcBorders>
            <w:shd w:val="clear" w:color="000000" w:fill="D9D9D9"/>
            <w:noWrap/>
            <w:vAlign w:val="bottom"/>
            <w:hideMark/>
          </w:tcPr>
          <w:p w14:paraId="4B3B134E" w14:textId="77777777" w:rsidR="00707BCD" w:rsidRPr="00707BCD" w:rsidRDefault="00707BCD" w:rsidP="00707BCD">
            <w:pPr>
              <w:spacing w:line="240" w:lineRule="auto"/>
              <w:ind w:firstLine="0"/>
              <w:jc w:val="center"/>
              <w:rPr>
                <w:rFonts w:ascii="Calibri" w:hAnsi="Calibri" w:cs="Calibri"/>
                <w:color w:val="000000"/>
                <w:sz w:val="22"/>
                <w:szCs w:val="22"/>
              </w:rPr>
            </w:pPr>
            <w:r w:rsidRPr="00707BCD">
              <w:rPr>
                <w:rFonts w:ascii="Calibri" w:hAnsi="Calibri" w:cs="Calibri"/>
                <w:color w:val="000000"/>
                <w:sz w:val="22"/>
                <w:szCs w:val="22"/>
              </w:rPr>
              <w:t>Formação acadêmica</w:t>
            </w:r>
          </w:p>
        </w:tc>
      </w:tr>
      <w:tr w:rsidR="00707BCD" w:rsidRPr="00707BCD" w14:paraId="4C8B2C27" w14:textId="77777777" w:rsidTr="002550E9">
        <w:trPr>
          <w:trHeight w:val="288"/>
          <w:jc w:val="center"/>
        </w:trPr>
        <w:tc>
          <w:tcPr>
            <w:tcW w:w="2867" w:type="dxa"/>
            <w:tcBorders>
              <w:top w:val="nil"/>
              <w:left w:val="nil"/>
              <w:bottom w:val="nil"/>
              <w:right w:val="nil"/>
            </w:tcBorders>
            <w:shd w:val="clear" w:color="auto" w:fill="auto"/>
            <w:noWrap/>
            <w:vAlign w:val="bottom"/>
            <w:hideMark/>
          </w:tcPr>
          <w:p w14:paraId="74CE26E7" w14:textId="77777777" w:rsidR="00707BCD" w:rsidRPr="00707BCD" w:rsidRDefault="00707BCD" w:rsidP="00707BCD">
            <w:pPr>
              <w:spacing w:line="240" w:lineRule="auto"/>
              <w:ind w:firstLine="0"/>
              <w:jc w:val="left"/>
              <w:rPr>
                <w:rFonts w:ascii="Calibri" w:hAnsi="Calibri" w:cs="Calibri"/>
                <w:color w:val="000000"/>
                <w:sz w:val="22"/>
                <w:szCs w:val="22"/>
              </w:rPr>
            </w:pPr>
            <w:r w:rsidRPr="00707BCD">
              <w:rPr>
                <w:rFonts w:ascii="Calibri" w:hAnsi="Calibri" w:cs="Calibri"/>
                <w:color w:val="000000"/>
                <w:sz w:val="22"/>
                <w:szCs w:val="22"/>
              </w:rPr>
              <w:t>Ciências Exatas</w:t>
            </w:r>
          </w:p>
        </w:tc>
        <w:tc>
          <w:tcPr>
            <w:tcW w:w="153" w:type="dxa"/>
            <w:tcBorders>
              <w:top w:val="nil"/>
              <w:left w:val="nil"/>
              <w:bottom w:val="nil"/>
              <w:right w:val="nil"/>
            </w:tcBorders>
            <w:shd w:val="clear" w:color="auto" w:fill="auto"/>
            <w:noWrap/>
            <w:vAlign w:val="bottom"/>
            <w:hideMark/>
          </w:tcPr>
          <w:p w14:paraId="23B75D83" w14:textId="77777777" w:rsidR="00707BCD" w:rsidRPr="00707BCD" w:rsidRDefault="00707BCD" w:rsidP="00707BCD">
            <w:pPr>
              <w:spacing w:line="240" w:lineRule="auto"/>
              <w:ind w:firstLine="0"/>
              <w:jc w:val="right"/>
              <w:rPr>
                <w:rFonts w:ascii="Calibri" w:hAnsi="Calibri" w:cs="Calibri"/>
                <w:color w:val="000000"/>
                <w:sz w:val="22"/>
                <w:szCs w:val="22"/>
              </w:rPr>
            </w:pPr>
            <w:r w:rsidRPr="00707BCD">
              <w:rPr>
                <w:rFonts w:ascii="Calibri" w:hAnsi="Calibri" w:cs="Calibri"/>
                <w:color w:val="000000"/>
                <w:sz w:val="22"/>
                <w:szCs w:val="22"/>
              </w:rPr>
              <w:t>5</w:t>
            </w:r>
          </w:p>
        </w:tc>
      </w:tr>
      <w:tr w:rsidR="00707BCD" w:rsidRPr="00707BCD" w14:paraId="0470000E" w14:textId="77777777" w:rsidTr="002550E9">
        <w:trPr>
          <w:trHeight w:val="288"/>
          <w:jc w:val="center"/>
        </w:trPr>
        <w:tc>
          <w:tcPr>
            <w:tcW w:w="2867" w:type="dxa"/>
            <w:tcBorders>
              <w:top w:val="nil"/>
              <w:left w:val="nil"/>
              <w:bottom w:val="nil"/>
              <w:right w:val="nil"/>
            </w:tcBorders>
            <w:shd w:val="clear" w:color="auto" w:fill="auto"/>
            <w:noWrap/>
            <w:vAlign w:val="bottom"/>
            <w:hideMark/>
          </w:tcPr>
          <w:p w14:paraId="1229AB8A" w14:textId="77777777" w:rsidR="00707BCD" w:rsidRPr="00707BCD" w:rsidRDefault="00707BCD" w:rsidP="00707BCD">
            <w:pPr>
              <w:spacing w:line="240" w:lineRule="auto"/>
              <w:ind w:firstLine="0"/>
              <w:jc w:val="left"/>
              <w:rPr>
                <w:rFonts w:ascii="Calibri" w:hAnsi="Calibri" w:cs="Calibri"/>
                <w:color w:val="000000"/>
                <w:sz w:val="22"/>
                <w:szCs w:val="22"/>
              </w:rPr>
            </w:pPr>
            <w:r w:rsidRPr="00707BCD">
              <w:rPr>
                <w:rFonts w:ascii="Calibri" w:hAnsi="Calibri" w:cs="Calibri"/>
                <w:color w:val="000000"/>
                <w:sz w:val="22"/>
                <w:szCs w:val="22"/>
              </w:rPr>
              <w:t>Ciências Humanas</w:t>
            </w:r>
          </w:p>
        </w:tc>
        <w:tc>
          <w:tcPr>
            <w:tcW w:w="153" w:type="dxa"/>
            <w:tcBorders>
              <w:top w:val="nil"/>
              <w:left w:val="nil"/>
              <w:bottom w:val="nil"/>
              <w:right w:val="nil"/>
            </w:tcBorders>
            <w:shd w:val="clear" w:color="auto" w:fill="auto"/>
            <w:noWrap/>
            <w:vAlign w:val="bottom"/>
            <w:hideMark/>
          </w:tcPr>
          <w:p w14:paraId="63A678AA" w14:textId="77777777" w:rsidR="00707BCD" w:rsidRPr="00707BCD" w:rsidRDefault="00707BCD" w:rsidP="00707BCD">
            <w:pPr>
              <w:spacing w:line="240" w:lineRule="auto"/>
              <w:ind w:firstLine="0"/>
              <w:jc w:val="right"/>
              <w:rPr>
                <w:rFonts w:ascii="Calibri" w:hAnsi="Calibri" w:cs="Calibri"/>
                <w:color w:val="000000"/>
                <w:sz w:val="22"/>
                <w:szCs w:val="22"/>
              </w:rPr>
            </w:pPr>
            <w:r w:rsidRPr="00707BCD">
              <w:rPr>
                <w:rFonts w:ascii="Calibri" w:hAnsi="Calibri" w:cs="Calibri"/>
                <w:color w:val="000000"/>
                <w:sz w:val="22"/>
                <w:szCs w:val="22"/>
              </w:rPr>
              <w:t>4</w:t>
            </w:r>
          </w:p>
        </w:tc>
      </w:tr>
      <w:tr w:rsidR="00707BCD" w:rsidRPr="00707BCD" w14:paraId="3BE8E4F2" w14:textId="77777777" w:rsidTr="002550E9">
        <w:trPr>
          <w:trHeight w:val="300"/>
          <w:jc w:val="center"/>
        </w:trPr>
        <w:tc>
          <w:tcPr>
            <w:tcW w:w="2867" w:type="dxa"/>
            <w:tcBorders>
              <w:top w:val="nil"/>
              <w:left w:val="nil"/>
              <w:bottom w:val="nil"/>
              <w:right w:val="nil"/>
            </w:tcBorders>
            <w:shd w:val="clear" w:color="auto" w:fill="auto"/>
            <w:noWrap/>
            <w:vAlign w:val="bottom"/>
            <w:hideMark/>
          </w:tcPr>
          <w:p w14:paraId="57BEDAF2" w14:textId="77777777" w:rsidR="00707BCD" w:rsidRPr="00707BCD" w:rsidRDefault="00707BCD" w:rsidP="00707BCD">
            <w:pPr>
              <w:spacing w:line="240" w:lineRule="auto"/>
              <w:ind w:firstLine="0"/>
              <w:jc w:val="left"/>
              <w:rPr>
                <w:rFonts w:ascii="Calibri" w:hAnsi="Calibri" w:cs="Calibri"/>
                <w:color w:val="000000"/>
                <w:sz w:val="22"/>
                <w:szCs w:val="22"/>
              </w:rPr>
            </w:pPr>
            <w:r w:rsidRPr="00707BCD">
              <w:rPr>
                <w:rFonts w:ascii="Calibri" w:hAnsi="Calibri" w:cs="Calibri"/>
                <w:color w:val="000000"/>
                <w:sz w:val="22"/>
                <w:szCs w:val="22"/>
              </w:rPr>
              <w:t>Ciências Biológicas</w:t>
            </w:r>
          </w:p>
        </w:tc>
        <w:tc>
          <w:tcPr>
            <w:tcW w:w="153" w:type="dxa"/>
            <w:tcBorders>
              <w:top w:val="nil"/>
              <w:left w:val="nil"/>
              <w:bottom w:val="nil"/>
              <w:right w:val="nil"/>
            </w:tcBorders>
            <w:shd w:val="clear" w:color="auto" w:fill="auto"/>
            <w:noWrap/>
            <w:vAlign w:val="bottom"/>
            <w:hideMark/>
          </w:tcPr>
          <w:p w14:paraId="4FE26927" w14:textId="77777777" w:rsidR="00707BCD" w:rsidRPr="00707BCD" w:rsidRDefault="00707BCD" w:rsidP="00707BCD">
            <w:pPr>
              <w:spacing w:line="240" w:lineRule="auto"/>
              <w:ind w:firstLine="0"/>
              <w:jc w:val="right"/>
              <w:rPr>
                <w:rFonts w:ascii="Calibri" w:hAnsi="Calibri" w:cs="Calibri"/>
                <w:color w:val="000000"/>
                <w:sz w:val="22"/>
                <w:szCs w:val="22"/>
              </w:rPr>
            </w:pPr>
            <w:r w:rsidRPr="00707BCD">
              <w:rPr>
                <w:rFonts w:ascii="Calibri" w:hAnsi="Calibri" w:cs="Calibri"/>
                <w:color w:val="000000"/>
                <w:sz w:val="22"/>
                <w:szCs w:val="22"/>
              </w:rPr>
              <w:t>2</w:t>
            </w:r>
          </w:p>
        </w:tc>
      </w:tr>
      <w:tr w:rsidR="00707BCD" w:rsidRPr="00707BCD" w14:paraId="5A08C71B" w14:textId="77777777" w:rsidTr="002550E9">
        <w:trPr>
          <w:trHeight w:val="300"/>
          <w:jc w:val="center"/>
        </w:trPr>
        <w:tc>
          <w:tcPr>
            <w:tcW w:w="3020" w:type="dxa"/>
            <w:gridSpan w:val="2"/>
            <w:tcBorders>
              <w:top w:val="single" w:sz="8" w:space="0" w:color="auto"/>
              <w:left w:val="single" w:sz="8" w:space="0" w:color="auto"/>
              <w:bottom w:val="single" w:sz="8" w:space="0" w:color="auto"/>
              <w:right w:val="single" w:sz="8" w:space="0" w:color="000000"/>
            </w:tcBorders>
            <w:shd w:val="clear" w:color="000000" w:fill="D9D9D9"/>
            <w:noWrap/>
            <w:vAlign w:val="bottom"/>
            <w:hideMark/>
          </w:tcPr>
          <w:p w14:paraId="70A3E157" w14:textId="77777777" w:rsidR="00707BCD" w:rsidRPr="00707BCD" w:rsidRDefault="00707BCD" w:rsidP="00707BCD">
            <w:pPr>
              <w:spacing w:line="240" w:lineRule="auto"/>
              <w:ind w:firstLine="0"/>
              <w:jc w:val="center"/>
              <w:rPr>
                <w:rFonts w:ascii="Calibri" w:hAnsi="Calibri" w:cs="Calibri"/>
                <w:color w:val="000000"/>
                <w:sz w:val="22"/>
                <w:szCs w:val="22"/>
              </w:rPr>
            </w:pPr>
            <w:r w:rsidRPr="00707BCD">
              <w:rPr>
                <w:rFonts w:ascii="Calibri" w:hAnsi="Calibri" w:cs="Calibri"/>
                <w:color w:val="000000"/>
                <w:sz w:val="22"/>
                <w:szCs w:val="22"/>
              </w:rPr>
              <w:t>Envolvimento com Pesquisa</w:t>
            </w:r>
          </w:p>
        </w:tc>
      </w:tr>
      <w:tr w:rsidR="00707BCD" w:rsidRPr="00707BCD" w14:paraId="7FBF8057" w14:textId="77777777" w:rsidTr="002550E9">
        <w:trPr>
          <w:trHeight w:val="288"/>
          <w:jc w:val="center"/>
        </w:trPr>
        <w:tc>
          <w:tcPr>
            <w:tcW w:w="2867" w:type="dxa"/>
            <w:tcBorders>
              <w:top w:val="nil"/>
              <w:left w:val="nil"/>
              <w:right w:val="nil"/>
            </w:tcBorders>
            <w:shd w:val="clear" w:color="auto" w:fill="auto"/>
            <w:noWrap/>
            <w:vAlign w:val="bottom"/>
            <w:hideMark/>
          </w:tcPr>
          <w:p w14:paraId="1DCB446E" w14:textId="77777777" w:rsidR="00707BCD" w:rsidRPr="00707BCD" w:rsidRDefault="00707BCD" w:rsidP="00707BCD">
            <w:pPr>
              <w:spacing w:line="240" w:lineRule="auto"/>
              <w:ind w:firstLine="0"/>
              <w:jc w:val="left"/>
              <w:rPr>
                <w:rFonts w:ascii="Calibri" w:hAnsi="Calibri" w:cs="Calibri"/>
                <w:color w:val="000000"/>
                <w:sz w:val="22"/>
                <w:szCs w:val="22"/>
              </w:rPr>
            </w:pPr>
            <w:r w:rsidRPr="00707BCD">
              <w:rPr>
                <w:rFonts w:ascii="Calibri" w:hAnsi="Calibri" w:cs="Calibri"/>
                <w:color w:val="000000"/>
                <w:sz w:val="22"/>
                <w:szCs w:val="22"/>
              </w:rPr>
              <w:t>Pesquisador</w:t>
            </w:r>
          </w:p>
        </w:tc>
        <w:tc>
          <w:tcPr>
            <w:tcW w:w="153" w:type="dxa"/>
            <w:tcBorders>
              <w:top w:val="nil"/>
              <w:left w:val="nil"/>
              <w:right w:val="nil"/>
            </w:tcBorders>
            <w:shd w:val="clear" w:color="auto" w:fill="auto"/>
            <w:noWrap/>
            <w:vAlign w:val="bottom"/>
            <w:hideMark/>
          </w:tcPr>
          <w:p w14:paraId="1A0CFFD6" w14:textId="77777777" w:rsidR="00707BCD" w:rsidRPr="00707BCD" w:rsidRDefault="00707BCD" w:rsidP="00707BCD">
            <w:pPr>
              <w:spacing w:line="240" w:lineRule="auto"/>
              <w:ind w:firstLine="0"/>
              <w:jc w:val="right"/>
              <w:rPr>
                <w:rFonts w:ascii="Calibri" w:hAnsi="Calibri" w:cs="Calibri"/>
                <w:color w:val="000000"/>
                <w:sz w:val="22"/>
                <w:szCs w:val="22"/>
              </w:rPr>
            </w:pPr>
            <w:r w:rsidRPr="00707BCD">
              <w:rPr>
                <w:rFonts w:ascii="Calibri" w:hAnsi="Calibri" w:cs="Calibri"/>
                <w:color w:val="000000"/>
                <w:sz w:val="22"/>
                <w:szCs w:val="22"/>
              </w:rPr>
              <w:t>3</w:t>
            </w:r>
          </w:p>
        </w:tc>
      </w:tr>
      <w:tr w:rsidR="00707BCD" w:rsidRPr="00707BCD" w14:paraId="0A7AE610" w14:textId="77777777" w:rsidTr="002550E9">
        <w:trPr>
          <w:trHeight w:val="288"/>
          <w:jc w:val="center"/>
        </w:trPr>
        <w:tc>
          <w:tcPr>
            <w:tcW w:w="2867" w:type="dxa"/>
            <w:tcBorders>
              <w:top w:val="nil"/>
              <w:left w:val="nil"/>
              <w:bottom w:val="single" w:sz="4" w:space="0" w:color="auto"/>
              <w:right w:val="nil"/>
            </w:tcBorders>
            <w:shd w:val="clear" w:color="auto" w:fill="auto"/>
            <w:noWrap/>
            <w:vAlign w:val="bottom"/>
            <w:hideMark/>
          </w:tcPr>
          <w:p w14:paraId="70AB945F" w14:textId="77777777" w:rsidR="00707BCD" w:rsidRPr="00707BCD" w:rsidRDefault="00707BCD" w:rsidP="00707BCD">
            <w:pPr>
              <w:spacing w:line="240" w:lineRule="auto"/>
              <w:ind w:firstLine="0"/>
              <w:jc w:val="left"/>
              <w:rPr>
                <w:rFonts w:ascii="Calibri" w:hAnsi="Calibri" w:cs="Calibri"/>
                <w:color w:val="000000"/>
                <w:sz w:val="22"/>
                <w:szCs w:val="22"/>
              </w:rPr>
            </w:pPr>
            <w:r w:rsidRPr="00707BCD">
              <w:rPr>
                <w:rFonts w:ascii="Calibri" w:hAnsi="Calibri" w:cs="Calibri"/>
                <w:color w:val="000000"/>
                <w:sz w:val="22"/>
                <w:szCs w:val="22"/>
              </w:rPr>
              <w:t>Não envolvido com pesquisas</w:t>
            </w:r>
          </w:p>
        </w:tc>
        <w:tc>
          <w:tcPr>
            <w:tcW w:w="153" w:type="dxa"/>
            <w:tcBorders>
              <w:top w:val="nil"/>
              <w:left w:val="nil"/>
              <w:bottom w:val="single" w:sz="4" w:space="0" w:color="auto"/>
              <w:right w:val="nil"/>
            </w:tcBorders>
            <w:shd w:val="clear" w:color="000000" w:fill="FFFFFF"/>
            <w:noWrap/>
            <w:vAlign w:val="bottom"/>
            <w:hideMark/>
          </w:tcPr>
          <w:p w14:paraId="0167E9A4" w14:textId="77777777" w:rsidR="00707BCD" w:rsidRPr="00707BCD" w:rsidRDefault="00707BCD" w:rsidP="00707BCD">
            <w:pPr>
              <w:spacing w:line="240" w:lineRule="auto"/>
              <w:ind w:firstLine="0"/>
              <w:jc w:val="right"/>
              <w:rPr>
                <w:rFonts w:ascii="Calibri" w:hAnsi="Calibri" w:cs="Calibri"/>
                <w:color w:val="000000"/>
                <w:sz w:val="22"/>
                <w:szCs w:val="22"/>
              </w:rPr>
            </w:pPr>
            <w:r w:rsidRPr="00707BCD">
              <w:rPr>
                <w:rFonts w:ascii="Calibri" w:hAnsi="Calibri" w:cs="Calibri"/>
                <w:color w:val="000000"/>
                <w:sz w:val="22"/>
                <w:szCs w:val="22"/>
              </w:rPr>
              <w:t>8</w:t>
            </w:r>
          </w:p>
        </w:tc>
      </w:tr>
    </w:tbl>
    <w:p w14:paraId="607F733D" w14:textId="137C07C2" w:rsidR="00F137BF" w:rsidRDefault="00495332" w:rsidP="002550E9">
      <w:pPr>
        <w:jc w:val="center"/>
        <w:rPr>
          <w:sz w:val="20"/>
          <w:szCs w:val="20"/>
        </w:rPr>
      </w:pPr>
      <w:r>
        <w:rPr>
          <w:sz w:val="20"/>
          <w:szCs w:val="20"/>
        </w:rPr>
        <w:t>Fonte: Elaborado pelo autor</w:t>
      </w:r>
    </w:p>
    <w:p w14:paraId="18424B1C" w14:textId="77777777" w:rsidR="00786132" w:rsidRDefault="00786132" w:rsidP="002550E9">
      <w:pPr>
        <w:jc w:val="center"/>
        <w:rPr>
          <w:sz w:val="20"/>
          <w:szCs w:val="20"/>
        </w:rPr>
      </w:pPr>
    </w:p>
    <w:p w14:paraId="3A7ECB67" w14:textId="21E4B257" w:rsidR="007C237A" w:rsidRDefault="007C237A" w:rsidP="007C237A">
      <w:r>
        <w:t>A partir da análise de discurso, extraiu-se 5</w:t>
      </w:r>
      <w:r w:rsidR="00CD1E81">
        <w:t>12</w:t>
      </w:r>
      <w:r>
        <w:t xml:space="preserve"> referências que estão distribuídas nos 58 códigos, que por sua vez estão inseridos nas 12 dimensões de análise divididas em duas categorias: atividades do SLI e relações entre os agentes de um SLI como demon</w:t>
      </w:r>
      <w:r w:rsidR="00A46E7E">
        <w:t>s</w:t>
      </w:r>
      <w:r>
        <w:t>tra a tabela 8.</w:t>
      </w:r>
    </w:p>
    <w:p w14:paraId="3D0ABDFC" w14:textId="77777777" w:rsidR="00EA3AD0" w:rsidRDefault="00EA3AD0" w:rsidP="007C237A"/>
    <w:p w14:paraId="3F3BA560" w14:textId="68E3B885" w:rsidR="007C237A" w:rsidRPr="007C237A" w:rsidRDefault="007C237A" w:rsidP="00495332">
      <w:pPr>
        <w:jc w:val="center"/>
        <w:rPr>
          <w:sz w:val="20"/>
          <w:szCs w:val="20"/>
        </w:rPr>
      </w:pPr>
      <w:r>
        <w:rPr>
          <w:sz w:val="20"/>
          <w:szCs w:val="20"/>
        </w:rPr>
        <w:t xml:space="preserve">Tabela 8 </w:t>
      </w:r>
      <w:r w:rsidR="00EA3AD0">
        <w:rPr>
          <w:sz w:val="20"/>
          <w:szCs w:val="20"/>
        </w:rPr>
        <w:t>–</w:t>
      </w:r>
      <w:r>
        <w:rPr>
          <w:sz w:val="20"/>
          <w:szCs w:val="20"/>
        </w:rPr>
        <w:t xml:space="preserve"> </w:t>
      </w:r>
      <w:r w:rsidR="00EA3AD0">
        <w:rPr>
          <w:sz w:val="20"/>
          <w:szCs w:val="20"/>
        </w:rPr>
        <w:t>Dimensões de análise das entrevistas</w:t>
      </w:r>
    </w:p>
    <w:tbl>
      <w:tblPr>
        <w:tblStyle w:val="Tabelacomgrade"/>
        <w:tblW w:w="0" w:type="auto"/>
        <w:tblLook w:val="04A0" w:firstRow="1" w:lastRow="0" w:firstColumn="1" w:lastColumn="0" w:noHBand="0" w:noVBand="1"/>
      </w:tblPr>
      <w:tblGrid>
        <w:gridCol w:w="4547"/>
        <w:gridCol w:w="4514"/>
      </w:tblGrid>
      <w:tr w:rsidR="009522E7" w14:paraId="1F098D8B" w14:textId="77777777" w:rsidTr="009522E7">
        <w:tc>
          <w:tcPr>
            <w:tcW w:w="4697" w:type="dxa"/>
            <w:tcBorders>
              <w:bottom w:val="single" w:sz="4" w:space="0" w:color="auto"/>
            </w:tcBorders>
            <w:shd w:val="clear" w:color="auto" w:fill="D9D9D9" w:themeFill="background1" w:themeFillShade="D9"/>
          </w:tcPr>
          <w:p w14:paraId="5A50F193" w14:textId="57CAF432" w:rsidR="009522E7" w:rsidRDefault="009A36F1" w:rsidP="009A36F1">
            <w:pPr>
              <w:ind w:firstLine="0"/>
              <w:jc w:val="center"/>
            </w:pPr>
            <w:r>
              <w:t>Atividades do SLI</w:t>
            </w:r>
          </w:p>
        </w:tc>
        <w:tc>
          <w:tcPr>
            <w:tcW w:w="4698" w:type="dxa"/>
            <w:tcBorders>
              <w:bottom w:val="single" w:sz="4" w:space="0" w:color="auto"/>
            </w:tcBorders>
            <w:shd w:val="clear" w:color="auto" w:fill="D9D9D9" w:themeFill="background1" w:themeFillShade="D9"/>
          </w:tcPr>
          <w:p w14:paraId="6E5070F0" w14:textId="030649B7" w:rsidR="009522E7" w:rsidRDefault="009A36F1" w:rsidP="009A36F1">
            <w:pPr>
              <w:ind w:firstLine="0"/>
              <w:jc w:val="center"/>
            </w:pPr>
            <w:r>
              <w:t>Relações no SLI</w:t>
            </w:r>
          </w:p>
        </w:tc>
      </w:tr>
      <w:tr w:rsidR="009522E7" w14:paraId="0E445E62" w14:textId="77777777" w:rsidTr="009522E7">
        <w:tc>
          <w:tcPr>
            <w:tcW w:w="4697" w:type="dxa"/>
            <w:tcBorders>
              <w:left w:val="nil"/>
              <w:bottom w:val="nil"/>
            </w:tcBorders>
          </w:tcPr>
          <w:p w14:paraId="2AB7BD67" w14:textId="77777777" w:rsidR="009522E7" w:rsidRDefault="00A200E7" w:rsidP="009A36F1">
            <w:pPr>
              <w:pStyle w:val="PargrafodaLista"/>
              <w:numPr>
                <w:ilvl w:val="0"/>
                <w:numId w:val="4"/>
              </w:numPr>
            </w:pPr>
            <w:r>
              <w:t>Ensino</w:t>
            </w:r>
          </w:p>
          <w:p w14:paraId="04086705" w14:textId="77777777" w:rsidR="00A200E7" w:rsidRDefault="00A200E7" w:rsidP="009A36F1">
            <w:pPr>
              <w:pStyle w:val="PargrafodaLista"/>
              <w:numPr>
                <w:ilvl w:val="0"/>
                <w:numId w:val="4"/>
              </w:numPr>
            </w:pPr>
            <w:r>
              <w:t>P&amp;D</w:t>
            </w:r>
          </w:p>
          <w:p w14:paraId="20F4104B" w14:textId="77777777" w:rsidR="00A200E7" w:rsidRDefault="007825A9" w:rsidP="009A36F1">
            <w:pPr>
              <w:pStyle w:val="PargrafodaLista"/>
              <w:numPr>
                <w:ilvl w:val="0"/>
                <w:numId w:val="4"/>
              </w:numPr>
            </w:pPr>
            <w:r>
              <w:t>Manufatura</w:t>
            </w:r>
          </w:p>
          <w:p w14:paraId="701788AA" w14:textId="77777777" w:rsidR="007825A9" w:rsidRDefault="007825A9" w:rsidP="009A36F1">
            <w:pPr>
              <w:pStyle w:val="PargrafodaLista"/>
              <w:numPr>
                <w:ilvl w:val="0"/>
                <w:numId w:val="4"/>
              </w:numPr>
            </w:pPr>
            <w:r>
              <w:t>Apoio e articulação</w:t>
            </w:r>
          </w:p>
          <w:p w14:paraId="5827A83C" w14:textId="77777777" w:rsidR="007825A9" w:rsidRDefault="007825A9" w:rsidP="009A36F1">
            <w:pPr>
              <w:pStyle w:val="PargrafodaLista"/>
              <w:numPr>
                <w:ilvl w:val="0"/>
                <w:numId w:val="4"/>
              </w:numPr>
            </w:pPr>
            <w:r>
              <w:t>Empreendedorismo</w:t>
            </w:r>
          </w:p>
          <w:p w14:paraId="4C87C5C4" w14:textId="7E09A026" w:rsidR="007825A9" w:rsidRDefault="007825A9" w:rsidP="009A36F1">
            <w:pPr>
              <w:pStyle w:val="PargrafodaLista"/>
              <w:numPr>
                <w:ilvl w:val="0"/>
                <w:numId w:val="4"/>
              </w:numPr>
            </w:pPr>
            <w:r>
              <w:t>Adaptação institucional</w:t>
            </w:r>
          </w:p>
        </w:tc>
        <w:tc>
          <w:tcPr>
            <w:tcW w:w="4698" w:type="dxa"/>
            <w:tcBorders>
              <w:bottom w:val="nil"/>
              <w:right w:val="nil"/>
            </w:tcBorders>
          </w:tcPr>
          <w:p w14:paraId="7FE9C50A" w14:textId="77777777" w:rsidR="009522E7" w:rsidRDefault="007825A9" w:rsidP="007825A9">
            <w:pPr>
              <w:pStyle w:val="PargrafodaLista"/>
              <w:numPr>
                <w:ilvl w:val="0"/>
                <w:numId w:val="4"/>
              </w:numPr>
            </w:pPr>
            <w:r>
              <w:t>Interação</w:t>
            </w:r>
          </w:p>
          <w:p w14:paraId="7BD8874D" w14:textId="77777777" w:rsidR="007825A9" w:rsidRDefault="009D2159" w:rsidP="007825A9">
            <w:pPr>
              <w:pStyle w:val="PargrafodaLista"/>
              <w:numPr>
                <w:ilvl w:val="0"/>
                <w:numId w:val="4"/>
              </w:numPr>
            </w:pPr>
            <w:r>
              <w:t>Desenvolvimento</w:t>
            </w:r>
          </w:p>
          <w:p w14:paraId="401D96B4" w14:textId="77777777" w:rsidR="009D2159" w:rsidRDefault="009D2159" w:rsidP="007825A9">
            <w:pPr>
              <w:pStyle w:val="PargrafodaLista"/>
              <w:numPr>
                <w:ilvl w:val="0"/>
                <w:numId w:val="4"/>
              </w:numPr>
            </w:pPr>
            <w:r>
              <w:t>Imersão</w:t>
            </w:r>
          </w:p>
          <w:p w14:paraId="780F399C" w14:textId="77777777" w:rsidR="009D2159" w:rsidRDefault="007C237A" w:rsidP="007825A9">
            <w:pPr>
              <w:pStyle w:val="PargrafodaLista"/>
              <w:numPr>
                <w:ilvl w:val="0"/>
                <w:numId w:val="4"/>
              </w:numPr>
            </w:pPr>
            <w:r>
              <w:t>Execução</w:t>
            </w:r>
          </w:p>
          <w:p w14:paraId="3ABF070D" w14:textId="77777777" w:rsidR="007C237A" w:rsidRDefault="007C237A" w:rsidP="007825A9">
            <w:pPr>
              <w:pStyle w:val="PargrafodaLista"/>
              <w:numPr>
                <w:ilvl w:val="0"/>
                <w:numId w:val="4"/>
              </w:numPr>
            </w:pPr>
            <w:r>
              <w:t>Influência</w:t>
            </w:r>
          </w:p>
          <w:p w14:paraId="0FBAD9DB" w14:textId="34169255" w:rsidR="007C237A" w:rsidRDefault="007C237A" w:rsidP="007825A9">
            <w:pPr>
              <w:pStyle w:val="PargrafodaLista"/>
              <w:numPr>
                <w:ilvl w:val="0"/>
                <w:numId w:val="4"/>
              </w:numPr>
            </w:pPr>
            <w:r>
              <w:t>Potenciais</w:t>
            </w:r>
          </w:p>
        </w:tc>
      </w:tr>
    </w:tbl>
    <w:p w14:paraId="120EF764" w14:textId="40829C56" w:rsidR="009522E7" w:rsidRPr="00EA3AD0" w:rsidRDefault="00EA3AD0" w:rsidP="00EA3AD0">
      <w:pPr>
        <w:jc w:val="center"/>
        <w:rPr>
          <w:sz w:val="20"/>
          <w:szCs w:val="20"/>
        </w:rPr>
      </w:pPr>
      <w:r>
        <w:rPr>
          <w:sz w:val="20"/>
          <w:szCs w:val="20"/>
        </w:rPr>
        <w:t>Fonte: Elaborado pelo autor</w:t>
      </w:r>
    </w:p>
    <w:p w14:paraId="1B195815" w14:textId="77777777" w:rsidR="009522E7" w:rsidRDefault="009522E7" w:rsidP="00DC1FEB"/>
    <w:p w14:paraId="187DEEDF" w14:textId="4C1F14CD" w:rsidR="00BC733E" w:rsidRDefault="008F3895" w:rsidP="00DC1FEB">
      <w:r>
        <w:t>Em uma das questões</w:t>
      </w:r>
      <w:r w:rsidR="00D35692">
        <w:t xml:space="preserve"> iniciais</w:t>
      </w:r>
      <w:r>
        <w:t xml:space="preserve"> foi solicitado ao</w:t>
      </w:r>
      <w:r w:rsidR="00D047CA">
        <w:t>s entrevistados</w:t>
      </w:r>
      <w:r>
        <w:t xml:space="preserve"> que dessem a sua visão </w:t>
      </w:r>
      <w:r w:rsidR="00D047CA">
        <w:t>em relação à definição de inovação,</w:t>
      </w:r>
      <w:r w:rsidR="007E4AE1">
        <w:t xml:space="preserve"> e as opiniões divergiram,</w:t>
      </w:r>
      <w:r w:rsidR="00D047CA">
        <w:t xml:space="preserve"> por vezes tendo apenas uma visão parcial ou total ausência de compreensão de seu significado</w:t>
      </w:r>
      <w:r w:rsidR="00B6502C">
        <w:t xml:space="preserve">, </w:t>
      </w:r>
      <w:r w:rsidR="000E7AF9">
        <w:t>a</w:t>
      </w:r>
      <w:r w:rsidR="00B6502C">
        <w:t xml:space="preserve"> tabela</w:t>
      </w:r>
      <w:r w:rsidR="000E7AF9">
        <w:t xml:space="preserve"> 9 apresenta a quantidade de referências </w:t>
      </w:r>
      <w:r w:rsidR="00FA3FAF">
        <w:t xml:space="preserve">de cada código </w:t>
      </w:r>
      <w:r w:rsidR="00CB3A35">
        <w:t>separado em dois grupo</w:t>
      </w:r>
      <w:r w:rsidR="001A38FF">
        <w:t>s</w:t>
      </w:r>
      <w:r w:rsidR="00CB3A35">
        <w:t xml:space="preserve">: </w:t>
      </w:r>
      <w:proofErr w:type="spellStart"/>
      <w:r w:rsidR="00CB3A35">
        <w:t>Unasp</w:t>
      </w:r>
      <w:proofErr w:type="spellEnd"/>
      <w:r w:rsidR="00CB3A35">
        <w:t xml:space="preserve"> e empresas</w:t>
      </w:r>
      <w:r w:rsidR="00D047CA">
        <w:t xml:space="preserve">. </w:t>
      </w:r>
    </w:p>
    <w:p w14:paraId="2CCCE94E" w14:textId="77777777" w:rsidR="001A38FF" w:rsidRDefault="001A38FF" w:rsidP="00DC1FEB"/>
    <w:p w14:paraId="71E49FBC" w14:textId="2322F156" w:rsidR="00372718" w:rsidRPr="00372718" w:rsidRDefault="00372718" w:rsidP="009D50B0">
      <w:pPr>
        <w:jc w:val="center"/>
        <w:rPr>
          <w:sz w:val="20"/>
          <w:szCs w:val="20"/>
        </w:rPr>
      </w:pPr>
      <w:r>
        <w:rPr>
          <w:sz w:val="20"/>
          <w:szCs w:val="20"/>
        </w:rPr>
        <w:lastRenderedPageBreak/>
        <w:t xml:space="preserve">Tabela 9 – Referências dos códigos </w:t>
      </w:r>
      <w:r w:rsidR="009D50B0">
        <w:rPr>
          <w:sz w:val="20"/>
          <w:szCs w:val="20"/>
        </w:rPr>
        <w:t>ligados à inovação</w:t>
      </w:r>
    </w:p>
    <w:tbl>
      <w:tblPr>
        <w:tblW w:w="7475" w:type="dxa"/>
        <w:jc w:val="center"/>
        <w:tblCellMar>
          <w:left w:w="70" w:type="dxa"/>
          <w:right w:w="70" w:type="dxa"/>
        </w:tblCellMar>
        <w:tblLook w:val="04A0" w:firstRow="1" w:lastRow="0" w:firstColumn="1" w:lastColumn="0" w:noHBand="0" w:noVBand="1"/>
      </w:tblPr>
      <w:tblGrid>
        <w:gridCol w:w="2835"/>
        <w:gridCol w:w="2320"/>
        <w:gridCol w:w="2320"/>
      </w:tblGrid>
      <w:tr w:rsidR="00BC733E" w:rsidRPr="00BC733E" w14:paraId="7E006500" w14:textId="77777777" w:rsidTr="00BC733E">
        <w:trPr>
          <w:trHeight w:val="288"/>
          <w:jc w:val="center"/>
        </w:trPr>
        <w:tc>
          <w:tcPr>
            <w:tcW w:w="2835" w:type="dxa"/>
            <w:tcBorders>
              <w:top w:val="nil"/>
              <w:left w:val="nil"/>
              <w:bottom w:val="nil"/>
              <w:right w:val="nil"/>
            </w:tcBorders>
            <w:shd w:val="clear" w:color="000000" w:fill="7A7A7A"/>
            <w:noWrap/>
            <w:vAlign w:val="bottom"/>
            <w:hideMark/>
          </w:tcPr>
          <w:p w14:paraId="73C8128B" w14:textId="0C349BAC" w:rsidR="00BC733E" w:rsidRPr="00BC733E" w:rsidRDefault="00BC733E" w:rsidP="00BC733E">
            <w:pPr>
              <w:spacing w:line="240" w:lineRule="auto"/>
              <w:ind w:firstLine="0"/>
              <w:jc w:val="left"/>
              <w:rPr>
                <w:rFonts w:ascii="Calibri" w:hAnsi="Calibri" w:cs="Calibri"/>
                <w:color w:val="FFFFFF"/>
                <w:sz w:val="22"/>
                <w:szCs w:val="22"/>
              </w:rPr>
            </w:pPr>
            <w:r>
              <w:rPr>
                <w:rFonts w:ascii="Calibri" w:hAnsi="Calibri" w:cs="Calibri"/>
                <w:color w:val="FFFFFF"/>
                <w:sz w:val="22"/>
                <w:szCs w:val="22"/>
              </w:rPr>
              <w:t>Inovação</w:t>
            </w:r>
          </w:p>
        </w:tc>
        <w:tc>
          <w:tcPr>
            <w:tcW w:w="2320" w:type="dxa"/>
            <w:tcBorders>
              <w:top w:val="nil"/>
              <w:left w:val="nil"/>
              <w:bottom w:val="nil"/>
              <w:right w:val="nil"/>
            </w:tcBorders>
            <w:shd w:val="clear" w:color="000000" w:fill="7A7A7A"/>
            <w:noWrap/>
            <w:vAlign w:val="bottom"/>
            <w:hideMark/>
          </w:tcPr>
          <w:p w14:paraId="5D7C575B" w14:textId="77777777" w:rsidR="00BC733E" w:rsidRPr="00BC733E" w:rsidRDefault="00BC733E" w:rsidP="00BC733E">
            <w:pPr>
              <w:spacing w:line="240" w:lineRule="auto"/>
              <w:ind w:firstLine="0"/>
              <w:jc w:val="center"/>
              <w:rPr>
                <w:rFonts w:ascii="Calibri" w:hAnsi="Calibri" w:cs="Calibri"/>
                <w:color w:val="FFFFFF"/>
                <w:sz w:val="22"/>
                <w:szCs w:val="22"/>
              </w:rPr>
            </w:pPr>
            <w:r w:rsidRPr="00BC733E">
              <w:rPr>
                <w:rFonts w:ascii="Calibri" w:hAnsi="Calibri" w:cs="Calibri"/>
                <w:color w:val="FFFFFF"/>
                <w:sz w:val="22"/>
                <w:szCs w:val="22"/>
              </w:rPr>
              <w:t>UNASP</w:t>
            </w:r>
          </w:p>
        </w:tc>
        <w:tc>
          <w:tcPr>
            <w:tcW w:w="2320" w:type="dxa"/>
            <w:tcBorders>
              <w:top w:val="nil"/>
              <w:left w:val="nil"/>
              <w:bottom w:val="nil"/>
              <w:right w:val="nil"/>
            </w:tcBorders>
            <w:shd w:val="clear" w:color="000000" w:fill="7A7A7A"/>
            <w:noWrap/>
            <w:vAlign w:val="bottom"/>
            <w:hideMark/>
          </w:tcPr>
          <w:p w14:paraId="06301774" w14:textId="77777777" w:rsidR="00BC733E" w:rsidRPr="00BC733E" w:rsidRDefault="00BC733E" w:rsidP="00BC733E">
            <w:pPr>
              <w:spacing w:line="240" w:lineRule="auto"/>
              <w:ind w:firstLine="0"/>
              <w:jc w:val="center"/>
              <w:rPr>
                <w:rFonts w:ascii="Calibri" w:hAnsi="Calibri" w:cs="Calibri"/>
                <w:color w:val="FFFFFF"/>
                <w:sz w:val="22"/>
                <w:szCs w:val="22"/>
              </w:rPr>
            </w:pPr>
            <w:r w:rsidRPr="00BC733E">
              <w:rPr>
                <w:rFonts w:ascii="Calibri" w:hAnsi="Calibri" w:cs="Calibri"/>
                <w:color w:val="FFFFFF"/>
                <w:sz w:val="22"/>
                <w:szCs w:val="22"/>
              </w:rPr>
              <w:t>Empresas</w:t>
            </w:r>
          </w:p>
        </w:tc>
      </w:tr>
      <w:tr w:rsidR="00BC733E" w:rsidRPr="00BC733E" w14:paraId="49A6B555" w14:textId="77777777" w:rsidTr="00BC733E">
        <w:trPr>
          <w:trHeight w:val="288"/>
          <w:jc w:val="center"/>
        </w:trPr>
        <w:tc>
          <w:tcPr>
            <w:tcW w:w="2835" w:type="dxa"/>
            <w:tcBorders>
              <w:top w:val="nil"/>
              <w:left w:val="nil"/>
              <w:bottom w:val="nil"/>
              <w:right w:val="nil"/>
            </w:tcBorders>
            <w:shd w:val="clear" w:color="auto" w:fill="auto"/>
            <w:noWrap/>
            <w:vAlign w:val="bottom"/>
            <w:hideMark/>
          </w:tcPr>
          <w:p w14:paraId="702FA31D" w14:textId="77777777" w:rsidR="00BC733E" w:rsidRPr="00BC733E" w:rsidRDefault="00BC733E" w:rsidP="00BC733E">
            <w:pPr>
              <w:spacing w:line="240" w:lineRule="auto"/>
              <w:ind w:firstLine="0"/>
              <w:jc w:val="left"/>
              <w:rPr>
                <w:rFonts w:ascii="Calibri" w:hAnsi="Calibri" w:cs="Calibri"/>
                <w:color w:val="000000"/>
                <w:sz w:val="22"/>
                <w:szCs w:val="22"/>
              </w:rPr>
            </w:pPr>
            <w:r w:rsidRPr="00BC733E">
              <w:rPr>
                <w:rFonts w:ascii="Calibri" w:hAnsi="Calibri" w:cs="Calibri"/>
                <w:color w:val="000000"/>
                <w:sz w:val="22"/>
                <w:szCs w:val="22"/>
              </w:rPr>
              <w:t>Novidade</w:t>
            </w:r>
          </w:p>
        </w:tc>
        <w:tc>
          <w:tcPr>
            <w:tcW w:w="2320" w:type="dxa"/>
            <w:tcBorders>
              <w:top w:val="nil"/>
              <w:left w:val="nil"/>
              <w:bottom w:val="nil"/>
              <w:right w:val="nil"/>
            </w:tcBorders>
            <w:shd w:val="clear" w:color="auto" w:fill="auto"/>
            <w:noWrap/>
            <w:vAlign w:val="bottom"/>
            <w:hideMark/>
          </w:tcPr>
          <w:p w14:paraId="6E9181F3" w14:textId="77777777" w:rsidR="00BC733E" w:rsidRPr="00BC733E" w:rsidRDefault="00BC733E" w:rsidP="00BC733E">
            <w:pPr>
              <w:spacing w:line="240" w:lineRule="auto"/>
              <w:ind w:firstLine="0"/>
              <w:jc w:val="center"/>
              <w:rPr>
                <w:rFonts w:ascii="Calibri" w:hAnsi="Calibri" w:cs="Calibri"/>
                <w:color w:val="000000"/>
                <w:sz w:val="22"/>
                <w:szCs w:val="22"/>
              </w:rPr>
            </w:pPr>
            <w:r w:rsidRPr="00BC733E">
              <w:rPr>
                <w:rFonts w:ascii="Calibri" w:hAnsi="Calibri" w:cs="Calibri"/>
                <w:color w:val="000000"/>
                <w:sz w:val="22"/>
                <w:szCs w:val="22"/>
              </w:rPr>
              <w:t>5</w:t>
            </w:r>
          </w:p>
        </w:tc>
        <w:tc>
          <w:tcPr>
            <w:tcW w:w="2320" w:type="dxa"/>
            <w:tcBorders>
              <w:top w:val="nil"/>
              <w:left w:val="nil"/>
              <w:bottom w:val="nil"/>
              <w:right w:val="nil"/>
            </w:tcBorders>
            <w:shd w:val="clear" w:color="auto" w:fill="auto"/>
            <w:noWrap/>
            <w:vAlign w:val="bottom"/>
            <w:hideMark/>
          </w:tcPr>
          <w:p w14:paraId="5F332F34" w14:textId="77777777" w:rsidR="00BC733E" w:rsidRPr="00BC733E" w:rsidRDefault="00BC733E" w:rsidP="00BC733E">
            <w:pPr>
              <w:spacing w:line="240" w:lineRule="auto"/>
              <w:ind w:firstLine="0"/>
              <w:jc w:val="center"/>
              <w:rPr>
                <w:rFonts w:ascii="Calibri" w:hAnsi="Calibri" w:cs="Calibri"/>
                <w:color w:val="000000"/>
                <w:sz w:val="22"/>
                <w:szCs w:val="22"/>
              </w:rPr>
            </w:pPr>
            <w:r w:rsidRPr="00BC733E">
              <w:rPr>
                <w:rFonts w:ascii="Calibri" w:hAnsi="Calibri" w:cs="Calibri"/>
                <w:color w:val="000000"/>
                <w:sz w:val="22"/>
                <w:szCs w:val="22"/>
              </w:rPr>
              <w:t>1</w:t>
            </w:r>
          </w:p>
        </w:tc>
      </w:tr>
      <w:tr w:rsidR="00BC733E" w:rsidRPr="00BC733E" w14:paraId="5E219F8E" w14:textId="77777777" w:rsidTr="00BC733E">
        <w:trPr>
          <w:trHeight w:val="288"/>
          <w:jc w:val="center"/>
        </w:trPr>
        <w:tc>
          <w:tcPr>
            <w:tcW w:w="2835" w:type="dxa"/>
            <w:tcBorders>
              <w:top w:val="nil"/>
              <w:left w:val="nil"/>
              <w:bottom w:val="nil"/>
              <w:right w:val="nil"/>
            </w:tcBorders>
            <w:shd w:val="clear" w:color="auto" w:fill="auto"/>
            <w:noWrap/>
            <w:vAlign w:val="bottom"/>
            <w:hideMark/>
          </w:tcPr>
          <w:p w14:paraId="1B8756BF" w14:textId="77777777" w:rsidR="00BC733E" w:rsidRPr="00BC733E" w:rsidRDefault="00BC733E" w:rsidP="00BC733E">
            <w:pPr>
              <w:spacing w:line="240" w:lineRule="auto"/>
              <w:ind w:firstLine="0"/>
              <w:jc w:val="left"/>
              <w:rPr>
                <w:rFonts w:ascii="Calibri" w:hAnsi="Calibri" w:cs="Calibri"/>
                <w:color w:val="000000"/>
                <w:sz w:val="22"/>
                <w:szCs w:val="22"/>
              </w:rPr>
            </w:pPr>
            <w:r w:rsidRPr="00BC733E">
              <w:rPr>
                <w:rFonts w:ascii="Calibri" w:hAnsi="Calibri" w:cs="Calibri"/>
                <w:color w:val="000000"/>
                <w:sz w:val="22"/>
                <w:szCs w:val="22"/>
              </w:rPr>
              <w:t>Revolução</w:t>
            </w:r>
          </w:p>
        </w:tc>
        <w:tc>
          <w:tcPr>
            <w:tcW w:w="2320" w:type="dxa"/>
            <w:tcBorders>
              <w:top w:val="nil"/>
              <w:left w:val="nil"/>
              <w:bottom w:val="nil"/>
              <w:right w:val="nil"/>
            </w:tcBorders>
            <w:shd w:val="clear" w:color="auto" w:fill="auto"/>
            <w:noWrap/>
            <w:vAlign w:val="bottom"/>
            <w:hideMark/>
          </w:tcPr>
          <w:p w14:paraId="3217A133" w14:textId="77777777" w:rsidR="00BC733E" w:rsidRPr="00BC733E" w:rsidRDefault="00BC733E" w:rsidP="00BC733E">
            <w:pPr>
              <w:spacing w:line="240" w:lineRule="auto"/>
              <w:ind w:firstLine="0"/>
              <w:jc w:val="center"/>
              <w:rPr>
                <w:rFonts w:ascii="Calibri" w:hAnsi="Calibri" w:cs="Calibri"/>
                <w:color w:val="000000"/>
                <w:sz w:val="22"/>
                <w:szCs w:val="22"/>
              </w:rPr>
            </w:pPr>
            <w:r w:rsidRPr="00BC733E">
              <w:rPr>
                <w:rFonts w:ascii="Calibri" w:hAnsi="Calibri" w:cs="Calibri"/>
                <w:color w:val="000000"/>
                <w:sz w:val="22"/>
                <w:szCs w:val="22"/>
              </w:rPr>
              <w:t>6</w:t>
            </w:r>
          </w:p>
        </w:tc>
        <w:tc>
          <w:tcPr>
            <w:tcW w:w="2320" w:type="dxa"/>
            <w:tcBorders>
              <w:top w:val="nil"/>
              <w:left w:val="nil"/>
              <w:bottom w:val="nil"/>
              <w:right w:val="nil"/>
            </w:tcBorders>
            <w:shd w:val="clear" w:color="auto" w:fill="auto"/>
            <w:noWrap/>
            <w:vAlign w:val="bottom"/>
            <w:hideMark/>
          </w:tcPr>
          <w:p w14:paraId="4F8FE3C3" w14:textId="77777777" w:rsidR="00BC733E" w:rsidRPr="00BC733E" w:rsidRDefault="00BC733E" w:rsidP="00BC733E">
            <w:pPr>
              <w:spacing w:line="240" w:lineRule="auto"/>
              <w:ind w:firstLine="0"/>
              <w:jc w:val="center"/>
              <w:rPr>
                <w:rFonts w:ascii="Calibri" w:hAnsi="Calibri" w:cs="Calibri"/>
                <w:color w:val="000000"/>
                <w:sz w:val="22"/>
                <w:szCs w:val="22"/>
              </w:rPr>
            </w:pPr>
            <w:r w:rsidRPr="00BC733E">
              <w:rPr>
                <w:rFonts w:ascii="Calibri" w:hAnsi="Calibri" w:cs="Calibri"/>
                <w:color w:val="000000"/>
                <w:sz w:val="22"/>
                <w:szCs w:val="22"/>
              </w:rPr>
              <w:t>2</w:t>
            </w:r>
          </w:p>
        </w:tc>
      </w:tr>
      <w:tr w:rsidR="00BC733E" w:rsidRPr="00BC733E" w14:paraId="64505F7F" w14:textId="77777777" w:rsidTr="00BC733E">
        <w:trPr>
          <w:trHeight w:val="288"/>
          <w:jc w:val="center"/>
        </w:trPr>
        <w:tc>
          <w:tcPr>
            <w:tcW w:w="2835" w:type="dxa"/>
            <w:tcBorders>
              <w:top w:val="nil"/>
              <w:left w:val="nil"/>
              <w:bottom w:val="nil"/>
              <w:right w:val="nil"/>
            </w:tcBorders>
            <w:shd w:val="clear" w:color="auto" w:fill="auto"/>
            <w:noWrap/>
            <w:vAlign w:val="bottom"/>
            <w:hideMark/>
          </w:tcPr>
          <w:p w14:paraId="4AF3041F" w14:textId="77777777" w:rsidR="00BC733E" w:rsidRPr="00BC733E" w:rsidRDefault="00BC733E" w:rsidP="00BC733E">
            <w:pPr>
              <w:spacing w:line="240" w:lineRule="auto"/>
              <w:ind w:firstLine="0"/>
              <w:jc w:val="left"/>
              <w:rPr>
                <w:rFonts w:ascii="Calibri" w:hAnsi="Calibri" w:cs="Calibri"/>
                <w:color w:val="000000"/>
                <w:sz w:val="22"/>
                <w:szCs w:val="22"/>
              </w:rPr>
            </w:pPr>
            <w:r w:rsidRPr="00BC733E">
              <w:rPr>
                <w:rFonts w:ascii="Calibri" w:hAnsi="Calibri" w:cs="Calibri"/>
                <w:color w:val="000000"/>
                <w:sz w:val="22"/>
                <w:szCs w:val="22"/>
              </w:rPr>
              <w:t>Facilidades</w:t>
            </w:r>
          </w:p>
        </w:tc>
        <w:tc>
          <w:tcPr>
            <w:tcW w:w="2320" w:type="dxa"/>
            <w:tcBorders>
              <w:top w:val="nil"/>
              <w:left w:val="nil"/>
              <w:bottom w:val="nil"/>
              <w:right w:val="nil"/>
            </w:tcBorders>
            <w:shd w:val="clear" w:color="auto" w:fill="auto"/>
            <w:noWrap/>
            <w:vAlign w:val="bottom"/>
            <w:hideMark/>
          </w:tcPr>
          <w:p w14:paraId="67F1E490" w14:textId="77777777" w:rsidR="00BC733E" w:rsidRPr="00BC733E" w:rsidRDefault="00BC733E" w:rsidP="00BC733E">
            <w:pPr>
              <w:spacing w:line="240" w:lineRule="auto"/>
              <w:ind w:firstLine="0"/>
              <w:jc w:val="center"/>
              <w:rPr>
                <w:rFonts w:ascii="Calibri" w:hAnsi="Calibri" w:cs="Calibri"/>
                <w:color w:val="000000"/>
                <w:sz w:val="22"/>
                <w:szCs w:val="22"/>
              </w:rPr>
            </w:pPr>
            <w:r w:rsidRPr="00BC733E">
              <w:rPr>
                <w:rFonts w:ascii="Calibri" w:hAnsi="Calibri" w:cs="Calibri"/>
                <w:color w:val="000000"/>
                <w:sz w:val="22"/>
                <w:szCs w:val="22"/>
              </w:rPr>
              <w:t>6</w:t>
            </w:r>
          </w:p>
        </w:tc>
        <w:tc>
          <w:tcPr>
            <w:tcW w:w="2320" w:type="dxa"/>
            <w:tcBorders>
              <w:top w:val="nil"/>
              <w:left w:val="nil"/>
              <w:bottom w:val="nil"/>
              <w:right w:val="nil"/>
            </w:tcBorders>
            <w:shd w:val="clear" w:color="auto" w:fill="auto"/>
            <w:noWrap/>
            <w:vAlign w:val="bottom"/>
            <w:hideMark/>
          </w:tcPr>
          <w:p w14:paraId="45DA5735" w14:textId="77777777" w:rsidR="00BC733E" w:rsidRPr="00BC733E" w:rsidRDefault="00BC733E" w:rsidP="00BC733E">
            <w:pPr>
              <w:spacing w:line="240" w:lineRule="auto"/>
              <w:ind w:firstLine="0"/>
              <w:jc w:val="center"/>
              <w:rPr>
                <w:rFonts w:ascii="Calibri" w:hAnsi="Calibri" w:cs="Calibri"/>
                <w:color w:val="000000"/>
                <w:sz w:val="22"/>
                <w:szCs w:val="22"/>
              </w:rPr>
            </w:pPr>
            <w:r w:rsidRPr="00BC733E">
              <w:rPr>
                <w:rFonts w:ascii="Calibri" w:hAnsi="Calibri" w:cs="Calibri"/>
                <w:color w:val="000000"/>
                <w:sz w:val="22"/>
                <w:szCs w:val="22"/>
              </w:rPr>
              <w:t>1</w:t>
            </w:r>
          </w:p>
        </w:tc>
      </w:tr>
      <w:tr w:rsidR="00BC733E" w:rsidRPr="00BC733E" w14:paraId="26C427B1" w14:textId="77777777" w:rsidTr="00BC733E">
        <w:trPr>
          <w:trHeight w:val="288"/>
          <w:jc w:val="center"/>
        </w:trPr>
        <w:tc>
          <w:tcPr>
            <w:tcW w:w="2835" w:type="dxa"/>
            <w:tcBorders>
              <w:top w:val="nil"/>
              <w:left w:val="nil"/>
              <w:bottom w:val="nil"/>
              <w:right w:val="nil"/>
            </w:tcBorders>
            <w:shd w:val="clear" w:color="auto" w:fill="auto"/>
            <w:noWrap/>
            <w:vAlign w:val="bottom"/>
            <w:hideMark/>
          </w:tcPr>
          <w:p w14:paraId="7A6C83C5" w14:textId="1B046E1A" w:rsidR="00BC733E" w:rsidRPr="00BC733E" w:rsidRDefault="00BC733E" w:rsidP="00BC733E">
            <w:pPr>
              <w:spacing w:line="240" w:lineRule="auto"/>
              <w:ind w:firstLine="0"/>
              <w:jc w:val="left"/>
              <w:rPr>
                <w:rFonts w:ascii="Calibri" w:hAnsi="Calibri" w:cs="Calibri"/>
                <w:color w:val="000000"/>
                <w:sz w:val="22"/>
                <w:szCs w:val="22"/>
              </w:rPr>
            </w:pPr>
            <w:r w:rsidRPr="00BC733E">
              <w:rPr>
                <w:rFonts w:ascii="Calibri" w:hAnsi="Calibri" w:cs="Calibri"/>
                <w:color w:val="000000"/>
                <w:sz w:val="22"/>
                <w:szCs w:val="22"/>
              </w:rPr>
              <w:t xml:space="preserve">Ausência de </w:t>
            </w:r>
            <w:r w:rsidR="005927A6">
              <w:rPr>
                <w:rFonts w:ascii="Calibri" w:hAnsi="Calibri" w:cs="Calibri"/>
                <w:color w:val="000000"/>
                <w:sz w:val="22"/>
                <w:szCs w:val="22"/>
              </w:rPr>
              <w:t>c</w:t>
            </w:r>
            <w:r w:rsidRPr="00BC733E">
              <w:rPr>
                <w:rFonts w:ascii="Calibri" w:hAnsi="Calibri" w:cs="Calibri"/>
                <w:color w:val="000000"/>
                <w:sz w:val="22"/>
                <w:szCs w:val="22"/>
              </w:rPr>
              <w:t>ompreensão</w:t>
            </w:r>
          </w:p>
        </w:tc>
        <w:tc>
          <w:tcPr>
            <w:tcW w:w="2320" w:type="dxa"/>
            <w:tcBorders>
              <w:top w:val="nil"/>
              <w:left w:val="nil"/>
              <w:bottom w:val="nil"/>
              <w:right w:val="nil"/>
            </w:tcBorders>
            <w:shd w:val="clear" w:color="auto" w:fill="auto"/>
            <w:noWrap/>
            <w:vAlign w:val="bottom"/>
            <w:hideMark/>
          </w:tcPr>
          <w:p w14:paraId="30080757" w14:textId="77777777" w:rsidR="00BC733E" w:rsidRPr="00BC733E" w:rsidRDefault="00BC733E" w:rsidP="00BC733E">
            <w:pPr>
              <w:spacing w:line="240" w:lineRule="auto"/>
              <w:ind w:firstLine="0"/>
              <w:jc w:val="center"/>
              <w:rPr>
                <w:rFonts w:ascii="Calibri" w:hAnsi="Calibri" w:cs="Calibri"/>
                <w:color w:val="000000"/>
                <w:sz w:val="22"/>
                <w:szCs w:val="22"/>
              </w:rPr>
            </w:pPr>
            <w:r w:rsidRPr="00BC733E">
              <w:rPr>
                <w:rFonts w:ascii="Calibri" w:hAnsi="Calibri" w:cs="Calibri"/>
                <w:color w:val="000000"/>
                <w:sz w:val="22"/>
                <w:szCs w:val="22"/>
              </w:rPr>
              <w:t>2</w:t>
            </w:r>
          </w:p>
        </w:tc>
        <w:tc>
          <w:tcPr>
            <w:tcW w:w="2320" w:type="dxa"/>
            <w:tcBorders>
              <w:top w:val="nil"/>
              <w:left w:val="nil"/>
              <w:bottom w:val="nil"/>
              <w:right w:val="nil"/>
            </w:tcBorders>
            <w:shd w:val="clear" w:color="auto" w:fill="auto"/>
            <w:noWrap/>
            <w:vAlign w:val="bottom"/>
            <w:hideMark/>
          </w:tcPr>
          <w:p w14:paraId="3F0E684D" w14:textId="77777777" w:rsidR="00BC733E" w:rsidRPr="00BC733E" w:rsidRDefault="00BC733E" w:rsidP="00BC733E">
            <w:pPr>
              <w:spacing w:line="240" w:lineRule="auto"/>
              <w:ind w:firstLine="0"/>
              <w:jc w:val="center"/>
              <w:rPr>
                <w:rFonts w:ascii="Calibri" w:hAnsi="Calibri" w:cs="Calibri"/>
                <w:color w:val="000000"/>
                <w:sz w:val="22"/>
                <w:szCs w:val="22"/>
              </w:rPr>
            </w:pPr>
            <w:r w:rsidRPr="00BC733E">
              <w:rPr>
                <w:rFonts w:ascii="Calibri" w:hAnsi="Calibri" w:cs="Calibri"/>
                <w:color w:val="000000"/>
                <w:sz w:val="22"/>
                <w:szCs w:val="22"/>
              </w:rPr>
              <w:t>0</w:t>
            </w:r>
          </w:p>
        </w:tc>
      </w:tr>
      <w:tr w:rsidR="00BC733E" w:rsidRPr="00BC733E" w14:paraId="298E7E38" w14:textId="77777777" w:rsidTr="001A38FF">
        <w:trPr>
          <w:trHeight w:val="288"/>
          <w:jc w:val="center"/>
        </w:trPr>
        <w:tc>
          <w:tcPr>
            <w:tcW w:w="2835" w:type="dxa"/>
            <w:tcBorders>
              <w:top w:val="nil"/>
              <w:left w:val="nil"/>
              <w:right w:val="nil"/>
            </w:tcBorders>
            <w:shd w:val="clear" w:color="auto" w:fill="auto"/>
            <w:noWrap/>
            <w:vAlign w:val="bottom"/>
            <w:hideMark/>
          </w:tcPr>
          <w:p w14:paraId="4E338359" w14:textId="69DC700F" w:rsidR="00BC733E" w:rsidRPr="00BC733E" w:rsidRDefault="00BC733E" w:rsidP="00BC733E">
            <w:pPr>
              <w:spacing w:line="240" w:lineRule="auto"/>
              <w:ind w:firstLine="0"/>
              <w:jc w:val="left"/>
              <w:rPr>
                <w:rFonts w:ascii="Calibri" w:hAnsi="Calibri" w:cs="Calibri"/>
                <w:color w:val="000000"/>
                <w:sz w:val="22"/>
                <w:szCs w:val="22"/>
              </w:rPr>
            </w:pPr>
            <w:r w:rsidRPr="00BC733E">
              <w:rPr>
                <w:rFonts w:ascii="Calibri" w:hAnsi="Calibri" w:cs="Calibri"/>
                <w:color w:val="000000"/>
                <w:sz w:val="22"/>
                <w:szCs w:val="22"/>
              </w:rPr>
              <w:t>Conhecimento reutilizado</w:t>
            </w:r>
          </w:p>
        </w:tc>
        <w:tc>
          <w:tcPr>
            <w:tcW w:w="2320" w:type="dxa"/>
            <w:tcBorders>
              <w:top w:val="nil"/>
              <w:left w:val="nil"/>
              <w:right w:val="nil"/>
            </w:tcBorders>
            <w:shd w:val="clear" w:color="auto" w:fill="auto"/>
            <w:noWrap/>
            <w:vAlign w:val="bottom"/>
            <w:hideMark/>
          </w:tcPr>
          <w:p w14:paraId="2942C334" w14:textId="77777777" w:rsidR="00BC733E" w:rsidRPr="00BC733E" w:rsidRDefault="00BC733E" w:rsidP="00BC733E">
            <w:pPr>
              <w:spacing w:line="240" w:lineRule="auto"/>
              <w:ind w:firstLine="0"/>
              <w:jc w:val="center"/>
              <w:rPr>
                <w:rFonts w:ascii="Calibri" w:hAnsi="Calibri" w:cs="Calibri"/>
                <w:color w:val="000000"/>
                <w:sz w:val="22"/>
                <w:szCs w:val="22"/>
              </w:rPr>
            </w:pPr>
            <w:r w:rsidRPr="00BC733E">
              <w:rPr>
                <w:rFonts w:ascii="Calibri" w:hAnsi="Calibri" w:cs="Calibri"/>
                <w:color w:val="000000"/>
                <w:sz w:val="22"/>
                <w:szCs w:val="22"/>
              </w:rPr>
              <w:t>2</w:t>
            </w:r>
          </w:p>
        </w:tc>
        <w:tc>
          <w:tcPr>
            <w:tcW w:w="2320" w:type="dxa"/>
            <w:tcBorders>
              <w:top w:val="nil"/>
              <w:left w:val="nil"/>
              <w:right w:val="nil"/>
            </w:tcBorders>
            <w:shd w:val="clear" w:color="auto" w:fill="auto"/>
            <w:noWrap/>
            <w:vAlign w:val="bottom"/>
            <w:hideMark/>
          </w:tcPr>
          <w:p w14:paraId="01475B84" w14:textId="77777777" w:rsidR="00BC733E" w:rsidRPr="00BC733E" w:rsidRDefault="00BC733E" w:rsidP="00BC733E">
            <w:pPr>
              <w:spacing w:line="240" w:lineRule="auto"/>
              <w:ind w:firstLine="0"/>
              <w:jc w:val="center"/>
              <w:rPr>
                <w:rFonts w:ascii="Calibri" w:hAnsi="Calibri" w:cs="Calibri"/>
                <w:color w:val="000000"/>
                <w:sz w:val="22"/>
                <w:szCs w:val="22"/>
              </w:rPr>
            </w:pPr>
            <w:r w:rsidRPr="00BC733E">
              <w:rPr>
                <w:rFonts w:ascii="Calibri" w:hAnsi="Calibri" w:cs="Calibri"/>
                <w:color w:val="000000"/>
                <w:sz w:val="22"/>
                <w:szCs w:val="22"/>
              </w:rPr>
              <w:t>1</w:t>
            </w:r>
          </w:p>
        </w:tc>
      </w:tr>
      <w:tr w:rsidR="00BC733E" w:rsidRPr="00BC733E" w14:paraId="22F381A4" w14:textId="77777777" w:rsidTr="001A38FF">
        <w:trPr>
          <w:trHeight w:val="288"/>
          <w:jc w:val="center"/>
        </w:trPr>
        <w:tc>
          <w:tcPr>
            <w:tcW w:w="2835" w:type="dxa"/>
            <w:tcBorders>
              <w:top w:val="nil"/>
              <w:left w:val="nil"/>
              <w:bottom w:val="single" w:sz="4" w:space="0" w:color="auto"/>
              <w:right w:val="nil"/>
            </w:tcBorders>
            <w:shd w:val="clear" w:color="auto" w:fill="auto"/>
            <w:noWrap/>
            <w:vAlign w:val="bottom"/>
            <w:hideMark/>
          </w:tcPr>
          <w:p w14:paraId="5A8CE4B6" w14:textId="77777777" w:rsidR="00BC733E" w:rsidRPr="00BC733E" w:rsidRDefault="00BC733E" w:rsidP="00BC733E">
            <w:pPr>
              <w:spacing w:line="240" w:lineRule="auto"/>
              <w:ind w:firstLine="0"/>
              <w:jc w:val="left"/>
              <w:rPr>
                <w:rFonts w:ascii="Calibri" w:hAnsi="Calibri" w:cs="Calibri"/>
                <w:color w:val="000000"/>
                <w:sz w:val="22"/>
                <w:szCs w:val="22"/>
              </w:rPr>
            </w:pPr>
            <w:r w:rsidRPr="00BC733E">
              <w:rPr>
                <w:rFonts w:ascii="Calibri" w:hAnsi="Calibri" w:cs="Calibri"/>
                <w:color w:val="000000"/>
                <w:sz w:val="22"/>
                <w:szCs w:val="22"/>
              </w:rPr>
              <w:t>Serviço</w:t>
            </w:r>
          </w:p>
        </w:tc>
        <w:tc>
          <w:tcPr>
            <w:tcW w:w="2320" w:type="dxa"/>
            <w:tcBorders>
              <w:top w:val="nil"/>
              <w:left w:val="nil"/>
              <w:bottom w:val="single" w:sz="4" w:space="0" w:color="auto"/>
              <w:right w:val="nil"/>
            </w:tcBorders>
            <w:shd w:val="clear" w:color="auto" w:fill="auto"/>
            <w:noWrap/>
            <w:vAlign w:val="bottom"/>
            <w:hideMark/>
          </w:tcPr>
          <w:p w14:paraId="6A2F1290" w14:textId="77777777" w:rsidR="00BC733E" w:rsidRPr="00BC733E" w:rsidRDefault="00BC733E" w:rsidP="00BC733E">
            <w:pPr>
              <w:spacing w:line="240" w:lineRule="auto"/>
              <w:ind w:firstLine="0"/>
              <w:jc w:val="center"/>
              <w:rPr>
                <w:rFonts w:ascii="Calibri" w:hAnsi="Calibri" w:cs="Calibri"/>
                <w:color w:val="000000"/>
                <w:sz w:val="22"/>
                <w:szCs w:val="22"/>
              </w:rPr>
            </w:pPr>
            <w:r w:rsidRPr="00BC733E">
              <w:rPr>
                <w:rFonts w:ascii="Calibri" w:hAnsi="Calibri" w:cs="Calibri"/>
                <w:color w:val="000000"/>
                <w:sz w:val="22"/>
                <w:szCs w:val="22"/>
              </w:rPr>
              <w:t>0</w:t>
            </w:r>
          </w:p>
        </w:tc>
        <w:tc>
          <w:tcPr>
            <w:tcW w:w="2320" w:type="dxa"/>
            <w:tcBorders>
              <w:top w:val="nil"/>
              <w:left w:val="nil"/>
              <w:bottom w:val="single" w:sz="4" w:space="0" w:color="auto"/>
              <w:right w:val="nil"/>
            </w:tcBorders>
            <w:shd w:val="clear" w:color="auto" w:fill="auto"/>
            <w:noWrap/>
            <w:vAlign w:val="bottom"/>
            <w:hideMark/>
          </w:tcPr>
          <w:p w14:paraId="2AE80ACF" w14:textId="77777777" w:rsidR="00BC733E" w:rsidRPr="00BC733E" w:rsidRDefault="00BC733E" w:rsidP="00BC733E">
            <w:pPr>
              <w:spacing w:line="240" w:lineRule="auto"/>
              <w:ind w:firstLine="0"/>
              <w:jc w:val="center"/>
              <w:rPr>
                <w:rFonts w:ascii="Calibri" w:hAnsi="Calibri" w:cs="Calibri"/>
                <w:color w:val="000000"/>
                <w:sz w:val="22"/>
                <w:szCs w:val="22"/>
              </w:rPr>
            </w:pPr>
            <w:r w:rsidRPr="00BC733E">
              <w:rPr>
                <w:rFonts w:ascii="Calibri" w:hAnsi="Calibri" w:cs="Calibri"/>
                <w:color w:val="000000"/>
                <w:sz w:val="22"/>
                <w:szCs w:val="22"/>
              </w:rPr>
              <w:t>1</w:t>
            </w:r>
          </w:p>
        </w:tc>
      </w:tr>
    </w:tbl>
    <w:p w14:paraId="1A320257" w14:textId="18C5AE8C" w:rsidR="00BC733E" w:rsidRPr="009D50B0" w:rsidRDefault="009D50B0" w:rsidP="009D50B0">
      <w:pPr>
        <w:jc w:val="center"/>
        <w:rPr>
          <w:sz w:val="20"/>
          <w:szCs w:val="20"/>
        </w:rPr>
      </w:pPr>
      <w:r>
        <w:rPr>
          <w:sz w:val="20"/>
          <w:szCs w:val="20"/>
        </w:rPr>
        <w:t xml:space="preserve">Fonte: </w:t>
      </w:r>
      <w:r w:rsidR="001A38FF">
        <w:rPr>
          <w:sz w:val="20"/>
          <w:szCs w:val="20"/>
        </w:rPr>
        <w:t xml:space="preserve">Elaborado pelo autor a partir do </w:t>
      </w:r>
      <w:proofErr w:type="spellStart"/>
      <w:r w:rsidR="001A38FF">
        <w:rPr>
          <w:sz w:val="20"/>
          <w:szCs w:val="20"/>
        </w:rPr>
        <w:t>WebQDA</w:t>
      </w:r>
      <w:proofErr w:type="spellEnd"/>
    </w:p>
    <w:p w14:paraId="362E1D77" w14:textId="77777777" w:rsidR="00B4281A" w:rsidRDefault="00B4281A" w:rsidP="00DC1FEB"/>
    <w:p w14:paraId="70DDB820" w14:textId="6EF0F878" w:rsidR="00D047CA" w:rsidRDefault="00D047CA" w:rsidP="00DC1FEB">
      <w:r>
        <w:t>A inovação foi conceituada por eles como: revolução</w:t>
      </w:r>
      <w:r w:rsidR="00BE1EDB">
        <w:t xml:space="preserve"> (</w:t>
      </w:r>
      <w:r w:rsidR="006D7F04">
        <w:t>e</w:t>
      </w:r>
      <w:r w:rsidR="00BE1EDB">
        <w:t xml:space="preserve">ntrevistado 11: </w:t>
      </w:r>
      <w:r w:rsidR="00407AEF" w:rsidRPr="00407AEF">
        <w:rPr>
          <w:rFonts w:cs="Arial"/>
        </w:rPr>
        <w:t>“</w:t>
      </w:r>
      <w:r w:rsidR="00407AEF" w:rsidRPr="00407AEF">
        <w:rPr>
          <w:rFonts w:cs="Arial"/>
          <w:color w:val="333333"/>
          <w:shd w:val="clear" w:color="auto" w:fill="FFFFFF"/>
        </w:rPr>
        <w:t>mudança drástica do mercado automotivo”)</w:t>
      </w:r>
      <w:r w:rsidRPr="00407AEF">
        <w:rPr>
          <w:rFonts w:cs="Arial"/>
        </w:rPr>
        <w:t>;</w:t>
      </w:r>
      <w:r>
        <w:t xml:space="preserve"> novidade</w:t>
      </w:r>
      <w:r w:rsidR="002975D0">
        <w:t xml:space="preserve"> (</w:t>
      </w:r>
      <w:r w:rsidR="006D7F04">
        <w:t>e</w:t>
      </w:r>
      <w:r w:rsidR="002975D0">
        <w:t>ntrevistado 5: “trazer o novo ou apresentar o novo”)</w:t>
      </w:r>
      <w:r>
        <w:t>; facilidades para o cliente; conhecimento de uma área sendo aplicado de maneira inédita, em outra; resolução de problemas; melhoria; e serviço diferenciado.</w:t>
      </w:r>
    </w:p>
    <w:p w14:paraId="6F2092DA" w14:textId="4761A6BC" w:rsidR="00DC1FEB" w:rsidRDefault="00D047CA" w:rsidP="00DC1FEB">
      <w:r>
        <w:t>A seguir c</w:t>
      </w:r>
      <w:r w:rsidR="00DC1FEB">
        <w:t xml:space="preserve">onforme levantado a partir da teoria, as </w:t>
      </w:r>
      <w:r w:rsidR="006E199B">
        <w:t>atividades do SLI</w:t>
      </w:r>
      <w:r w:rsidR="00DC1FEB">
        <w:t xml:space="preserve"> analisadas nas entrevistas com </w:t>
      </w:r>
      <w:r w:rsidR="001D2D21">
        <w:t>as organizações</w:t>
      </w:r>
      <w:r w:rsidR="00DC1FEB">
        <w:t xml:space="preserve"> de Engenheiro Coelho, </w:t>
      </w:r>
      <w:r>
        <w:t>serão apresentadas.</w:t>
      </w:r>
    </w:p>
    <w:p w14:paraId="7B2FEA48" w14:textId="77777777" w:rsidR="00DC1FEB" w:rsidRDefault="00DC1FEB" w:rsidP="00DC1FEB"/>
    <w:p w14:paraId="2A43C9ED" w14:textId="1A9EA910" w:rsidR="00DC1FEB" w:rsidRDefault="00DC1FEB" w:rsidP="00DC1FEB">
      <w:pPr>
        <w:pStyle w:val="Ttulo1"/>
        <w:numPr>
          <w:ilvl w:val="2"/>
          <w:numId w:val="5"/>
        </w:numPr>
        <w:rPr>
          <w:b w:val="0"/>
        </w:rPr>
      </w:pPr>
      <w:bookmarkStart w:id="26" w:name="_Toc15264381"/>
      <w:r w:rsidRPr="00DC1FEB">
        <w:rPr>
          <w:b w:val="0"/>
        </w:rPr>
        <w:t>Ensino</w:t>
      </w:r>
      <w:bookmarkEnd w:id="26"/>
    </w:p>
    <w:p w14:paraId="53C888B4" w14:textId="500473CB" w:rsidR="00DC1FEB" w:rsidRDefault="002E2967" w:rsidP="00DC1FEB">
      <w:r>
        <w:t xml:space="preserve">Há claramente uma dualidade na visão sobre o ensino entre o </w:t>
      </w:r>
      <w:proofErr w:type="spellStart"/>
      <w:r w:rsidR="00A75295">
        <w:rPr>
          <w:rFonts w:cs="Arial"/>
          <w:shd w:val="clear" w:color="auto" w:fill="FFFFFF"/>
        </w:rPr>
        <w:t>Unasp</w:t>
      </w:r>
      <w:proofErr w:type="spellEnd"/>
      <w:r>
        <w:t xml:space="preserve"> e empresas de Engenheiro Coelho. Dos 6 entrevistados no centro universitário 5 afirmaram que o nível do ensino é pelo menos satisfatório, inclusive sob a ótica do </w:t>
      </w:r>
      <w:proofErr w:type="spellStart"/>
      <w:r>
        <w:rPr>
          <w:i/>
        </w:rPr>
        <w:t>spillover</w:t>
      </w:r>
      <w:proofErr w:type="spellEnd"/>
      <w:r>
        <w:rPr>
          <w:i/>
        </w:rPr>
        <w:t xml:space="preserve"> </w:t>
      </w:r>
      <w:r>
        <w:t xml:space="preserve">(quando o conhecimento é transferido através da </w:t>
      </w:r>
      <w:r w:rsidR="00DD788A">
        <w:t>absorção do egresso pelo mercado</w:t>
      </w:r>
      <w:r>
        <w:t>)</w:t>
      </w:r>
      <w:r w:rsidR="009C461A">
        <w:t xml:space="preserve">, como afirma, por exemplo o </w:t>
      </w:r>
      <w:r w:rsidR="006D7F04">
        <w:t>e</w:t>
      </w:r>
      <w:r w:rsidR="009C461A">
        <w:t xml:space="preserve">ntrevistado </w:t>
      </w:r>
      <w:r w:rsidR="002B5F2D">
        <w:t xml:space="preserve">5 ao </w:t>
      </w:r>
      <w:r w:rsidR="002B5F2D" w:rsidRPr="00531C68">
        <w:rPr>
          <w:rFonts w:cs="Arial"/>
        </w:rPr>
        <w:t>“</w:t>
      </w:r>
      <w:r w:rsidR="002B5F2D" w:rsidRPr="00531C68">
        <w:rPr>
          <w:rFonts w:cs="Arial"/>
          <w:color w:val="333333"/>
          <w:shd w:val="clear" w:color="auto" w:fill="FFFFFF"/>
        </w:rPr>
        <w:t xml:space="preserve">assegurar que algumas empresas vieram aqui para nossa região </w:t>
      </w:r>
      <w:r w:rsidR="00531C68">
        <w:rPr>
          <w:rFonts w:cs="Arial"/>
          <w:color w:val="333333"/>
          <w:shd w:val="clear" w:color="auto" w:fill="FFFFFF"/>
        </w:rPr>
        <w:t>(..)</w:t>
      </w:r>
      <w:r w:rsidR="002B5F2D" w:rsidRPr="00531C68">
        <w:rPr>
          <w:rFonts w:cs="Arial"/>
          <w:color w:val="333333"/>
          <w:shd w:val="clear" w:color="auto" w:fill="FFFFFF"/>
        </w:rPr>
        <w:t xml:space="preserve"> por causa da nossa escola</w:t>
      </w:r>
      <w:r w:rsidR="00531C68" w:rsidRPr="00531C68">
        <w:rPr>
          <w:rFonts w:cs="Arial"/>
          <w:color w:val="333333"/>
          <w:shd w:val="clear" w:color="auto" w:fill="FFFFFF"/>
        </w:rPr>
        <w:t>”</w:t>
      </w:r>
      <w:r w:rsidRPr="00531C68">
        <w:rPr>
          <w:rFonts w:cs="Arial"/>
        </w:rPr>
        <w:t>.</w:t>
      </w:r>
      <w:r>
        <w:t xml:space="preserve"> Sob a visão das empresas o ensino no município não capacita a mão-de-obra</w:t>
      </w:r>
      <w:r w:rsidR="00BE2E22">
        <w:t xml:space="preserve">, em acordo com o </w:t>
      </w:r>
      <w:r w:rsidR="006D7F04">
        <w:t>e</w:t>
      </w:r>
      <w:r w:rsidR="00BE2E22">
        <w:t>ntrevistado 11</w:t>
      </w:r>
      <w:r w:rsidR="006203ED">
        <w:t xml:space="preserve"> que disse: </w:t>
      </w:r>
      <w:r w:rsidR="006203ED" w:rsidRPr="006203ED">
        <w:rPr>
          <w:rFonts w:cs="Arial"/>
        </w:rPr>
        <w:t>“</w:t>
      </w:r>
      <w:r w:rsidR="006203ED" w:rsidRPr="006203ED">
        <w:rPr>
          <w:rFonts w:cs="Arial"/>
          <w:color w:val="333333"/>
          <w:shd w:val="clear" w:color="auto" w:fill="FFFFFF"/>
        </w:rPr>
        <w:t>a gente tem uma carência na região de mão de obra qualificada”</w:t>
      </w:r>
      <w:r w:rsidRPr="006203ED">
        <w:rPr>
          <w:rFonts w:cs="Arial"/>
        </w:rPr>
        <w:t>,</w:t>
      </w:r>
      <w:r>
        <w:t xml:space="preserve"> uma vez que segund</w:t>
      </w:r>
      <w:r w:rsidR="004A2EFD">
        <w:t>o</w:t>
      </w:r>
      <w:r>
        <w:t xml:space="preserve"> elas o corpo de funcionários com alguma graduação ou especialização é vindo de outras localidades e universidades.</w:t>
      </w:r>
    </w:p>
    <w:p w14:paraId="04D1B448" w14:textId="2C9C9B1E" w:rsidR="002E2967" w:rsidRDefault="002E2967" w:rsidP="00DC1FEB">
      <w:r>
        <w:t>N</w:t>
      </w:r>
      <w:r w:rsidR="002B5178">
        <w:t>ã</w:t>
      </w:r>
      <w:r>
        <w:t>o</w:t>
      </w:r>
      <w:r w:rsidR="002B5178">
        <w:t xml:space="preserve"> há ensino no</w:t>
      </w:r>
      <w:r>
        <w:t xml:space="preserve"> nível técnico</w:t>
      </w:r>
      <w:r w:rsidR="002B5178">
        <w:t>.</w:t>
      </w:r>
      <w:r>
        <w:t xml:space="preserve"> </w:t>
      </w:r>
      <w:r w:rsidR="002B5178">
        <w:t>Q</w:t>
      </w:r>
      <w:r>
        <w:t>uando há a necessidade de alguma</w:t>
      </w:r>
      <w:r w:rsidR="002B5178">
        <w:t xml:space="preserve"> mão de obra</w:t>
      </w:r>
      <w:r>
        <w:t xml:space="preserve"> espec</w:t>
      </w:r>
      <w:r w:rsidR="002B5178">
        <w:t>ializada</w:t>
      </w:r>
      <w:r w:rsidR="00862B3D">
        <w:t xml:space="preserve"> de nível técnico</w:t>
      </w:r>
      <w:r>
        <w:t>, a própria empresa se encarrega de ministrar o treinamento necessário para a execução de determinada função.</w:t>
      </w:r>
    </w:p>
    <w:p w14:paraId="4CCC3A5F" w14:textId="75B0C4E5" w:rsidR="00F3181F" w:rsidRDefault="00862B3D" w:rsidP="00DC1FEB">
      <w:r>
        <w:t xml:space="preserve">Em relação </w:t>
      </w:r>
      <w:r w:rsidR="004A2EFD">
        <w:t xml:space="preserve">às </w:t>
      </w:r>
      <w:r>
        <w:t>convergências no municípi</w:t>
      </w:r>
      <w:r w:rsidR="0093650C">
        <w:t>o</w:t>
      </w:r>
      <w:r w:rsidR="00704921">
        <w:t xml:space="preserve"> o</w:t>
      </w:r>
      <w:r w:rsidR="001916DA">
        <w:t>s</w:t>
      </w:r>
      <w:r w:rsidR="00704921">
        <w:t xml:space="preserve"> curso</w:t>
      </w:r>
      <w:r w:rsidR="001916DA">
        <w:t>s</w:t>
      </w:r>
      <w:r w:rsidR="00704921">
        <w:t xml:space="preserve"> de engenharia agronômica e</w:t>
      </w:r>
      <w:r w:rsidR="00DD788A">
        <w:t xml:space="preserve">, </w:t>
      </w:r>
      <w:r w:rsidR="004A2EFD">
        <w:t xml:space="preserve">previsto para </w:t>
      </w:r>
      <w:r w:rsidR="00402D4B">
        <w:t>o início de</w:t>
      </w:r>
      <w:r w:rsidR="00DD788A">
        <w:t xml:space="preserve"> 2020</w:t>
      </w:r>
      <w:r w:rsidR="001916DA">
        <w:t>, medicina veterinária</w:t>
      </w:r>
      <w:r w:rsidR="004A2EFD">
        <w:t>,</w:t>
      </w:r>
      <w:r w:rsidR="001916DA">
        <w:t xml:space="preserve"> estão alinhados com a natureza </w:t>
      </w:r>
      <w:r w:rsidR="007D39C1">
        <w:t>econômica</w:t>
      </w:r>
      <w:r w:rsidR="0093650C">
        <w:t xml:space="preserve"> da cidade</w:t>
      </w:r>
      <w:r w:rsidR="00747290">
        <w:t xml:space="preserve">, uma vez que o setor agropecuário predomina </w:t>
      </w:r>
      <w:r w:rsidR="00747290">
        <w:lastRenderedPageBreak/>
        <w:t xml:space="preserve">na economia de </w:t>
      </w:r>
      <w:r w:rsidR="00CF01D9">
        <w:t>Engenheiro Coelho</w:t>
      </w:r>
      <w:r w:rsidR="00B31C19">
        <w:t xml:space="preserve">. </w:t>
      </w:r>
      <w:r w:rsidR="006B58FD">
        <w:t>Para engenharia agronômica ainda não há turmas formadas</w:t>
      </w:r>
      <w:r w:rsidR="00C43C7C">
        <w:t xml:space="preserve">, mas estudantes no processo de estágio </w:t>
      </w:r>
      <w:r w:rsidR="00943E5E">
        <w:t xml:space="preserve">e </w:t>
      </w:r>
      <w:r w:rsidR="00943E5E" w:rsidRPr="00943E5E">
        <w:rPr>
          <w:i/>
        </w:rPr>
        <w:t>trainee</w:t>
      </w:r>
      <w:r w:rsidR="00943E5E">
        <w:t xml:space="preserve"> </w:t>
      </w:r>
      <w:r w:rsidR="00377267">
        <w:t xml:space="preserve">que podem </w:t>
      </w:r>
      <w:r w:rsidR="00943E5E">
        <w:t>se</w:t>
      </w:r>
      <w:r w:rsidR="00377267">
        <w:t>r</w:t>
      </w:r>
      <w:r w:rsidR="00943E5E">
        <w:t xml:space="preserve"> absorvidos pelas empresas locais. E </w:t>
      </w:r>
      <w:r w:rsidR="003F6713">
        <w:t>medicina veterinária ainda não iniciou suas atividades. Isso aponta pa</w:t>
      </w:r>
      <w:r w:rsidR="008A6291">
        <w:t>ra potenciais de interação que fortale</w:t>
      </w:r>
      <w:r w:rsidR="00590A5A">
        <w:t>cerão o SLI.</w:t>
      </w:r>
    </w:p>
    <w:p w14:paraId="05666789" w14:textId="3A0A46F2" w:rsidR="00C81B48" w:rsidRDefault="00F3181F" w:rsidP="00DC1FEB">
      <w:r>
        <w:t>Outros cursos apresentam convergência com</w:t>
      </w:r>
      <w:r w:rsidR="00FB1111">
        <w:t xml:space="preserve"> as atividades econômicas, mas em segundo plano, como engenharia civil</w:t>
      </w:r>
      <w:r w:rsidR="00FD5B54">
        <w:t xml:space="preserve">, de produção, arquitetura e administração que não configuram os setores </w:t>
      </w:r>
      <w:r w:rsidR="00085229">
        <w:t>com maior faturamento do município.</w:t>
      </w:r>
      <w:r w:rsidR="007D39C1">
        <w:t xml:space="preserve"> </w:t>
      </w:r>
      <w:r w:rsidR="00DD788A">
        <w:t xml:space="preserve"> </w:t>
      </w:r>
      <w:r w:rsidR="00402D4B">
        <w:t xml:space="preserve"> </w:t>
      </w:r>
      <w:r w:rsidR="00704921">
        <w:t xml:space="preserve"> </w:t>
      </w:r>
    </w:p>
    <w:p w14:paraId="2CA3316E" w14:textId="0BAC1A43" w:rsidR="002A07BC" w:rsidRDefault="002A07BC" w:rsidP="00DC1FEB"/>
    <w:p w14:paraId="647832E3" w14:textId="56B6DD5E" w:rsidR="002A07BC" w:rsidRDefault="005C0C18" w:rsidP="005C0C18">
      <w:pPr>
        <w:pStyle w:val="Ttulo1"/>
        <w:numPr>
          <w:ilvl w:val="2"/>
          <w:numId w:val="5"/>
        </w:numPr>
        <w:rPr>
          <w:b w:val="0"/>
        </w:rPr>
      </w:pPr>
      <w:bookmarkStart w:id="27" w:name="_Toc15264382"/>
      <w:r>
        <w:rPr>
          <w:b w:val="0"/>
        </w:rPr>
        <w:t>P&amp;D</w:t>
      </w:r>
      <w:bookmarkEnd w:id="27"/>
    </w:p>
    <w:p w14:paraId="40573D2F" w14:textId="1E00A751" w:rsidR="005C0C18" w:rsidRDefault="005C0C18" w:rsidP="005C0C18">
      <w:r>
        <w:t xml:space="preserve">Como pode ser visto na </w:t>
      </w:r>
      <w:r w:rsidR="00DB1AE0">
        <w:t>tabela</w:t>
      </w:r>
      <w:r>
        <w:t xml:space="preserve"> </w:t>
      </w:r>
      <w:r w:rsidR="00963DA4">
        <w:t>10</w:t>
      </w:r>
      <w:r>
        <w:t xml:space="preserve">, nas entrevistas do </w:t>
      </w:r>
      <w:proofErr w:type="spellStart"/>
      <w:r>
        <w:t>U</w:t>
      </w:r>
      <w:r w:rsidR="006F2AFB">
        <w:t>nasp</w:t>
      </w:r>
      <w:proofErr w:type="spellEnd"/>
      <w:r w:rsidR="006F2AFB">
        <w:t>, ao serem questionados a respeito de P&amp;D, houve</w:t>
      </w:r>
      <w:r>
        <w:t xml:space="preserve"> 25 referências, entretanto nenhuma </w:t>
      </w:r>
      <w:r w:rsidR="00A74CC4">
        <w:t>das citações referem</w:t>
      </w:r>
      <w:r w:rsidR="00136B1F">
        <w:t>-se</w:t>
      </w:r>
      <w:r w:rsidR="00A74CC4">
        <w:t xml:space="preserve"> a</w:t>
      </w:r>
      <w:r>
        <w:t xml:space="preserve"> pesquisas que </w:t>
      </w:r>
      <w:r w:rsidR="00762EB6">
        <w:t>ocorrem</w:t>
      </w:r>
      <w:r>
        <w:t xml:space="preserve"> </w:t>
      </w:r>
      <w:r w:rsidR="00762EB6">
        <w:t>n</w:t>
      </w:r>
      <w:r>
        <w:t>o município de Engenheiro Coelho ou empresas situadas no mesmo.</w:t>
      </w:r>
      <w:r w:rsidR="009F51B5">
        <w:t xml:space="preserve"> Sempre que houve P&amp;D ne</w:t>
      </w:r>
      <w:r w:rsidR="00D95558">
        <w:t>sse centro universitário foi através de esforços internos ou de parcerias com empresas de outros municípios.</w:t>
      </w:r>
      <w:r w:rsidR="006F193E">
        <w:t xml:space="preserve"> </w:t>
      </w:r>
      <w:r w:rsidR="003F42B7">
        <w:t>Destaca-se também</w:t>
      </w:r>
      <w:r>
        <w:t xml:space="preserve"> </w:t>
      </w:r>
      <w:r w:rsidR="00762EB6">
        <w:t>que</w:t>
      </w:r>
      <w:r w:rsidR="003F42B7">
        <w:t>, de acordo com os entrevistados</w:t>
      </w:r>
      <w:r w:rsidR="00762EB6">
        <w:t xml:space="preserve"> </w:t>
      </w:r>
      <w:r w:rsidR="003F42B7">
        <w:t xml:space="preserve">apenas </w:t>
      </w:r>
      <w:r>
        <w:t>um pequen</w:t>
      </w:r>
      <w:r w:rsidR="004B0FB8">
        <w:t>o p</w:t>
      </w:r>
      <w:r w:rsidR="00896BDA">
        <w:t>ercentual dos docentes</w:t>
      </w:r>
      <w:r>
        <w:t xml:space="preserve"> está envolvid</w:t>
      </w:r>
      <w:r w:rsidR="00FD79C1">
        <w:t>o</w:t>
      </w:r>
      <w:r>
        <w:t xml:space="preserve"> </w:t>
      </w:r>
      <w:r w:rsidR="00D21B26">
        <w:t xml:space="preserve">diretamente </w:t>
      </w:r>
      <w:r>
        <w:t xml:space="preserve">com </w:t>
      </w:r>
      <w:r w:rsidR="00FD79C1">
        <w:t>P&amp;D</w:t>
      </w:r>
      <w:r>
        <w:t>.</w:t>
      </w:r>
    </w:p>
    <w:p w14:paraId="6046A490" w14:textId="2426AAB2" w:rsidR="005C0C18" w:rsidRDefault="005C0C18" w:rsidP="005C0C18"/>
    <w:p w14:paraId="7A6F22E3" w14:textId="563F8B7F" w:rsidR="007C0A20" w:rsidRPr="001105CB" w:rsidRDefault="007C0A20" w:rsidP="00ED0C1E">
      <w:pPr>
        <w:jc w:val="center"/>
        <w:rPr>
          <w:sz w:val="20"/>
          <w:szCs w:val="20"/>
        </w:rPr>
      </w:pPr>
      <w:r w:rsidRPr="001105CB">
        <w:rPr>
          <w:sz w:val="20"/>
          <w:szCs w:val="20"/>
        </w:rPr>
        <w:t xml:space="preserve">Tabela 10 </w:t>
      </w:r>
      <w:r w:rsidR="00ED0C1E" w:rsidRPr="001105CB">
        <w:rPr>
          <w:sz w:val="20"/>
          <w:szCs w:val="20"/>
        </w:rPr>
        <w:t>–</w:t>
      </w:r>
      <w:r w:rsidRPr="001105CB">
        <w:rPr>
          <w:sz w:val="20"/>
          <w:szCs w:val="20"/>
        </w:rPr>
        <w:t xml:space="preserve"> </w:t>
      </w:r>
      <w:r w:rsidR="00ED0C1E" w:rsidRPr="001105CB">
        <w:rPr>
          <w:sz w:val="20"/>
          <w:szCs w:val="20"/>
        </w:rPr>
        <w:t>Referências dos códigos de P&amp;D</w:t>
      </w:r>
    </w:p>
    <w:tbl>
      <w:tblPr>
        <w:tblW w:w="6960" w:type="dxa"/>
        <w:jc w:val="center"/>
        <w:tblCellMar>
          <w:left w:w="70" w:type="dxa"/>
          <w:right w:w="70" w:type="dxa"/>
        </w:tblCellMar>
        <w:tblLook w:val="04A0" w:firstRow="1" w:lastRow="0" w:firstColumn="1" w:lastColumn="0" w:noHBand="0" w:noVBand="1"/>
      </w:tblPr>
      <w:tblGrid>
        <w:gridCol w:w="2320"/>
        <w:gridCol w:w="2320"/>
        <w:gridCol w:w="2320"/>
      </w:tblGrid>
      <w:tr w:rsidR="007C0A20" w:rsidRPr="001105CB" w14:paraId="25C87E8F" w14:textId="77777777" w:rsidTr="007C0A20">
        <w:trPr>
          <w:trHeight w:val="288"/>
          <w:jc w:val="center"/>
        </w:trPr>
        <w:tc>
          <w:tcPr>
            <w:tcW w:w="2320" w:type="dxa"/>
            <w:tcBorders>
              <w:top w:val="nil"/>
              <w:left w:val="nil"/>
              <w:bottom w:val="nil"/>
              <w:right w:val="nil"/>
            </w:tcBorders>
            <w:shd w:val="clear" w:color="000000" w:fill="7A7A7A"/>
            <w:noWrap/>
            <w:vAlign w:val="bottom"/>
            <w:hideMark/>
          </w:tcPr>
          <w:p w14:paraId="6D14D5F4" w14:textId="77777777" w:rsidR="007C0A20" w:rsidRPr="001105CB" w:rsidRDefault="007C0A20" w:rsidP="007C0A20">
            <w:pPr>
              <w:spacing w:line="240" w:lineRule="auto"/>
              <w:ind w:firstLine="0"/>
              <w:jc w:val="left"/>
              <w:rPr>
                <w:rFonts w:ascii="Calibri" w:hAnsi="Calibri" w:cs="Calibri"/>
                <w:color w:val="FFFFFF"/>
                <w:sz w:val="22"/>
                <w:szCs w:val="22"/>
              </w:rPr>
            </w:pPr>
            <w:r w:rsidRPr="001105CB">
              <w:rPr>
                <w:rFonts w:ascii="Calibri" w:hAnsi="Calibri" w:cs="Calibri"/>
                <w:color w:val="FFFFFF"/>
                <w:sz w:val="22"/>
                <w:szCs w:val="22"/>
              </w:rPr>
              <w:t>P&amp;D</w:t>
            </w:r>
          </w:p>
        </w:tc>
        <w:tc>
          <w:tcPr>
            <w:tcW w:w="2320" w:type="dxa"/>
            <w:tcBorders>
              <w:top w:val="nil"/>
              <w:left w:val="nil"/>
              <w:bottom w:val="nil"/>
              <w:right w:val="nil"/>
            </w:tcBorders>
            <w:shd w:val="clear" w:color="000000" w:fill="7A7A7A"/>
            <w:noWrap/>
            <w:vAlign w:val="bottom"/>
            <w:hideMark/>
          </w:tcPr>
          <w:p w14:paraId="5360DAFD" w14:textId="77777777" w:rsidR="007C0A20" w:rsidRPr="001105CB" w:rsidRDefault="007C0A20" w:rsidP="00012079">
            <w:pPr>
              <w:spacing w:line="240" w:lineRule="auto"/>
              <w:ind w:firstLine="0"/>
              <w:jc w:val="center"/>
              <w:rPr>
                <w:rFonts w:ascii="Calibri" w:hAnsi="Calibri" w:cs="Calibri"/>
                <w:color w:val="FFFFFF"/>
                <w:sz w:val="22"/>
                <w:szCs w:val="22"/>
              </w:rPr>
            </w:pPr>
            <w:r w:rsidRPr="001105CB">
              <w:rPr>
                <w:rFonts w:ascii="Calibri" w:hAnsi="Calibri" w:cs="Calibri"/>
                <w:color w:val="FFFFFF"/>
                <w:sz w:val="22"/>
                <w:szCs w:val="22"/>
              </w:rPr>
              <w:t>UNASP</w:t>
            </w:r>
          </w:p>
        </w:tc>
        <w:tc>
          <w:tcPr>
            <w:tcW w:w="2320" w:type="dxa"/>
            <w:tcBorders>
              <w:top w:val="nil"/>
              <w:left w:val="nil"/>
              <w:bottom w:val="nil"/>
              <w:right w:val="nil"/>
            </w:tcBorders>
            <w:shd w:val="clear" w:color="000000" w:fill="7A7A7A"/>
            <w:noWrap/>
            <w:vAlign w:val="bottom"/>
            <w:hideMark/>
          </w:tcPr>
          <w:p w14:paraId="45BE04BC" w14:textId="77777777" w:rsidR="007C0A20" w:rsidRPr="001105CB" w:rsidRDefault="007C0A20" w:rsidP="00012079">
            <w:pPr>
              <w:spacing w:line="240" w:lineRule="auto"/>
              <w:ind w:firstLine="0"/>
              <w:jc w:val="center"/>
              <w:rPr>
                <w:rFonts w:ascii="Calibri" w:hAnsi="Calibri" w:cs="Calibri"/>
                <w:color w:val="FFFFFF"/>
                <w:sz w:val="22"/>
                <w:szCs w:val="22"/>
              </w:rPr>
            </w:pPr>
            <w:r w:rsidRPr="001105CB">
              <w:rPr>
                <w:rFonts w:ascii="Calibri" w:hAnsi="Calibri" w:cs="Calibri"/>
                <w:color w:val="FFFFFF"/>
                <w:sz w:val="22"/>
                <w:szCs w:val="22"/>
              </w:rPr>
              <w:t>Empresas</w:t>
            </w:r>
          </w:p>
        </w:tc>
      </w:tr>
      <w:tr w:rsidR="007C0A20" w:rsidRPr="001105CB" w14:paraId="4715BD0B" w14:textId="77777777" w:rsidTr="007C0A20">
        <w:trPr>
          <w:trHeight w:val="288"/>
          <w:jc w:val="center"/>
        </w:trPr>
        <w:tc>
          <w:tcPr>
            <w:tcW w:w="2320" w:type="dxa"/>
            <w:tcBorders>
              <w:top w:val="nil"/>
              <w:left w:val="nil"/>
              <w:bottom w:val="nil"/>
              <w:right w:val="nil"/>
            </w:tcBorders>
            <w:shd w:val="clear" w:color="auto" w:fill="auto"/>
            <w:noWrap/>
            <w:vAlign w:val="bottom"/>
            <w:hideMark/>
          </w:tcPr>
          <w:p w14:paraId="17ABFAC2" w14:textId="77777777" w:rsidR="007C0A20" w:rsidRPr="001105CB" w:rsidRDefault="007C0A20" w:rsidP="007C0A20">
            <w:pPr>
              <w:spacing w:line="240" w:lineRule="auto"/>
              <w:ind w:firstLine="0"/>
              <w:jc w:val="left"/>
              <w:rPr>
                <w:rFonts w:ascii="Calibri" w:hAnsi="Calibri" w:cs="Calibri"/>
                <w:color w:val="000000"/>
                <w:sz w:val="22"/>
                <w:szCs w:val="22"/>
              </w:rPr>
            </w:pPr>
            <w:r w:rsidRPr="001105CB">
              <w:rPr>
                <w:rFonts w:ascii="Calibri" w:hAnsi="Calibri" w:cs="Calibri"/>
                <w:color w:val="000000"/>
                <w:sz w:val="22"/>
                <w:szCs w:val="22"/>
              </w:rPr>
              <w:t>Equipe P&amp;D</w:t>
            </w:r>
          </w:p>
        </w:tc>
        <w:tc>
          <w:tcPr>
            <w:tcW w:w="2320" w:type="dxa"/>
            <w:tcBorders>
              <w:top w:val="nil"/>
              <w:left w:val="nil"/>
              <w:bottom w:val="nil"/>
              <w:right w:val="nil"/>
            </w:tcBorders>
            <w:shd w:val="clear" w:color="auto" w:fill="auto"/>
            <w:noWrap/>
            <w:vAlign w:val="bottom"/>
            <w:hideMark/>
          </w:tcPr>
          <w:p w14:paraId="3BBFB0E7" w14:textId="77777777" w:rsidR="007C0A20" w:rsidRPr="001105CB" w:rsidRDefault="007C0A20" w:rsidP="00012079">
            <w:pPr>
              <w:spacing w:line="240" w:lineRule="auto"/>
              <w:ind w:firstLine="0"/>
              <w:jc w:val="center"/>
              <w:rPr>
                <w:rFonts w:ascii="Calibri" w:hAnsi="Calibri" w:cs="Calibri"/>
                <w:color w:val="000000"/>
                <w:sz w:val="22"/>
                <w:szCs w:val="22"/>
              </w:rPr>
            </w:pPr>
            <w:r w:rsidRPr="001105CB">
              <w:rPr>
                <w:rFonts w:ascii="Calibri" w:hAnsi="Calibri" w:cs="Calibri"/>
                <w:color w:val="000000"/>
                <w:sz w:val="22"/>
                <w:szCs w:val="22"/>
              </w:rPr>
              <w:t>4</w:t>
            </w:r>
          </w:p>
        </w:tc>
        <w:tc>
          <w:tcPr>
            <w:tcW w:w="2320" w:type="dxa"/>
            <w:tcBorders>
              <w:top w:val="nil"/>
              <w:left w:val="nil"/>
              <w:bottom w:val="nil"/>
              <w:right w:val="nil"/>
            </w:tcBorders>
            <w:shd w:val="clear" w:color="auto" w:fill="auto"/>
            <w:noWrap/>
            <w:vAlign w:val="bottom"/>
            <w:hideMark/>
          </w:tcPr>
          <w:p w14:paraId="43F2723F" w14:textId="77777777" w:rsidR="007C0A20" w:rsidRPr="001105CB" w:rsidRDefault="007C0A20" w:rsidP="00012079">
            <w:pPr>
              <w:spacing w:line="240" w:lineRule="auto"/>
              <w:ind w:firstLine="0"/>
              <w:jc w:val="center"/>
              <w:rPr>
                <w:rFonts w:ascii="Calibri" w:hAnsi="Calibri" w:cs="Calibri"/>
                <w:color w:val="000000"/>
                <w:sz w:val="22"/>
                <w:szCs w:val="22"/>
              </w:rPr>
            </w:pPr>
            <w:r w:rsidRPr="001105CB">
              <w:rPr>
                <w:rFonts w:ascii="Calibri" w:hAnsi="Calibri" w:cs="Calibri"/>
                <w:color w:val="000000"/>
                <w:sz w:val="22"/>
                <w:szCs w:val="22"/>
              </w:rPr>
              <w:t>3</w:t>
            </w:r>
          </w:p>
        </w:tc>
      </w:tr>
      <w:tr w:rsidR="007C0A20" w:rsidRPr="001105CB" w14:paraId="28C11296" w14:textId="77777777" w:rsidTr="007C0A20">
        <w:trPr>
          <w:trHeight w:val="288"/>
          <w:jc w:val="center"/>
        </w:trPr>
        <w:tc>
          <w:tcPr>
            <w:tcW w:w="2320" w:type="dxa"/>
            <w:tcBorders>
              <w:top w:val="nil"/>
              <w:left w:val="nil"/>
              <w:bottom w:val="nil"/>
              <w:right w:val="nil"/>
            </w:tcBorders>
            <w:shd w:val="clear" w:color="auto" w:fill="auto"/>
            <w:noWrap/>
            <w:vAlign w:val="bottom"/>
            <w:hideMark/>
          </w:tcPr>
          <w:p w14:paraId="280226E4" w14:textId="77777777" w:rsidR="007C0A20" w:rsidRPr="001105CB" w:rsidRDefault="007C0A20" w:rsidP="007C0A20">
            <w:pPr>
              <w:spacing w:line="240" w:lineRule="auto"/>
              <w:ind w:firstLine="0"/>
              <w:jc w:val="left"/>
              <w:rPr>
                <w:rFonts w:ascii="Calibri" w:hAnsi="Calibri" w:cs="Calibri"/>
                <w:color w:val="000000"/>
                <w:sz w:val="22"/>
                <w:szCs w:val="22"/>
              </w:rPr>
            </w:pPr>
            <w:r w:rsidRPr="001105CB">
              <w:rPr>
                <w:rFonts w:ascii="Calibri" w:hAnsi="Calibri" w:cs="Calibri"/>
                <w:color w:val="000000"/>
                <w:sz w:val="22"/>
                <w:szCs w:val="22"/>
              </w:rPr>
              <w:t>P&amp;D efetivo</w:t>
            </w:r>
          </w:p>
        </w:tc>
        <w:tc>
          <w:tcPr>
            <w:tcW w:w="2320" w:type="dxa"/>
            <w:tcBorders>
              <w:top w:val="nil"/>
              <w:left w:val="nil"/>
              <w:bottom w:val="nil"/>
              <w:right w:val="nil"/>
            </w:tcBorders>
            <w:shd w:val="clear" w:color="auto" w:fill="auto"/>
            <w:noWrap/>
            <w:vAlign w:val="bottom"/>
            <w:hideMark/>
          </w:tcPr>
          <w:p w14:paraId="759AAEC6" w14:textId="77777777" w:rsidR="007C0A20" w:rsidRPr="001105CB" w:rsidRDefault="007C0A20" w:rsidP="00012079">
            <w:pPr>
              <w:spacing w:line="240" w:lineRule="auto"/>
              <w:ind w:firstLine="0"/>
              <w:jc w:val="center"/>
              <w:rPr>
                <w:rFonts w:ascii="Calibri" w:hAnsi="Calibri" w:cs="Calibri"/>
                <w:color w:val="000000"/>
                <w:sz w:val="22"/>
                <w:szCs w:val="22"/>
              </w:rPr>
            </w:pPr>
            <w:r w:rsidRPr="001105CB">
              <w:rPr>
                <w:rFonts w:ascii="Calibri" w:hAnsi="Calibri" w:cs="Calibri"/>
                <w:color w:val="000000"/>
                <w:sz w:val="22"/>
                <w:szCs w:val="22"/>
              </w:rPr>
              <w:t>3</w:t>
            </w:r>
          </w:p>
        </w:tc>
        <w:tc>
          <w:tcPr>
            <w:tcW w:w="2320" w:type="dxa"/>
            <w:tcBorders>
              <w:top w:val="nil"/>
              <w:left w:val="nil"/>
              <w:bottom w:val="nil"/>
              <w:right w:val="nil"/>
            </w:tcBorders>
            <w:shd w:val="clear" w:color="auto" w:fill="auto"/>
            <w:noWrap/>
            <w:vAlign w:val="bottom"/>
            <w:hideMark/>
          </w:tcPr>
          <w:p w14:paraId="4A2FD9BD" w14:textId="77777777" w:rsidR="007C0A20" w:rsidRPr="001105CB" w:rsidRDefault="007C0A20" w:rsidP="00012079">
            <w:pPr>
              <w:spacing w:line="240" w:lineRule="auto"/>
              <w:ind w:firstLine="0"/>
              <w:jc w:val="center"/>
              <w:rPr>
                <w:rFonts w:ascii="Calibri" w:hAnsi="Calibri" w:cs="Calibri"/>
                <w:color w:val="000000"/>
                <w:sz w:val="22"/>
                <w:szCs w:val="22"/>
              </w:rPr>
            </w:pPr>
            <w:r w:rsidRPr="001105CB">
              <w:rPr>
                <w:rFonts w:ascii="Calibri" w:hAnsi="Calibri" w:cs="Calibri"/>
                <w:color w:val="000000"/>
                <w:sz w:val="22"/>
                <w:szCs w:val="22"/>
              </w:rPr>
              <w:t>0</w:t>
            </w:r>
          </w:p>
        </w:tc>
      </w:tr>
      <w:tr w:rsidR="007C0A20" w:rsidRPr="001105CB" w14:paraId="64C0D854" w14:textId="77777777" w:rsidTr="007C0A20">
        <w:trPr>
          <w:trHeight w:val="288"/>
          <w:jc w:val="center"/>
        </w:trPr>
        <w:tc>
          <w:tcPr>
            <w:tcW w:w="2320" w:type="dxa"/>
            <w:tcBorders>
              <w:top w:val="nil"/>
              <w:left w:val="nil"/>
              <w:bottom w:val="nil"/>
              <w:right w:val="nil"/>
            </w:tcBorders>
            <w:shd w:val="clear" w:color="auto" w:fill="auto"/>
            <w:noWrap/>
            <w:vAlign w:val="bottom"/>
            <w:hideMark/>
          </w:tcPr>
          <w:p w14:paraId="11F2BFB0" w14:textId="77777777" w:rsidR="007C0A20" w:rsidRPr="001105CB" w:rsidRDefault="007C0A20" w:rsidP="007C0A20">
            <w:pPr>
              <w:spacing w:line="240" w:lineRule="auto"/>
              <w:ind w:firstLine="0"/>
              <w:jc w:val="left"/>
              <w:rPr>
                <w:rFonts w:ascii="Calibri" w:hAnsi="Calibri" w:cs="Calibri"/>
                <w:color w:val="000000"/>
                <w:sz w:val="22"/>
                <w:szCs w:val="22"/>
              </w:rPr>
            </w:pPr>
            <w:r w:rsidRPr="001105CB">
              <w:rPr>
                <w:rFonts w:ascii="Calibri" w:hAnsi="Calibri" w:cs="Calibri"/>
                <w:color w:val="000000"/>
                <w:sz w:val="22"/>
                <w:szCs w:val="22"/>
              </w:rPr>
              <w:t>Métrica</w:t>
            </w:r>
          </w:p>
        </w:tc>
        <w:tc>
          <w:tcPr>
            <w:tcW w:w="2320" w:type="dxa"/>
            <w:tcBorders>
              <w:top w:val="nil"/>
              <w:left w:val="nil"/>
              <w:bottom w:val="nil"/>
              <w:right w:val="nil"/>
            </w:tcBorders>
            <w:shd w:val="clear" w:color="auto" w:fill="auto"/>
            <w:noWrap/>
            <w:vAlign w:val="bottom"/>
            <w:hideMark/>
          </w:tcPr>
          <w:p w14:paraId="28B08972" w14:textId="77777777" w:rsidR="007C0A20" w:rsidRPr="001105CB" w:rsidRDefault="007C0A20" w:rsidP="00012079">
            <w:pPr>
              <w:spacing w:line="240" w:lineRule="auto"/>
              <w:ind w:firstLine="0"/>
              <w:jc w:val="center"/>
              <w:rPr>
                <w:rFonts w:ascii="Calibri" w:hAnsi="Calibri" w:cs="Calibri"/>
                <w:color w:val="000000"/>
                <w:sz w:val="22"/>
                <w:szCs w:val="22"/>
              </w:rPr>
            </w:pPr>
            <w:r w:rsidRPr="001105CB">
              <w:rPr>
                <w:rFonts w:ascii="Calibri" w:hAnsi="Calibri" w:cs="Calibri"/>
                <w:color w:val="000000"/>
                <w:sz w:val="22"/>
                <w:szCs w:val="22"/>
              </w:rPr>
              <w:t>6</w:t>
            </w:r>
          </w:p>
        </w:tc>
        <w:tc>
          <w:tcPr>
            <w:tcW w:w="2320" w:type="dxa"/>
            <w:tcBorders>
              <w:top w:val="nil"/>
              <w:left w:val="nil"/>
              <w:bottom w:val="nil"/>
              <w:right w:val="nil"/>
            </w:tcBorders>
            <w:shd w:val="clear" w:color="auto" w:fill="auto"/>
            <w:noWrap/>
            <w:vAlign w:val="bottom"/>
            <w:hideMark/>
          </w:tcPr>
          <w:p w14:paraId="1795B155" w14:textId="77777777" w:rsidR="007C0A20" w:rsidRPr="001105CB" w:rsidRDefault="007C0A20" w:rsidP="00012079">
            <w:pPr>
              <w:spacing w:line="240" w:lineRule="auto"/>
              <w:ind w:firstLine="0"/>
              <w:jc w:val="center"/>
              <w:rPr>
                <w:rFonts w:ascii="Calibri" w:hAnsi="Calibri" w:cs="Calibri"/>
                <w:color w:val="000000"/>
                <w:sz w:val="22"/>
                <w:szCs w:val="22"/>
              </w:rPr>
            </w:pPr>
            <w:r w:rsidRPr="001105CB">
              <w:rPr>
                <w:rFonts w:ascii="Calibri" w:hAnsi="Calibri" w:cs="Calibri"/>
                <w:color w:val="000000"/>
                <w:sz w:val="22"/>
                <w:szCs w:val="22"/>
              </w:rPr>
              <w:t>5</w:t>
            </w:r>
          </w:p>
        </w:tc>
      </w:tr>
      <w:tr w:rsidR="007C0A20" w:rsidRPr="001105CB" w14:paraId="20ED5FD5" w14:textId="77777777" w:rsidTr="007C0A20">
        <w:trPr>
          <w:trHeight w:val="288"/>
          <w:jc w:val="center"/>
        </w:trPr>
        <w:tc>
          <w:tcPr>
            <w:tcW w:w="2320" w:type="dxa"/>
            <w:tcBorders>
              <w:top w:val="nil"/>
              <w:left w:val="nil"/>
              <w:bottom w:val="nil"/>
              <w:right w:val="nil"/>
            </w:tcBorders>
            <w:shd w:val="clear" w:color="auto" w:fill="auto"/>
            <w:noWrap/>
            <w:vAlign w:val="bottom"/>
            <w:hideMark/>
          </w:tcPr>
          <w:p w14:paraId="5537EF2C" w14:textId="77777777" w:rsidR="007C0A20" w:rsidRPr="001105CB" w:rsidRDefault="007C0A20" w:rsidP="007C0A20">
            <w:pPr>
              <w:spacing w:line="240" w:lineRule="auto"/>
              <w:ind w:firstLine="0"/>
              <w:jc w:val="left"/>
              <w:rPr>
                <w:rFonts w:ascii="Calibri" w:hAnsi="Calibri" w:cs="Calibri"/>
                <w:color w:val="000000"/>
                <w:sz w:val="22"/>
                <w:szCs w:val="22"/>
              </w:rPr>
            </w:pPr>
            <w:r w:rsidRPr="001105CB">
              <w:rPr>
                <w:rFonts w:ascii="Calibri" w:hAnsi="Calibri" w:cs="Calibri"/>
                <w:color w:val="000000"/>
                <w:sz w:val="22"/>
                <w:szCs w:val="22"/>
              </w:rPr>
              <w:t>Contratação</w:t>
            </w:r>
          </w:p>
        </w:tc>
        <w:tc>
          <w:tcPr>
            <w:tcW w:w="2320" w:type="dxa"/>
            <w:tcBorders>
              <w:top w:val="nil"/>
              <w:left w:val="nil"/>
              <w:bottom w:val="nil"/>
              <w:right w:val="nil"/>
            </w:tcBorders>
            <w:shd w:val="clear" w:color="auto" w:fill="auto"/>
            <w:noWrap/>
            <w:vAlign w:val="bottom"/>
            <w:hideMark/>
          </w:tcPr>
          <w:p w14:paraId="5DDF50F6" w14:textId="77777777" w:rsidR="007C0A20" w:rsidRPr="001105CB" w:rsidRDefault="007C0A20" w:rsidP="00012079">
            <w:pPr>
              <w:spacing w:line="240" w:lineRule="auto"/>
              <w:ind w:firstLine="0"/>
              <w:jc w:val="center"/>
              <w:rPr>
                <w:rFonts w:ascii="Calibri" w:hAnsi="Calibri" w:cs="Calibri"/>
                <w:color w:val="000000"/>
                <w:sz w:val="22"/>
                <w:szCs w:val="22"/>
              </w:rPr>
            </w:pPr>
            <w:r w:rsidRPr="001105CB">
              <w:rPr>
                <w:rFonts w:ascii="Calibri" w:hAnsi="Calibri" w:cs="Calibri"/>
                <w:color w:val="000000"/>
                <w:sz w:val="22"/>
                <w:szCs w:val="22"/>
              </w:rPr>
              <w:t>7</w:t>
            </w:r>
          </w:p>
        </w:tc>
        <w:tc>
          <w:tcPr>
            <w:tcW w:w="2320" w:type="dxa"/>
            <w:tcBorders>
              <w:top w:val="nil"/>
              <w:left w:val="nil"/>
              <w:bottom w:val="nil"/>
              <w:right w:val="nil"/>
            </w:tcBorders>
            <w:shd w:val="clear" w:color="auto" w:fill="auto"/>
            <w:noWrap/>
            <w:vAlign w:val="bottom"/>
            <w:hideMark/>
          </w:tcPr>
          <w:p w14:paraId="5B31CF5F" w14:textId="77777777" w:rsidR="007C0A20" w:rsidRPr="001105CB" w:rsidRDefault="007C0A20" w:rsidP="00012079">
            <w:pPr>
              <w:spacing w:line="240" w:lineRule="auto"/>
              <w:ind w:firstLine="0"/>
              <w:jc w:val="center"/>
              <w:rPr>
                <w:rFonts w:ascii="Calibri" w:hAnsi="Calibri" w:cs="Calibri"/>
                <w:color w:val="000000"/>
                <w:sz w:val="22"/>
                <w:szCs w:val="22"/>
              </w:rPr>
            </w:pPr>
            <w:r w:rsidRPr="001105CB">
              <w:rPr>
                <w:rFonts w:ascii="Calibri" w:hAnsi="Calibri" w:cs="Calibri"/>
                <w:color w:val="000000"/>
                <w:sz w:val="22"/>
                <w:szCs w:val="22"/>
              </w:rPr>
              <w:t>3</w:t>
            </w:r>
          </w:p>
        </w:tc>
      </w:tr>
      <w:tr w:rsidR="007C0A20" w:rsidRPr="001105CB" w14:paraId="074CC9E0" w14:textId="77777777" w:rsidTr="007C0A20">
        <w:trPr>
          <w:trHeight w:val="288"/>
          <w:jc w:val="center"/>
        </w:trPr>
        <w:tc>
          <w:tcPr>
            <w:tcW w:w="2320" w:type="dxa"/>
            <w:tcBorders>
              <w:top w:val="nil"/>
              <w:left w:val="nil"/>
              <w:bottom w:val="nil"/>
              <w:right w:val="nil"/>
            </w:tcBorders>
            <w:shd w:val="clear" w:color="auto" w:fill="auto"/>
            <w:noWrap/>
            <w:vAlign w:val="bottom"/>
            <w:hideMark/>
          </w:tcPr>
          <w:p w14:paraId="4D822C92" w14:textId="77777777" w:rsidR="007C0A20" w:rsidRPr="001105CB" w:rsidRDefault="007C0A20" w:rsidP="007C0A20">
            <w:pPr>
              <w:spacing w:line="240" w:lineRule="auto"/>
              <w:ind w:firstLine="0"/>
              <w:jc w:val="left"/>
              <w:rPr>
                <w:rFonts w:ascii="Calibri" w:hAnsi="Calibri" w:cs="Calibri"/>
                <w:color w:val="000000"/>
                <w:sz w:val="22"/>
                <w:szCs w:val="22"/>
              </w:rPr>
            </w:pPr>
            <w:r w:rsidRPr="001105CB">
              <w:rPr>
                <w:rFonts w:ascii="Calibri" w:hAnsi="Calibri" w:cs="Calibri"/>
                <w:color w:val="000000"/>
                <w:sz w:val="22"/>
                <w:szCs w:val="22"/>
              </w:rPr>
              <w:t>Fomento</w:t>
            </w:r>
          </w:p>
        </w:tc>
        <w:tc>
          <w:tcPr>
            <w:tcW w:w="2320" w:type="dxa"/>
            <w:tcBorders>
              <w:top w:val="nil"/>
              <w:left w:val="nil"/>
              <w:bottom w:val="nil"/>
              <w:right w:val="nil"/>
            </w:tcBorders>
            <w:shd w:val="clear" w:color="auto" w:fill="auto"/>
            <w:noWrap/>
            <w:vAlign w:val="bottom"/>
            <w:hideMark/>
          </w:tcPr>
          <w:p w14:paraId="15F4ADBD" w14:textId="77777777" w:rsidR="007C0A20" w:rsidRPr="001105CB" w:rsidRDefault="007C0A20" w:rsidP="00012079">
            <w:pPr>
              <w:spacing w:line="240" w:lineRule="auto"/>
              <w:ind w:firstLine="0"/>
              <w:jc w:val="center"/>
              <w:rPr>
                <w:rFonts w:ascii="Calibri" w:hAnsi="Calibri" w:cs="Calibri"/>
                <w:color w:val="000000"/>
                <w:sz w:val="22"/>
                <w:szCs w:val="22"/>
              </w:rPr>
            </w:pPr>
            <w:r w:rsidRPr="001105CB">
              <w:rPr>
                <w:rFonts w:ascii="Calibri" w:hAnsi="Calibri" w:cs="Calibri"/>
                <w:color w:val="000000"/>
                <w:sz w:val="22"/>
                <w:szCs w:val="22"/>
              </w:rPr>
              <w:t>20</w:t>
            </w:r>
          </w:p>
        </w:tc>
        <w:tc>
          <w:tcPr>
            <w:tcW w:w="2320" w:type="dxa"/>
            <w:tcBorders>
              <w:top w:val="nil"/>
              <w:left w:val="nil"/>
              <w:bottom w:val="nil"/>
              <w:right w:val="nil"/>
            </w:tcBorders>
            <w:shd w:val="clear" w:color="auto" w:fill="auto"/>
            <w:noWrap/>
            <w:vAlign w:val="bottom"/>
            <w:hideMark/>
          </w:tcPr>
          <w:p w14:paraId="66B9F730" w14:textId="77777777" w:rsidR="007C0A20" w:rsidRPr="001105CB" w:rsidRDefault="007C0A20" w:rsidP="00012079">
            <w:pPr>
              <w:spacing w:line="240" w:lineRule="auto"/>
              <w:ind w:firstLine="0"/>
              <w:jc w:val="center"/>
              <w:rPr>
                <w:rFonts w:ascii="Calibri" w:hAnsi="Calibri" w:cs="Calibri"/>
                <w:color w:val="000000"/>
                <w:sz w:val="22"/>
                <w:szCs w:val="22"/>
              </w:rPr>
            </w:pPr>
            <w:r w:rsidRPr="001105CB">
              <w:rPr>
                <w:rFonts w:ascii="Calibri" w:hAnsi="Calibri" w:cs="Calibri"/>
                <w:color w:val="000000"/>
                <w:sz w:val="22"/>
                <w:szCs w:val="22"/>
              </w:rPr>
              <w:t>3</w:t>
            </w:r>
          </w:p>
        </w:tc>
      </w:tr>
      <w:tr w:rsidR="007C0A20" w:rsidRPr="001105CB" w14:paraId="65B9755F" w14:textId="77777777" w:rsidTr="007C0A20">
        <w:trPr>
          <w:trHeight w:val="288"/>
          <w:jc w:val="center"/>
        </w:trPr>
        <w:tc>
          <w:tcPr>
            <w:tcW w:w="2320" w:type="dxa"/>
            <w:tcBorders>
              <w:top w:val="nil"/>
              <w:left w:val="nil"/>
              <w:bottom w:val="nil"/>
              <w:right w:val="nil"/>
            </w:tcBorders>
            <w:shd w:val="clear" w:color="auto" w:fill="auto"/>
            <w:noWrap/>
            <w:vAlign w:val="bottom"/>
            <w:hideMark/>
          </w:tcPr>
          <w:p w14:paraId="5F7A343E" w14:textId="77777777" w:rsidR="007C0A20" w:rsidRPr="001105CB" w:rsidRDefault="007C0A20" w:rsidP="007C0A20">
            <w:pPr>
              <w:spacing w:line="240" w:lineRule="auto"/>
              <w:ind w:firstLine="0"/>
              <w:jc w:val="left"/>
              <w:rPr>
                <w:rFonts w:ascii="Calibri" w:hAnsi="Calibri" w:cs="Calibri"/>
                <w:color w:val="000000"/>
                <w:sz w:val="22"/>
                <w:szCs w:val="22"/>
              </w:rPr>
            </w:pPr>
            <w:r w:rsidRPr="001105CB">
              <w:rPr>
                <w:rFonts w:ascii="Calibri" w:hAnsi="Calibri" w:cs="Calibri"/>
                <w:color w:val="000000"/>
                <w:sz w:val="22"/>
                <w:szCs w:val="22"/>
              </w:rPr>
              <w:t>Parceria de pesquisa</w:t>
            </w:r>
          </w:p>
        </w:tc>
        <w:tc>
          <w:tcPr>
            <w:tcW w:w="2320" w:type="dxa"/>
            <w:tcBorders>
              <w:top w:val="nil"/>
              <w:left w:val="nil"/>
              <w:bottom w:val="nil"/>
              <w:right w:val="nil"/>
            </w:tcBorders>
            <w:shd w:val="clear" w:color="auto" w:fill="auto"/>
            <w:noWrap/>
            <w:vAlign w:val="bottom"/>
            <w:hideMark/>
          </w:tcPr>
          <w:p w14:paraId="6E331C97" w14:textId="77777777" w:rsidR="007C0A20" w:rsidRPr="001105CB" w:rsidRDefault="007C0A20" w:rsidP="00012079">
            <w:pPr>
              <w:spacing w:line="240" w:lineRule="auto"/>
              <w:ind w:firstLine="0"/>
              <w:jc w:val="center"/>
              <w:rPr>
                <w:rFonts w:ascii="Calibri" w:hAnsi="Calibri" w:cs="Calibri"/>
                <w:color w:val="000000"/>
                <w:sz w:val="22"/>
                <w:szCs w:val="22"/>
              </w:rPr>
            </w:pPr>
            <w:r w:rsidRPr="001105CB">
              <w:rPr>
                <w:rFonts w:ascii="Calibri" w:hAnsi="Calibri" w:cs="Calibri"/>
                <w:color w:val="000000"/>
                <w:sz w:val="22"/>
                <w:szCs w:val="22"/>
              </w:rPr>
              <w:t>2</w:t>
            </w:r>
          </w:p>
        </w:tc>
        <w:tc>
          <w:tcPr>
            <w:tcW w:w="2320" w:type="dxa"/>
            <w:tcBorders>
              <w:top w:val="nil"/>
              <w:left w:val="nil"/>
              <w:bottom w:val="nil"/>
              <w:right w:val="nil"/>
            </w:tcBorders>
            <w:shd w:val="clear" w:color="auto" w:fill="auto"/>
            <w:noWrap/>
            <w:vAlign w:val="bottom"/>
            <w:hideMark/>
          </w:tcPr>
          <w:p w14:paraId="39DCC68A" w14:textId="77777777" w:rsidR="007C0A20" w:rsidRPr="001105CB" w:rsidRDefault="007C0A20" w:rsidP="00012079">
            <w:pPr>
              <w:spacing w:line="240" w:lineRule="auto"/>
              <w:ind w:firstLine="0"/>
              <w:jc w:val="center"/>
              <w:rPr>
                <w:rFonts w:ascii="Calibri" w:hAnsi="Calibri" w:cs="Calibri"/>
                <w:color w:val="000000"/>
                <w:sz w:val="22"/>
                <w:szCs w:val="22"/>
              </w:rPr>
            </w:pPr>
            <w:r w:rsidRPr="001105CB">
              <w:rPr>
                <w:rFonts w:ascii="Calibri" w:hAnsi="Calibri" w:cs="Calibri"/>
                <w:color w:val="000000"/>
                <w:sz w:val="22"/>
                <w:szCs w:val="22"/>
              </w:rPr>
              <w:t>1</w:t>
            </w:r>
          </w:p>
        </w:tc>
      </w:tr>
      <w:tr w:rsidR="007C0A20" w:rsidRPr="001105CB" w14:paraId="29CE1308" w14:textId="77777777" w:rsidTr="007C0A20">
        <w:trPr>
          <w:trHeight w:val="288"/>
          <w:jc w:val="center"/>
        </w:trPr>
        <w:tc>
          <w:tcPr>
            <w:tcW w:w="2320" w:type="dxa"/>
            <w:tcBorders>
              <w:top w:val="nil"/>
              <w:left w:val="nil"/>
              <w:bottom w:val="nil"/>
              <w:right w:val="nil"/>
            </w:tcBorders>
            <w:shd w:val="clear" w:color="auto" w:fill="auto"/>
            <w:noWrap/>
            <w:vAlign w:val="bottom"/>
            <w:hideMark/>
          </w:tcPr>
          <w:p w14:paraId="16D8A42B" w14:textId="77777777" w:rsidR="007C0A20" w:rsidRPr="001105CB" w:rsidRDefault="007C0A20" w:rsidP="007C0A20">
            <w:pPr>
              <w:spacing w:line="240" w:lineRule="auto"/>
              <w:ind w:firstLine="0"/>
              <w:jc w:val="left"/>
              <w:rPr>
                <w:rFonts w:ascii="Calibri" w:hAnsi="Calibri" w:cs="Calibri"/>
                <w:color w:val="000000"/>
                <w:sz w:val="22"/>
                <w:szCs w:val="22"/>
              </w:rPr>
            </w:pPr>
            <w:r w:rsidRPr="001105CB">
              <w:rPr>
                <w:rFonts w:ascii="Calibri" w:hAnsi="Calibri" w:cs="Calibri"/>
                <w:color w:val="000000"/>
                <w:sz w:val="22"/>
                <w:szCs w:val="22"/>
              </w:rPr>
              <w:t>Estritamente acadêmica</w:t>
            </w:r>
          </w:p>
        </w:tc>
        <w:tc>
          <w:tcPr>
            <w:tcW w:w="2320" w:type="dxa"/>
            <w:tcBorders>
              <w:top w:val="nil"/>
              <w:left w:val="nil"/>
              <w:bottom w:val="nil"/>
              <w:right w:val="nil"/>
            </w:tcBorders>
            <w:shd w:val="clear" w:color="auto" w:fill="auto"/>
            <w:noWrap/>
            <w:vAlign w:val="bottom"/>
            <w:hideMark/>
          </w:tcPr>
          <w:p w14:paraId="101EB341" w14:textId="77777777" w:rsidR="007C0A20" w:rsidRPr="001105CB" w:rsidRDefault="007C0A20" w:rsidP="00012079">
            <w:pPr>
              <w:spacing w:line="240" w:lineRule="auto"/>
              <w:ind w:firstLine="0"/>
              <w:jc w:val="center"/>
              <w:rPr>
                <w:rFonts w:ascii="Calibri" w:hAnsi="Calibri" w:cs="Calibri"/>
                <w:color w:val="000000"/>
                <w:sz w:val="22"/>
                <w:szCs w:val="22"/>
              </w:rPr>
            </w:pPr>
            <w:r w:rsidRPr="001105CB">
              <w:rPr>
                <w:rFonts w:ascii="Calibri" w:hAnsi="Calibri" w:cs="Calibri"/>
                <w:color w:val="000000"/>
                <w:sz w:val="22"/>
                <w:szCs w:val="22"/>
              </w:rPr>
              <w:t>11</w:t>
            </w:r>
          </w:p>
        </w:tc>
        <w:tc>
          <w:tcPr>
            <w:tcW w:w="2320" w:type="dxa"/>
            <w:tcBorders>
              <w:top w:val="nil"/>
              <w:left w:val="nil"/>
              <w:bottom w:val="nil"/>
              <w:right w:val="nil"/>
            </w:tcBorders>
            <w:shd w:val="clear" w:color="auto" w:fill="auto"/>
            <w:noWrap/>
            <w:vAlign w:val="bottom"/>
            <w:hideMark/>
          </w:tcPr>
          <w:p w14:paraId="04CF8FD8" w14:textId="77777777" w:rsidR="007C0A20" w:rsidRPr="001105CB" w:rsidRDefault="007C0A20" w:rsidP="00012079">
            <w:pPr>
              <w:spacing w:line="240" w:lineRule="auto"/>
              <w:ind w:firstLine="0"/>
              <w:jc w:val="center"/>
              <w:rPr>
                <w:rFonts w:ascii="Calibri" w:hAnsi="Calibri" w:cs="Calibri"/>
                <w:color w:val="000000"/>
                <w:sz w:val="22"/>
                <w:szCs w:val="22"/>
              </w:rPr>
            </w:pPr>
            <w:r w:rsidRPr="001105CB">
              <w:rPr>
                <w:rFonts w:ascii="Calibri" w:hAnsi="Calibri" w:cs="Calibri"/>
                <w:color w:val="000000"/>
                <w:sz w:val="22"/>
                <w:szCs w:val="22"/>
              </w:rPr>
              <w:t>1</w:t>
            </w:r>
          </w:p>
        </w:tc>
      </w:tr>
      <w:tr w:rsidR="007C0A20" w:rsidRPr="001105CB" w14:paraId="4AE1DFA4" w14:textId="77777777" w:rsidTr="007C0A20">
        <w:trPr>
          <w:trHeight w:val="288"/>
          <w:jc w:val="center"/>
        </w:trPr>
        <w:tc>
          <w:tcPr>
            <w:tcW w:w="2320" w:type="dxa"/>
            <w:tcBorders>
              <w:top w:val="nil"/>
              <w:left w:val="nil"/>
              <w:bottom w:val="single" w:sz="4" w:space="0" w:color="auto"/>
              <w:right w:val="nil"/>
            </w:tcBorders>
            <w:shd w:val="clear" w:color="auto" w:fill="auto"/>
            <w:noWrap/>
            <w:vAlign w:val="bottom"/>
            <w:hideMark/>
          </w:tcPr>
          <w:p w14:paraId="61BCF145" w14:textId="77777777" w:rsidR="007C0A20" w:rsidRPr="001105CB" w:rsidRDefault="007C0A20" w:rsidP="007C0A20">
            <w:pPr>
              <w:spacing w:line="240" w:lineRule="auto"/>
              <w:ind w:firstLine="0"/>
              <w:jc w:val="left"/>
              <w:rPr>
                <w:rFonts w:ascii="Calibri" w:hAnsi="Calibri" w:cs="Calibri"/>
                <w:color w:val="000000"/>
                <w:sz w:val="22"/>
                <w:szCs w:val="22"/>
              </w:rPr>
            </w:pPr>
            <w:r w:rsidRPr="001105CB">
              <w:rPr>
                <w:rFonts w:ascii="Calibri" w:hAnsi="Calibri" w:cs="Calibri"/>
                <w:color w:val="000000"/>
                <w:sz w:val="22"/>
                <w:szCs w:val="22"/>
              </w:rPr>
              <w:t>Impacto</w:t>
            </w:r>
          </w:p>
        </w:tc>
        <w:tc>
          <w:tcPr>
            <w:tcW w:w="2320" w:type="dxa"/>
            <w:tcBorders>
              <w:top w:val="nil"/>
              <w:left w:val="nil"/>
              <w:bottom w:val="single" w:sz="4" w:space="0" w:color="auto"/>
              <w:right w:val="nil"/>
            </w:tcBorders>
            <w:shd w:val="clear" w:color="auto" w:fill="auto"/>
            <w:noWrap/>
            <w:vAlign w:val="bottom"/>
            <w:hideMark/>
          </w:tcPr>
          <w:p w14:paraId="2880DC54" w14:textId="77777777" w:rsidR="007C0A20" w:rsidRPr="001105CB" w:rsidRDefault="007C0A20" w:rsidP="00012079">
            <w:pPr>
              <w:spacing w:line="240" w:lineRule="auto"/>
              <w:ind w:firstLine="0"/>
              <w:jc w:val="center"/>
              <w:rPr>
                <w:rFonts w:ascii="Calibri" w:hAnsi="Calibri" w:cs="Calibri"/>
                <w:color w:val="000000"/>
                <w:sz w:val="22"/>
                <w:szCs w:val="22"/>
              </w:rPr>
            </w:pPr>
            <w:r w:rsidRPr="001105CB">
              <w:rPr>
                <w:rFonts w:ascii="Calibri" w:hAnsi="Calibri" w:cs="Calibri"/>
                <w:color w:val="000000"/>
                <w:sz w:val="22"/>
                <w:szCs w:val="22"/>
              </w:rPr>
              <w:t>6</w:t>
            </w:r>
          </w:p>
        </w:tc>
        <w:tc>
          <w:tcPr>
            <w:tcW w:w="2320" w:type="dxa"/>
            <w:tcBorders>
              <w:top w:val="nil"/>
              <w:left w:val="nil"/>
              <w:bottom w:val="single" w:sz="4" w:space="0" w:color="auto"/>
              <w:right w:val="nil"/>
            </w:tcBorders>
            <w:shd w:val="clear" w:color="auto" w:fill="auto"/>
            <w:noWrap/>
            <w:vAlign w:val="bottom"/>
            <w:hideMark/>
          </w:tcPr>
          <w:p w14:paraId="72914A72" w14:textId="77777777" w:rsidR="007C0A20" w:rsidRPr="001105CB" w:rsidRDefault="007C0A20" w:rsidP="00012079">
            <w:pPr>
              <w:spacing w:line="240" w:lineRule="auto"/>
              <w:ind w:firstLine="0"/>
              <w:jc w:val="center"/>
              <w:rPr>
                <w:rFonts w:ascii="Calibri" w:hAnsi="Calibri" w:cs="Calibri"/>
                <w:color w:val="000000"/>
                <w:sz w:val="22"/>
                <w:szCs w:val="22"/>
              </w:rPr>
            </w:pPr>
            <w:r w:rsidRPr="001105CB">
              <w:rPr>
                <w:rFonts w:ascii="Calibri" w:hAnsi="Calibri" w:cs="Calibri"/>
                <w:color w:val="000000"/>
                <w:sz w:val="22"/>
                <w:szCs w:val="22"/>
              </w:rPr>
              <w:t>0</w:t>
            </w:r>
          </w:p>
        </w:tc>
      </w:tr>
    </w:tbl>
    <w:p w14:paraId="25DB9866" w14:textId="59EF4329" w:rsidR="00DC1FEB" w:rsidRDefault="005C0C18" w:rsidP="005C0C18">
      <w:pPr>
        <w:jc w:val="center"/>
        <w:rPr>
          <w:sz w:val="20"/>
        </w:rPr>
      </w:pPr>
      <w:r w:rsidRPr="001105CB">
        <w:rPr>
          <w:sz w:val="20"/>
        </w:rPr>
        <w:t>Fonte: Próprio autor</w:t>
      </w:r>
      <w:r w:rsidR="00ED0C1E" w:rsidRPr="001105CB">
        <w:rPr>
          <w:sz w:val="20"/>
        </w:rPr>
        <w:t xml:space="preserve"> a partir do </w:t>
      </w:r>
      <w:proofErr w:type="spellStart"/>
      <w:r w:rsidR="00ED0C1E" w:rsidRPr="001105CB">
        <w:rPr>
          <w:sz w:val="20"/>
        </w:rPr>
        <w:t>WebQDA</w:t>
      </w:r>
      <w:proofErr w:type="spellEnd"/>
    </w:p>
    <w:p w14:paraId="43153FD7" w14:textId="703D173E" w:rsidR="005C0C18" w:rsidRDefault="005C0C18" w:rsidP="005C0C18">
      <w:pPr>
        <w:jc w:val="center"/>
        <w:rPr>
          <w:sz w:val="20"/>
        </w:rPr>
      </w:pPr>
    </w:p>
    <w:p w14:paraId="73CACE2F" w14:textId="77777777" w:rsidR="00417E3A" w:rsidRDefault="00417E3A" w:rsidP="00417E3A">
      <w:r>
        <w:t xml:space="preserve">As principais agências de fomento oferecem recursos públicos para pesquisas através de bolsas de formação ou bolsas de pesquisas de fato. Essas bolsas são um indicador relevante para quantificar a atividade de pesquisa. </w:t>
      </w:r>
    </w:p>
    <w:p w14:paraId="4654E912" w14:textId="2F1DCCD4" w:rsidR="00417E3A" w:rsidRDefault="00417E3A" w:rsidP="00417E3A">
      <w:r>
        <w:t xml:space="preserve">Em Engenheiro Coelho, como citado anteriormente, duas empresas utilizaram esses recursos por meio do PIPE/FAPESP, sendo que uma delas suspendeu a pesquisa antes de atingir </w:t>
      </w:r>
      <w:r w:rsidR="004455A3">
        <w:t>a Fase II</w:t>
      </w:r>
      <w:r>
        <w:t xml:space="preserve">. O </w:t>
      </w:r>
      <w:proofErr w:type="spellStart"/>
      <w:r w:rsidR="008F765B">
        <w:rPr>
          <w:rFonts w:cs="Arial"/>
          <w:shd w:val="clear" w:color="auto" w:fill="FFFFFF"/>
        </w:rPr>
        <w:t>Unasp</w:t>
      </w:r>
      <w:proofErr w:type="spellEnd"/>
      <w:r>
        <w:t xml:space="preserve"> também submeteu alguns projetos para </w:t>
      </w:r>
      <w:r>
        <w:lastRenderedPageBreak/>
        <w:t xml:space="preserve">captar esses recursos públicos em 2018, todavia ainda não obteve resultado positivo em nenhum deles. </w:t>
      </w:r>
    </w:p>
    <w:p w14:paraId="536BD782" w14:textId="425B0697" w:rsidR="000C0E91" w:rsidRDefault="000C0E91" w:rsidP="000C0E91">
      <w:r>
        <w:t>Em relação aos potenciais os cursos mais citados são de arquitetura, engenharia civil, de produção e agronômica, este último, muito devido à vocação agropecuária da cidade.</w:t>
      </w:r>
    </w:p>
    <w:p w14:paraId="5C016FA4" w14:textId="64B8A995" w:rsidR="00042F03" w:rsidRDefault="00042F03" w:rsidP="00042F03">
      <w:pPr>
        <w:rPr>
          <w:szCs w:val="36"/>
          <w:shd w:val="clear" w:color="auto" w:fill="FFFFFF"/>
        </w:rPr>
      </w:pPr>
      <w:r>
        <w:t xml:space="preserve">Existem alguns casos isolados de parcerias de pesquisa de empresas realizadas com o </w:t>
      </w:r>
      <w:proofErr w:type="spellStart"/>
      <w:r w:rsidR="008F765B">
        <w:rPr>
          <w:rFonts w:cs="Arial"/>
          <w:shd w:val="clear" w:color="auto" w:fill="FFFFFF"/>
        </w:rPr>
        <w:t>Unasp</w:t>
      </w:r>
      <w:proofErr w:type="spellEnd"/>
      <w:r>
        <w:t xml:space="preserve">, mesmo que não haja um programa de inovação no </w:t>
      </w:r>
      <w:r>
        <w:rPr>
          <w:i/>
        </w:rPr>
        <w:t>campus</w:t>
      </w:r>
      <w:r>
        <w:t xml:space="preserve">. Cita-se como exemplo a </w:t>
      </w:r>
      <w:r w:rsidRPr="00984D8B">
        <w:rPr>
          <w:szCs w:val="36"/>
          <w:shd w:val="clear" w:color="auto" w:fill="FFFFFF"/>
        </w:rPr>
        <w:t>Sociedade de Abastecimento de Água e Saneamento</w:t>
      </w:r>
      <w:r>
        <w:rPr>
          <w:szCs w:val="36"/>
          <w:shd w:val="clear" w:color="auto" w:fill="FFFFFF"/>
        </w:rPr>
        <w:t xml:space="preserve"> (</w:t>
      </w:r>
      <w:proofErr w:type="spellStart"/>
      <w:r>
        <w:rPr>
          <w:szCs w:val="36"/>
          <w:shd w:val="clear" w:color="auto" w:fill="FFFFFF"/>
        </w:rPr>
        <w:t>S</w:t>
      </w:r>
      <w:r w:rsidR="00DA3C03">
        <w:rPr>
          <w:szCs w:val="36"/>
          <w:shd w:val="clear" w:color="auto" w:fill="FFFFFF"/>
        </w:rPr>
        <w:t>anasa</w:t>
      </w:r>
      <w:proofErr w:type="spellEnd"/>
      <w:r>
        <w:rPr>
          <w:szCs w:val="36"/>
          <w:shd w:val="clear" w:color="auto" w:fill="FFFFFF"/>
        </w:rPr>
        <w:t>)</w:t>
      </w:r>
      <w:r w:rsidR="007A5DC2">
        <w:rPr>
          <w:szCs w:val="36"/>
          <w:shd w:val="clear" w:color="auto" w:fill="FFFFFF"/>
        </w:rPr>
        <w:t xml:space="preserve"> do município de Campinas/SP</w:t>
      </w:r>
      <w:r>
        <w:rPr>
          <w:szCs w:val="36"/>
          <w:shd w:val="clear" w:color="auto" w:fill="FFFFFF"/>
        </w:rPr>
        <w:t xml:space="preserve"> que deseja encontrar uma solução de reutilização para o lodo que é resíduo do tratamento de água. A pesquisa está em andamento e está fazendo testes de resistência para a utilização do lodo para calçamento com </w:t>
      </w:r>
      <w:proofErr w:type="spellStart"/>
      <w:r>
        <w:rPr>
          <w:szCs w:val="36"/>
          <w:shd w:val="clear" w:color="auto" w:fill="FFFFFF"/>
        </w:rPr>
        <w:t>bloquetes</w:t>
      </w:r>
      <w:proofErr w:type="spellEnd"/>
      <w:r>
        <w:rPr>
          <w:szCs w:val="36"/>
          <w:shd w:val="clear" w:color="auto" w:fill="FFFFFF"/>
        </w:rPr>
        <w:t>.</w:t>
      </w:r>
    </w:p>
    <w:p w14:paraId="3E24D9E5" w14:textId="6A8BB5B5" w:rsidR="00042F03" w:rsidRDefault="00042F03" w:rsidP="00042F03">
      <w:r>
        <w:t xml:space="preserve">Outras duas empresas de grande porte, entraram em contato com o centro universitário, a fim de investir altas quantias, desde que o </w:t>
      </w:r>
      <w:proofErr w:type="spellStart"/>
      <w:r w:rsidR="008F765B">
        <w:rPr>
          <w:rFonts w:cs="Arial"/>
          <w:shd w:val="clear" w:color="auto" w:fill="FFFFFF"/>
        </w:rPr>
        <w:t>Unasp</w:t>
      </w:r>
      <w:proofErr w:type="spellEnd"/>
      <w:r>
        <w:t xml:space="preserve"> solucione alguns dos problemas dessas empresas</w:t>
      </w:r>
      <w:r w:rsidR="00BB4E13">
        <w:t xml:space="preserve"> (</w:t>
      </w:r>
      <w:r w:rsidR="003F12FD">
        <w:t>ENTREVISTADO</w:t>
      </w:r>
      <w:r w:rsidR="00800907">
        <w:t xml:space="preserve"> 2)</w:t>
      </w:r>
      <w:r>
        <w:t xml:space="preserve">. </w:t>
      </w:r>
    </w:p>
    <w:p w14:paraId="7271D281" w14:textId="01051DDD" w:rsidR="00996672" w:rsidRPr="0045416C" w:rsidRDefault="000C0E91" w:rsidP="00996672">
      <w:r>
        <w:t xml:space="preserve">Os instrumentos para medida e disseminação estão conectados e </w:t>
      </w:r>
      <w:r w:rsidR="00D17A26">
        <w:t xml:space="preserve">embora atualmente </w:t>
      </w:r>
      <w:r w:rsidR="00BF7B35">
        <w:t>exista iniciativas para isso como a</w:t>
      </w:r>
      <w:r w:rsidR="004A3254">
        <w:t xml:space="preserve"> </w:t>
      </w:r>
      <w:r w:rsidR="004A3254">
        <w:rPr>
          <w:i/>
        </w:rPr>
        <w:t>newsletter</w:t>
      </w:r>
      <w:r w:rsidR="004A3254">
        <w:t xml:space="preserve"> mensal que circula </w:t>
      </w:r>
      <w:r w:rsidR="00BF0215">
        <w:t xml:space="preserve">eletronicamente nos </w:t>
      </w:r>
      <w:r w:rsidR="00BF0215">
        <w:rPr>
          <w:i/>
        </w:rPr>
        <w:t>sites</w:t>
      </w:r>
      <w:r w:rsidR="00BF0215">
        <w:t xml:space="preserve"> do </w:t>
      </w:r>
      <w:proofErr w:type="spellStart"/>
      <w:r w:rsidR="00BF0215">
        <w:t>Unasp</w:t>
      </w:r>
      <w:proofErr w:type="spellEnd"/>
      <w:r>
        <w:t xml:space="preserve">, muitas produções acadêmicas não são contabilizadas por falta de conhecimento da ferramenta de divulgação do </w:t>
      </w:r>
      <w:r>
        <w:rPr>
          <w:i/>
        </w:rPr>
        <w:t>campus</w:t>
      </w:r>
      <w:r w:rsidR="00CF6F12">
        <w:t xml:space="preserve">, ou ainda não alcançam </w:t>
      </w:r>
      <w:r w:rsidR="007E6ED8">
        <w:t>um público significativo</w:t>
      </w:r>
      <w:r w:rsidR="00370CEC">
        <w:t xml:space="preserve"> (E</w:t>
      </w:r>
      <w:r w:rsidR="00490B15">
        <w:t xml:space="preserve">NTREVISTADO </w:t>
      </w:r>
      <w:r w:rsidR="00370CEC">
        <w:t>6)</w:t>
      </w:r>
      <w:r w:rsidR="007E6ED8">
        <w:t>.</w:t>
      </w:r>
      <w:r w:rsidR="00996672">
        <w:t xml:space="preserve"> Nas empresas n</w:t>
      </w:r>
      <w:r w:rsidR="00996672" w:rsidRPr="0045416C">
        <w:t>ão existem ferramentas para medição de P&amp;D, seja qualitativa ou quantitativa. As pesquisas são contabilizadas quando atingem notoriedade e/ou premiações.</w:t>
      </w:r>
    </w:p>
    <w:p w14:paraId="72B18E32" w14:textId="4F8747C7" w:rsidR="00C933FF" w:rsidRPr="0045416C" w:rsidRDefault="00C933FF" w:rsidP="00C933FF">
      <w:r w:rsidRPr="0045416C">
        <w:t>Em relação as empresas, apenas a Flex possui equipe P&amp;D</w:t>
      </w:r>
      <w:r w:rsidR="0027111D">
        <w:t xml:space="preserve"> no Brasil (ZF possui, mas em outros países)</w:t>
      </w:r>
      <w:r w:rsidRPr="0045416C">
        <w:t xml:space="preserve">, </w:t>
      </w:r>
      <w:r w:rsidR="00D765D0">
        <w:t>todavia</w:t>
      </w:r>
      <w:r w:rsidRPr="0045416C">
        <w:t xml:space="preserve"> não está presente na unidade de Engenheiro Coelho. </w:t>
      </w:r>
      <w:r w:rsidR="003B3B02">
        <w:t>E</w:t>
      </w:r>
      <w:r w:rsidR="007C4E4C">
        <w:t xml:space="preserve">m acordo com o </w:t>
      </w:r>
      <w:r w:rsidR="006D7F04">
        <w:t>e</w:t>
      </w:r>
      <w:r w:rsidR="007C4E4C">
        <w:t xml:space="preserve">ntrevistado </w:t>
      </w:r>
      <w:r w:rsidR="007C4E4C" w:rsidRPr="007C4E4C">
        <w:t>8 “</w:t>
      </w:r>
      <w:r w:rsidR="007C4E4C">
        <w:t>n</w:t>
      </w:r>
      <w:r w:rsidR="007C4E4C" w:rsidRPr="007C4E4C">
        <w:t xml:space="preserve">ós já tivemos conversas com o </w:t>
      </w:r>
      <w:proofErr w:type="spellStart"/>
      <w:r w:rsidR="007C4E4C" w:rsidRPr="007C4E4C">
        <w:t>U</w:t>
      </w:r>
      <w:r w:rsidR="007C4E4C">
        <w:t>nasp</w:t>
      </w:r>
      <w:proofErr w:type="spellEnd"/>
      <w:r w:rsidR="007C4E4C" w:rsidRPr="007C4E4C">
        <w:t xml:space="preserve"> a respeito da possibilidade de criar uma pesquisa </w:t>
      </w:r>
      <w:r w:rsidR="003D49E9">
        <w:t>para</w:t>
      </w:r>
      <w:r w:rsidR="007C4E4C" w:rsidRPr="007C4E4C">
        <w:t xml:space="preserve"> desenvolvimento de tecnologia para ser usad</w:t>
      </w:r>
      <w:r w:rsidR="003D49E9">
        <w:t>a</w:t>
      </w:r>
      <w:r w:rsidR="007C4E4C" w:rsidRPr="007C4E4C">
        <w:t xml:space="preserve"> aqui</w:t>
      </w:r>
      <w:r w:rsidR="003D49E9">
        <w:t xml:space="preserve"> na Flex</w:t>
      </w:r>
      <w:r w:rsidR="007C4E4C" w:rsidRPr="007C4E4C">
        <w:t>”</w:t>
      </w:r>
      <w:r w:rsidR="007C4E4C">
        <w:t xml:space="preserve">. </w:t>
      </w:r>
      <w:r w:rsidR="00603254">
        <w:t>Portanto há</w:t>
      </w:r>
      <w:r w:rsidR="00F06F3C">
        <w:t xml:space="preserve"> </w:t>
      </w:r>
      <w:r w:rsidRPr="0045416C">
        <w:t xml:space="preserve">potencial de P&amp;D </w:t>
      </w:r>
      <w:r w:rsidR="004131B0">
        <w:t xml:space="preserve">em parceria </w:t>
      </w:r>
      <w:r w:rsidRPr="0045416C">
        <w:t xml:space="preserve">com o </w:t>
      </w:r>
      <w:proofErr w:type="spellStart"/>
      <w:r w:rsidR="008F765B">
        <w:rPr>
          <w:rFonts w:cs="Arial"/>
          <w:shd w:val="clear" w:color="auto" w:fill="FFFFFF"/>
        </w:rPr>
        <w:t>Unasp</w:t>
      </w:r>
      <w:proofErr w:type="spellEnd"/>
      <w:r w:rsidRPr="0045416C">
        <w:t xml:space="preserve"> </w:t>
      </w:r>
      <w:r w:rsidR="00F06F3C">
        <w:t>qu</w:t>
      </w:r>
      <w:r w:rsidRPr="0045416C">
        <w:t>e segundo a empresa já está em negociação</w:t>
      </w:r>
      <w:r w:rsidR="00D133E7">
        <w:t xml:space="preserve"> </w:t>
      </w:r>
      <w:r w:rsidR="00603254">
        <w:t xml:space="preserve">avançada </w:t>
      </w:r>
      <w:r w:rsidR="00D133E7">
        <w:t xml:space="preserve">para o desenvolvimento de uma </w:t>
      </w:r>
      <w:r w:rsidR="00603254">
        <w:t>inovação de serviço</w:t>
      </w:r>
      <w:r w:rsidRPr="0045416C">
        <w:t>.</w:t>
      </w:r>
    </w:p>
    <w:p w14:paraId="37E7A75D" w14:textId="77777777" w:rsidR="00C933FF" w:rsidRDefault="00C933FF" w:rsidP="00C933FF">
      <w:pPr>
        <w:rPr>
          <w:sz w:val="20"/>
        </w:rPr>
      </w:pPr>
    </w:p>
    <w:p w14:paraId="164C4342" w14:textId="758A45B8" w:rsidR="00C933FF" w:rsidRDefault="00C933FF" w:rsidP="00C933FF">
      <w:pPr>
        <w:pStyle w:val="Ttulo1"/>
        <w:numPr>
          <w:ilvl w:val="2"/>
          <w:numId w:val="5"/>
        </w:numPr>
        <w:rPr>
          <w:b w:val="0"/>
        </w:rPr>
      </w:pPr>
      <w:bookmarkStart w:id="28" w:name="_Toc15264383"/>
      <w:r>
        <w:rPr>
          <w:b w:val="0"/>
        </w:rPr>
        <w:t>Manufatura</w:t>
      </w:r>
      <w:bookmarkEnd w:id="28"/>
    </w:p>
    <w:p w14:paraId="54A1A7F1" w14:textId="16D09B24" w:rsidR="00C933FF" w:rsidRDefault="00F53FE2" w:rsidP="00C933FF">
      <w:r>
        <w:t>As atividades de manufatura que são resultados de inovação</w:t>
      </w:r>
      <w:r w:rsidR="00041A19">
        <w:t xml:space="preserve"> estão ligadas a</w:t>
      </w:r>
      <w:r w:rsidR="00F513AC">
        <w:t xml:space="preserve">o controle biológico de pragas e serviços derivados </w:t>
      </w:r>
      <w:r w:rsidR="00F87911">
        <w:t>desse produto</w:t>
      </w:r>
      <w:r w:rsidR="009F439B">
        <w:t xml:space="preserve">; processos de </w:t>
      </w:r>
      <w:r w:rsidR="009F439B">
        <w:lastRenderedPageBreak/>
        <w:t>produção</w:t>
      </w:r>
      <w:r w:rsidR="00783E9B">
        <w:t xml:space="preserve"> no setor metal mecânico</w:t>
      </w:r>
      <w:r w:rsidR="005D01BD">
        <w:t xml:space="preserve">, como afirma o </w:t>
      </w:r>
      <w:r w:rsidR="006D7F04">
        <w:t>e</w:t>
      </w:r>
      <w:r w:rsidR="005D01BD">
        <w:t>ntrevistado 11</w:t>
      </w:r>
      <w:r w:rsidR="00343DC2">
        <w:t xml:space="preserve"> que o setor de engenharia desenvolve </w:t>
      </w:r>
      <w:r w:rsidR="00360CA4">
        <w:t xml:space="preserve">os processos para adaptação das inovações de produto </w:t>
      </w:r>
      <w:r w:rsidR="003602B6">
        <w:t>que recebem das unidades no exterior</w:t>
      </w:r>
      <w:r w:rsidR="00783E9B">
        <w:t>;</w:t>
      </w:r>
      <w:r w:rsidR="00D96ABB">
        <w:t xml:space="preserve"> software de análise para recuperação de garantias (</w:t>
      </w:r>
      <w:r w:rsidR="002B6686">
        <w:t>empréstimos bancários)</w:t>
      </w:r>
      <w:r w:rsidR="002944C3">
        <w:t>.</w:t>
      </w:r>
    </w:p>
    <w:p w14:paraId="3201B692" w14:textId="77777777" w:rsidR="00025793" w:rsidRDefault="00025793" w:rsidP="00C933FF"/>
    <w:p w14:paraId="5FD0CCF4" w14:textId="711186F8" w:rsidR="00B0130B" w:rsidRPr="00B0130B" w:rsidRDefault="00B0130B" w:rsidP="00025793">
      <w:pPr>
        <w:jc w:val="center"/>
        <w:rPr>
          <w:sz w:val="20"/>
        </w:rPr>
      </w:pPr>
      <w:r>
        <w:rPr>
          <w:sz w:val="20"/>
        </w:rPr>
        <w:t>Tabela 11 – Referências ligadas à manufatura</w:t>
      </w:r>
    </w:p>
    <w:tbl>
      <w:tblPr>
        <w:tblW w:w="6780" w:type="dxa"/>
        <w:jc w:val="center"/>
        <w:tblCellMar>
          <w:left w:w="70" w:type="dxa"/>
          <w:right w:w="70" w:type="dxa"/>
        </w:tblCellMar>
        <w:tblLook w:val="04A0" w:firstRow="1" w:lastRow="0" w:firstColumn="1" w:lastColumn="0" w:noHBand="0" w:noVBand="1"/>
      </w:tblPr>
      <w:tblGrid>
        <w:gridCol w:w="2260"/>
        <w:gridCol w:w="2260"/>
        <w:gridCol w:w="2260"/>
      </w:tblGrid>
      <w:tr w:rsidR="00322844" w:rsidRPr="00322844" w14:paraId="7A192285" w14:textId="77777777" w:rsidTr="00B0130B">
        <w:trPr>
          <w:trHeight w:val="300"/>
          <w:jc w:val="center"/>
        </w:trPr>
        <w:tc>
          <w:tcPr>
            <w:tcW w:w="2260" w:type="dxa"/>
            <w:tcBorders>
              <w:top w:val="nil"/>
              <w:left w:val="nil"/>
              <w:bottom w:val="nil"/>
              <w:right w:val="nil"/>
            </w:tcBorders>
            <w:shd w:val="clear" w:color="000000" w:fill="7A7A7A"/>
            <w:noWrap/>
            <w:vAlign w:val="bottom"/>
            <w:hideMark/>
          </w:tcPr>
          <w:p w14:paraId="366821CF" w14:textId="77777777" w:rsidR="00322844" w:rsidRPr="00322844" w:rsidRDefault="00322844" w:rsidP="00322844">
            <w:pPr>
              <w:spacing w:line="240" w:lineRule="auto"/>
              <w:ind w:firstLine="0"/>
              <w:jc w:val="left"/>
              <w:rPr>
                <w:rFonts w:ascii="Calibri" w:hAnsi="Calibri" w:cs="Calibri"/>
                <w:color w:val="FFFFFF"/>
                <w:sz w:val="22"/>
                <w:szCs w:val="22"/>
              </w:rPr>
            </w:pPr>
            <w:r w:rsidRPr="00322844">
              <w:rPr>
                <w:rFonts w:ascii="Calibri" w:hAnsi="Calibri" w:cs="Calibri"/>
                <w:color w:val="FFFFFF"/>
                <w:sz w:val="22"/>
                <w:szCs w:val="22"/>
              </w:rPr>
              <w:t>Manufatura</w:t>
            </w:r>
          </w:p>
        </w:tc>
        <w:tc>
          <w:tcPr>
            <w:tcW w:w="2260" w:type="dxa"/>
            <w:tcBorders>
              <w:top w:val="nil"/>
              <w:left w:val="nil"/>
              <w:bottom w:val="nil"/>
              <w:right w:val="nil"/>
            </w:tcBorders>
            <w:shd w:val="clear" w:color="000000" w:fill="7A7A7A"/>
            <w:noWrap/>
            <w:vAlign w:val="bottom"/>
            <w:hideMark/>
          </w:tcPr>
          <w:p w14:paraId="53E5C0C3" w14:textId="77777777" w:rsidR="00322844" w:rsidRPr="00322844" w:rsidRDefault="00322844" w:rsidP="00012079">
            <w:pPr>
              <w:spacing w:line="240" w:lineRule="auto"/>
              <w:ind w:firstLine="0"/>
              <w:jc w:val="center"/>
              <w:rPr>
                <w:rFonts w:ascii="Calibri" w:hAnsi="Calibri" w:cs="Calibri"/>
                <w:color w:val="FFFFFF"/>
                <w:sz w:val="22"/>
                <w:szCs w:val="22"/>
              </w:rPr>
            </w:pPr>
            <w:r w:rsidRPr="00322844">
              <w:rPr>
                <w:rFonts w:ascii="Calibri" w:hAnsi="Calibri" w:cs="Calibri"/>
                <w:color w:val="FFFFFF"/>
                <w:sz w:val="22"/>
                <w:szCs w:val="22"/>
              </w:rPr>
              <w:t>UNASP</w:t>
            </w:r>
          </w:p>
        </w:tc>
        <w:tc>
          <w:tcPr>
            <w:tcW w:w="2260" w:type="dxa"/>
            <w:tcBorders>
              <w:top w:val="nil"/>
              <w:left w:val="nil"/>
              <w:bottom w:val="nil"/>
              <w:right w:val="nil"/>
            </w:tcBorders>
            <w:shd w:val="clear" w:color="000000" w:fill="7A7A7A"/>
            <w:noWrap/>
            <w:vAlign w:val="bottom"/>
            <w:hideMark/>
          </w:tcPr>
          <w:p w14:paraId="3020EC61" w14:textId="77777777" w:rsidR="00322844" w:rsidRPr="00322844" w:rsidRDefault="00322844" w:rsidP="00012079">
            <w:pPr>
              <w:spacing w:line="240" w:lineRule="auto"/>
              <w:ind w:firstLine="0"/>
              <w:jc w:val="center"/>
              <w:rPr>
                <w:rFonts w:ascii="Calibri" w:hAnsi="Calibri" w:cs="Calibri"/>
                <w:color w:val="FFFFFF"/>
                <w:sz w:val="22"/>
                <w:szCs w:val="22"/>
              </w:rPr>
            </w:pPr>
            <w:r w:rsidRPr="00322844">
              <w:rPr>
                <w:rFonts w:ascii="Calibri" w:hAnsi="Calibri" w:cs="Calibri"/>
                <w:color w:val="FFFFFF"/>
                <w:sz w:val="22"/>
                <w:szCs w:val="22"/>
              </w:rPr>
              <w:t>Empresas</w:t>
            </w:r>
          </w:p>
        </w:tc>
      </w:tr>
      <w:tr w:rsidR="00322844" w:rsidRPr="00322844" w14:paraId="67BE6CFF" w14:textId="77777777" w:rsidTr="00B0130B">
        <w:trPr>
          <w:trHeight w:val="300"/>
          <w:jc w:val="center"/>
        </w:trPr>
        <w:tc>
          <w:tcPr>
            <w:tcW w:w="2260" w:type="dxa"/>
            <w:tcBorders>
              <w:top w:val="nil"/>
              <w:left w:val="nil"/>
              <w:bottom w:val="nil"/>
              <w:right w:val="nil"/>
            </w:tcBorders>
            <w:shd w:val="clear" w:color="auto" w:fill="auto"/>
            <w:noWrap/>
            <w:vAlign w:val="bottom"/>
            <w:hideMark/>
          </w:tcPr>
          <w:p w14:paraId="314E4DFD" w14:textId="77777777" w:rsidR="00322844" w:rsidRPr="00322844" w:rsidRDefault="00322844" w:rsidP="00322844">
            <w:pPr>
              <w:spacing w:line="240" w:lineRule="auto"/>
              <w:ind w:firstLine="0"/>
              <w:jc w:val="left"/>
              <w:rPr>
                <w:rFonts w:ascii="Calibri" w:hAnsi="Calibri" w:cs="Calibri"/>
                <w:color w:val="000000"/>
                <w:sz w:val="22"/>
                <w:szCs w:val="22"/>
              </w:rPr>
            </w:pPr>
            <w:r w:rsidRPr="00322844">
              <w:rPr>
                <w:rFonts w:ascii="Calibri" w:hAnsi="Calibri" w:cs="Calibri"/>
                <w:color w:val="000000"/>
                <w:sz w:val="22"/>
                <w:szCs w:val="22"/>
              </w:rPr>
              <w:t>Resolução</w:t>
            </w:r>
          </w:p>
        </w:tc>
        <w:tc>
          <w:tcPr>
            <w:tcW w:w="2260" w:type="dxa"/>
            <w:tcBorders>
              <w:top w:val="nil"/>
              <w:left w:val="nil"/>
              <w:bottom w:val="nil"/>
              <w:right w:val="nil"/>
            </w:tcBorders>
            <w:shd w:val="clear" w:color="auto" w:fill="auto"/>
            <w:noWrap/>
            <w:vAlign w:val="bottom"/>
            <w:hideMark/>
          </w:tcPr>
          <w:p w14:paraId="2412BE8D" w14:textId="77777777" w:rsidR="00322844" w:rsidRPr="00322844" w:rsidRDefault="00322844" w:rsidP="00012079">
            <w:pPr>
              <w:spacing w:line="240" w:lineRule="auto"/>
              <w:ind w:firstLine="0"/>
              <w:jc w:val="center"/>
              <w:rPr>
                <w:rFonts w:ascii="Calibri" w:hAnsi="Calibri" w:cs="Calibri"/>
                <w:color w:val="000000"/>
                <w:sz w:val="22"/>
                <w:szCs w:val="22"/>
              </w:rPr>
            </w:pPr>
            <w:r w:rsidRPr="00322844">
              <w:rPr>
                <w:rFonts w:ascii="Calibri" w:hAnsi="Calibri" w:cs="Calibri"/>
                <w:color w:val="000000"/>
                <w:sz w:val="22"/>
                <w:szCs w:val="22"/>
              </w:rPr>
              <w:t>4</w:t>
            </w:r>
          </w:p>
        </w:tc>
        <w:tc>
          <w:tcPr>
            <w:tcW w:w="2260" w:type="dxa"/>
            <w:tcBorders>
              <w:top w:val="nil"/>
              <w:left w:val="nil"/>
              <w:bottom w:val="nil"/>
              <w:right w:val="nil"/>
            </w:tcBorders>
            <w:shd w:val="clear" w:color="auto" w:fill="auto"/>
            <w:noWrap/>
            <w:vAlign w:val="bottom"/>
            <w:hideMark/>
          </w:tcPr>
          <w:p w14:paraId="7E24E051" w14:textId="77777777" w:rsidR="00322844" w:rsidRPr="00322844" w:rsidRDefault="00322844" w:rsidP="00012079">
            <w:pPr>
              <w:spacing w:line="240" w:lineRule="auto"/>
              <w:ind w:firstLine="0"/>
              <w:jc w:val="center"/>
              <w:rPr>
                <w:rFonts w:ascii="Calibri" w:hAnsi="Calibri" w:cs="Calibri"/>
                <w:color w:val="000000"/>
                <w:sz w:val="22"/>
                <w:szCs w:val="22"/>
              </w:rPr>
            </w:pPr>
            <w:r w:rsidRPr="00322844">
              <w:rPr>
                <w:rFonts w:ascii="Calibri" w:hAnsi="Calibri" w:cs="Calibri"/>
                <w:color w:val="000000"/>
                <w:sz w:val="22"/>
                <w:szCs w:val="22"/>
              </w:rPr>
              <w:t>4</w:t>
            </w:r>
          </w:p>
        </w:tc>
      </w:tr>
      <w:tr w:rsidR="00322844" w:rsidRPr="00322844" w14:paraId="0801CAE9" w14:textId="77777777" w:rsidTr="00B0130B">
        <w:trPr>
          <w:trHeight w:val="300"/>
          <w:jc w:val="center"/>
        </w:trPr>
        <w:tc>
          <w:tcPr>
            <w:tcW w:w="2260" w:type="dxa"/>
            <w:tcBorders>
              <w:top w:val="nil"/>
              <w:left w:val="nil"/>
              <w:bottom w:val="nil"/>
              <w:right w:val="nil"/>
            </w:tcBorders>
            <w:shd w:val="clear" w:color="auto" w:fill="auto"/>
            <w:noWrap/>
            <w:vAlign w:val="bottom"/>
            <w:hideMark/>
          </w:tcPr>
          <w:p w14:paraId="0F68704B" w14:textId="77777777" w:rsidR="00322844" w:rsidRPr="00322844" w:rsidRDefault="00322844" w:rsidP="00322844">
            <w:pPr>
              <w:spacing w:line="240" w:lineRule="auto"/>
              <w:ind w:firstLine="0"/>
              <w:jc w:val="left"/>
              <w:rPr>
                <w:rFonts w:ascii="Calibri" w:hAnsi="Calibri" w:cs="Calibri"/>
                <w:color w:val="000000"/>
                <w:sz w:val="22"/>
                <w:szCs w:val="22"/>
              </w:rPr>
            </w:pPr>
            <w:r w:rsidRPr="00322844">
              <w:rPr>
                <w:rFonts w:ascii="Calibri" w:hAnsi="Calibri" w:cs="Calibri"/>
                <w:color w:val="000000"/>
                <w:sz w:val="22"/>
                <w:szCs w:val="22"/>
              </w:rPr>
              <w:t>Incremento</w:t>
            </w:r>
          </w:p>
        </w:tc>
        <w:tc>
          <w:tcPr>
            <w:tcW w:w="2260" w:type="dxa"/>
            <w:tcBorders>
              <w:top w:val="nil"/>
              <w:left w:val="nil"/>
              <w:bottom w:val="nil"/>
              <w:right w:val="nil"/>
            </w:tcBorders>
            <w:shd w:val="clear" w:color="auto" w:fill="auto"/>
            <w:noWrap/>
            <w:vAlign w:val="bottom"/>
            <w:hideMark/>
          </w:tcPr>
          <w:p w14:paraId="34A8B82D" w14:textId="77777777" w:rsidR="00322844" w:rsidRPr="00322844" w:rsidRDefault="00322844" w:rsidP="00012079">
            <w:pPr>
              <w:spacing w:line="240" w:lineRule="auto"/>
              <w:ind w:firstLine="0"/>
              <w:jc w:val="center"/>
              <w:rPr>
                <w:rFonts w:ascii="Calibri" w:hAnsi="Calibri" w:cs="Calibri"/>
                <w:color w:val="000000"/>
                <w:sz w:val="22"/>
                <w:szCs w:val="22"/>
              </w:rPr>
            </w:pPr>
            <w:r w:rsidRPr="00322844">
              <w:rPr>
                <w:rFonts w:ascii="Calibri" w:hAnsi="Calibri" w:cs="Calibri"/>
                <w:color w:val="000000"/>
                <w:sz w:val="22"/>
                <w:szCs w:val="22"/>
              </w:rPr>
              <w:t>0</w:t>
            </w:r>
          </w:p>
        </w:tc>
        <w:tc>
          <w:tcPr>
            <w:tcW w:w="2260" w:type="dxa"/>
            <w:tcBorders>
              <w:top w:val="nil"/>
              <w:left w:val="nil"/>
              <w:bottom w:val="nil"/>
              <w:right w:val="nil"/>
            </w:tcBorders>
            <w:shd w:val="clear" w:color="auto" w:fill="auto"/>
            <w:noWrap/>
            <w:vAlign w:val="bottom"/>
            <w:hideMark/>
          </w:tcPr>
          <w:p w14:paraId="47AE6266" w14:textId="77777777" w:rsidR="00322844" w:rsidRPr="00322844" w:rsidRDefault="00322844" w:rsidP="00012079">
            <w:pPr>
              <w:spacing w:line="240" w:lineRule="auto"/>
              <w:ind w:firstLine="0"/>
              <w:jc w:val="center"/>
              <w:rPr>
                <w:rFonts w:ascii="Calibri" w:hAnsi="Calibri" w:cs="Calibri"/>
                <w:color w:val="000000"/>
                <w:sz w:val="22"/>
                <w:szCs w:val="22"/>
              </w:rPr>
            </w:pPr>
            <w:r w:rsidRPr="00322844">
              <w:rPr>
                <w:rFonts w:ascii="Calibri" w:hAnsi="Calibri" w:cs="Calibri"/>
                <w:color w:val="000000"/>
                <w:sz w:val="22"/>
                <w:szCs w:val="22"/>
              </w:rPr>
              <w:t>7</w:t>
            </w:r>
          </w:p>
        </w:tc>
      </w:tr>
      <w:tr w:rsidR="00322844" w:rsidRPr="00322844" w14:paraId="3B5CFAA8" w14:textId="77777777" w:rsidTr="00B0130B">
        <w:trPr>
          <w:trHeight w:val="300"/>
          <w:jc w:val="center"/>
        </w:trPr>
        <w:tc>
          <w:tcPr>
            <w:tcW w:w="2260" w:type="dxa"/>
            <w:tcBorders>
              <w:top w:val="nil"/>
              <w:left w:val="nil"/>
              <w:bottom w:val="single" w:sz="4" w:space="0" w:color="auto"/>
              <w:right w:val="nil"/>
            </w:tcBorders>
            <w:shd w:val="clear" w:color="auto" w:fill="auto"/>
            <w:noWrap/>
            <w:vAlign w:val="bottom"/>
            <w:hideMark/>
          </w:tcPr>
          <w:p w14:paraId="47D1F6AE" w14:textId="77777777" w:rsidR="00322844" w:rsidRPr="00322844" w:rsidRDefault="00322844" w:rsidP="00322844">
            <w:pPr>
              <w:spacing w:line="240" w:lineRule="auto"/>
              <w:ind w:firstLine="0"/>
              <w:jc w:val="left"/>
              <w:rPr>
                <w:rFonts w:ascii="Calibri" w:hAnsi="Calibri" w:cs="Calibri"/>
                <w:color w:val="000000"/>
                <w:sz w:val="22"/>
                <w:szCs w:val="22"/>
              </w:rPr>
            </w:pPr>
            <w:r w:rsidRPr="00322844">
              <w:rPr>
                <w:rFonts w:ascii="Calibri" w:hAnsi="Calibri" w:cs="Calibri"/>
                <w:color w:val="000000"/>
                <w:sz w:val="22"/>
                <w:szCs w:val="22"/>
              </w:rPr>
              <w:t>Inovação fechada</w:t>
            </w:r>
          </w:p>
        </w:tc>
        <w:tc>
          <w:tcPr>
            <w:tcW w:w="2260" w:type="dxa"/>
            <w:tcBorders>
              <w:top w:val="nil"/>
              <w:left w:val="nil"/>
              <w:bottom w:val="single" w:sz="4" w:space="0" w:color="auto"/>
              <w:right w:val="nil"/>
            </w:tcBorders>
            <w:shd w:val="clear" w:color="auto" w:fill="auto"/>
            <w:noWrap/>
            <w:vAlign w:val="bottom"/>
            <w:hideMark/>
          </w:tcPr>
          <w:p w14:paraId="5CF1473A" w14:textId="77777777" w:rsidR="00322844" w:rsidRPr="00322844" w:rsidRDefault="00322844" w:rsidP="00012079">
            <w:pPr>
              <w:spacing w:line="240" w:lineRule="auto"/>
              <w:ind w:firstLine="0"/>
              <w:jc w:val="center"/>
              <w:rPr>
                <w:rFonts w:ascii="Calibri" w:hAnsi="Calibri" w:cs="Calibri"/>
                <w:color w:val="000000"/>
                <w:sz w:val="22"/>
                <w:szCs w:val="22"/>
              </w:rPr>
            </w:pPr>
            <w:r w:rsidRPr="00322844">
              <w:rPr>
                <w:rFonts w:ascii="Calibri" w:hAnsi="Calibri" w:cs="Calibri"/>
                <w:color w:val="000000"/>
                <w:sz w:val="22"/>
                <w:szCs w:val="22"/>
              </w:rPr>
              <w:t>0</w:t>
            </w:r>
          </w:p>
        </w:tc>
        <w:tc>
          <w:tcPr>
            <w:tcW w:w="2260" w:type="dxa"/>
            <w:tcBorders>
              <w:top w:val="nil"/>
              <w:left w:val="nil"/>
              <w:bottom w:val="single" w:sz="4" w:space="0" w:color="auto"/>
              <w:right w:val="nil"/>
            </w:tcBorders>
            <w:shd w:val="clear" w:color="auto" w:fill="auto"/>
            <w:noWrap/>
            <w:vAlign w:val="bottom"/>
            <w:hideMark/>
          </w:tcPr>
          <w:p w14:paraId="2F4669FE" w14:textId="77777777" w:rsidR="00322844" w:rsidRPr="00322844" w:rsidRDefault="00322844" w:rsidP="00012079">
            <w:pPr>
              <w:spacing w:line="240" w:lineRule="auto"/>
              <w:ind w:firstLine="0"/>
              <w:jc w:val="center"/>
              <w:rPr>
                <w:rFonts w:ascii="Calibri" w:hAnsi="Calibri" w:cs="Calibri"/>
                <w:color w:val="000000"/>
                <w:sz w:val="22"/>
                <w:szCs w:val="22"/>
              </w:rPr>
            </w:pPr>
            <w:r w:rsidRPr="00322844">
              <w:rPr>
                <w:rFonts w:ascii="Calibri" w:hAnsi="Calibri" w:cs="Calibri"/>
                <w:color w:val="000000"/>
                <w:sz w:val="22"/>
                <w:szCs w:val="22"/>
              </w:rPr>
              <w:t>3</w:t>
            </w:r>
          </w:p>
        </w:tc>
      </w:tr>
    </w:tbl>
    <w:p w14:paraId="104ECE09" w14:textId="77777777" w:rsidR="00025793" w:rsidRDefault="00025793" w:rsidP="00025793">
      <w:pPr>
        <w:jc w:val="center"/>
        <w:rPr>
          <w:sz w:val="20"/>
        </w:rPr>
      </w:pPr>
      <w:r w:rsidRPr="001105CB">
        <w:rPr>
          <w:sz w:val="20"/>
        </w:rPr>
        <w:t xml:space="preserve">Fonte: Próprio autor a partir do </w:t>
      </w:r>
      <w:proofErr w:type="spellStart"/>
      <w:r w:rsidRPr="001105CB">
        <w:rPr>
          <w:sz w:val="20"/>
        </w:rPr>
        <w:t>WebQDA</w:t>
      </w:r>
      <w:proofErr w:type="spellEnd"/>
    </w:p>
    <w:p w14:paraId="03F71330" w14:textId="77777777" w:rsidR="00322844" w:rsidRDefault="00322844" w:rsidP="00025793">
      <w:pPr>
        <w:jc w:val="center"/>
      </w:pPr>
    </w:p>
    <w:p w14:paraId="6B5796F2" w14:textId="338B8C98" w:rsidR="003602B6" w:rsidRDefault="003602B6" w:rsidP="00C933FF">
      <w:r>
        <w:t xml:space="preserve">Como pode ser notado na tabela 11, </w:t>
      </w:r>
      <w:r w:rsidR="008A5565">
        <w:t>as inovações ligadas à manu</w:t>
      </w:r>
      <w:r w:rsidR="00524E34">
        <w:t xml:space="preserve">fatura são de melhoria incremental ou para resolução </w:t>
      </w:r>
      <w:r w:rsidR="00A0343A">
        <w:t xml:space="preserve">de problemas ligados à produção de novos produtos ou novas especificações </w:t>
      </w:r>
      <w:r w:rsidR="005D2FA8">
        <w:t xml:space="preserve">de qualidade. </w:t>
      </w:r>
      <w:r w:rsidR="003241BC">
        <w:t xml:space="preserve">Os </w:t>
      </w:r>
      <w:r w:rsidR="006D7F04">
        <w:t>e</w:t>
      </w:r>
      <w:r w:rsidR="003241BC">
        <w:t xml:space="preserve">ntrevistados </w:t>
      </w:r>
      <w:r w:rsidR="00BE7CD8">
        <w:t>8, 10 e 11 disseram que todas as atividades de inovação em manufatura são desenvolvidas internamente</w:t>
      </w:r>
      <w:r w:rsidR="00D86F6C">
        <w:t xml:space="preserve">, também chamada de inovação fechada, quando não há </w:t>
      </w:r>
      <w:r w:rsidR="000D4D60">
        <w:t>cooperação com outra empresa e/ou universidade.</w:t>
      </w:r>
    </w:p>
    <w:p w14:paraId="56FE5C4B" w14:textId="7727985D" w:rsidR="002944C3" w:rsidRDefault="002944C3" w:rsidP="00C933FF"/>
    <w:p w14:paraId="450D0FEF" w14:textId="1F8C47AA" w:rsidR="002944C3" w:rsidRPr="000C053C" w:rsidRDefault="002944C3" w:rsidP="002944C3">
      <w:pPr>
        <w:pStyle w:val="Ttulo1"/>
        <w:numPr>
          <w:ilvl w:val="2"/>
          <w:numId w:val="5"/>
        </w:numPr>
        <w:rPr>
          <w:b w:val="0"/>
        </w:rPr>
      </w:pPr>
      <w:bookmarkStart w:id="29" w:name="_Toc15264384"/>
      <w:r w:rsidRPr="000C053C">
        <w:rPr>
          <w:b w:val="0"/>
        </w:rPr>
        <w:t>Apoio e articulação</w:t>
      </w:r>
      <w:bookmarkEnd w:id="29"/>
    </w:p>
    <w:p w14:paraId="77A33041" w14:textId="77777777" w:rsidR="00E00687" w:rsidRDefault="00BA674B" w:rsidP="002944C3">
      <w:r>
        <w:t xml:space="preserve">Nessa dimensão de análise </w:t>
      </w:r>
      <w:r w:rsidR="000B032D">
        <w:t>foram extraídas as atividades ligadas à transferência de novas tecnol</w:t>
      </w:r>
      <w:r w:rsidR="00E00687">
        <w:t xml:space="preserve">ogias e/ou as barreiras que dificulta essas atividades. </w:t>
      </w:r>
    </w:p>
    <w:p w14:paraId="284B4E62" w14:textId="67886BF9" w:rsidR="0044102B" w:rsidRDefault="0044102B" w:rsidP="002944C3">
      <w:r>
        <w:t>N</w:t>
      </w:r>
      <w:r w:rsidR="009C036B">
        <w:t>ão há contrapartida da prefeitura, nem secretaria ligada ao desenvolvimento econômico ou de inovação no mun</w:t>
      </w:r>
      <w:r w:rsidR="00F2459C">
        <w:t>icípio. A prefeitura</w:t>
      </w:r>
      <w:r w:rsidR="00B43085">
        <w:t xml:space="preserve"> optou por não fazer parte das entrevistas</w:t>
      </w:r>
      <w:r w:rsidR="00A92D85">
        <w:t xml:space="preserve">, não sendo possível avaliar </w:t>
      </w:r>
      <w:r w:rsidR="00AC0B8F">
        <w:t>os casos isolados de incentivo sob a ótica governamental.</w:t>
      </w:r>
    </w:p>
    <w:p w14:paraId="79F187F6" w14:textId="3E9C35B2" w:rsidR="000C053C" w:rsidRDefault="000C053C" w:rsidP="002944C3"/>
    <w:p w14:paraId="09C4C316" w14:textId="32E256E6" w:rsidR="006D652A" w:rsidRPr="006D652A" w:rsidRDefault="006D652A" w:rsidP="00BA674B">
      <w:pPr>
        <w:jc w:val="center"/>
        <w:rPr>
          <w:sz w:val="20"/>
        </w:rPr>
      </w:pPr>
      <w:r>
        <w:rPr>
          <w:sz w:val="20"/>
        </w:rPr>
        <w:t xml:space="preserve">Tabela 12 – Referências </w:t>
      </w:r>
      <w:r w:rsidR="00BA674B">
        <w:rPr>
          <w:sz w:val="20"/>
        </w:rPr>
        <w:t>ligadas à apoio e articulação</w:t>
      </w:r>
    </w:p>
    <w:tbl>
      <w:tblPr>
        <w:tblW w:w="7280" w:type="dxa"/>
        <w:jc w:val="center"/>
        <w:tblCellMar>
          <w:left w:w="70" w:type="dxa"/>
          <w:right w:w="70" w:type="dxa"/>
        </w:tblCellMar>
        <w:tblLook w:val="04A0" w:firstRow="1" w:lastRow="0" w:firstColumn="1" w:lastColumn="0" w:noHBand="0" w:noVBand="1"/>
      </w:tblPr>
      <w:tblGrid>
        <w:gridCol w:w="2760"/>
        <w:gridCol w:w="2260"/>
        <w:gridCol w:w="2260"/>
      </w:tblGrid>
      <w:tr w:rsidR="007A1FC9" w:rsidRPr="007A1FC9" w14:paraId="26045FC1" w14:textId="77777777" w:rsidTr="007A1FC9">
        <w:trPr>
          <w:trHeight w:val="300"/>
          <w:jc w:val="center"/>
        </w:trPr>
        <w:tc>
          <w:tcPr>
            <w:tcW w:w="2760" w:type="dxa"/>
            <w:tcBorders>
              <w:top w:val="nil"/>
              <w:left w:val="nil"/>
              <w:bottom w:val="nil"/>
              <w:right w:val="nil"/>
            </w:tcBorders>
            <w:shd w:val="clear" w:color="000000" w:fill="7A7A7A"/>
            <w:noWrap/>
            <w:vAlign w:val="bottom"/>
            <w:hideMark/>
          </w:tcPr>
          <w:p w14:paraId="0D43AB76" w14:textId="77777777" w:rsidR="007A1FC9" w:rsidRPr="007A1FC9" w:rsidRDefault="007A1FC9" w:rsidP="007A1FC9">
            <w:pPr>
              <w:spacing w:line="240" w:lineRule="auto"/>
              <w:ind w:firstLine="0"/>
              <w:jc w:val="left"/>
              <w:rPr>
                <w:rFonts w:ascii="Calibri" w:hAnsi="Calibri" w:cs="Calibri"/>
                <w:color w:val="FFFFFF"/>
                <w:sz w:val="22"/>
                <w:szCs w:val="22"/>
              </w:rPr>
            </w:pPr>
            <w:r w:rsidRPr="007A1FC9">
              <w:rPr>
                <w:rFonts w:ascii="Calibri" w:hAnsi="Calibri" w:cs="Calibri"/>
                <w:color w:val="FFFFFF"/>
                <w:sz w:val="22"/>
                <w:szCs w:val="22"/>
              </w:rPr>
              <w:t>Apoio e articulação</w:t>
            </w:r>
          </w:p>
        </w:tc>
        <w:tc>
          <w:tcPr>
            <w:tcW w:w="2260" w:type="dxa"/>
            <w:tcBorders>
              <w:top w:val="nil"/>
              <w:left w:val="nil"/>
              <w:bottom w:val="nil"/>
              <w:right w:val="nil"/>
            </w:tcBorders>
            <w:shd w:val="clear" w:color="000000" w:fill="7A7A7A"/>
            <w:noWrap/>
            <w:vAlign w:val="bottom"/>
            <w:hideMark/>
          </w:tcPr>
          <w:p w14:paraId="78158649" w14:textId="77777777" w:rsidR="007A1FC9" w:rsidRPr="007A1FC9" w:rsidRDefault="007A1FC9" w:rsidP="007A1FC9">
            <w:pPr>
              <w:spacing w:line="240" w:lineRule="auto"/>
              <w:ind w:firstLine="0"/>
              <w:jc w:val="center"/>
              <w:rPr>
                <w:rFonts w:ascii="Calibri" w:hAnsi="Calibri" w:cs="Calibri"/>
                <w:color w:val="FFFFFF"/>
                <w:sz w:val="22"/>
                <w:szCs w:val="22"/>
              </w:rPr>
            </w:pPr>
            <w:r w:rsidRPr="007A1FC9">
              <w:rPr>
                <w:rFonts w:ascii="Calibri" w:hAnsi="Calibri" w:cs="Calibri"/>
                <w:color w:val="FFFFFF"/>
                <w:sz w:val="22"/>
                <w:szCs w:val="22"/>
              </w:rPr>
              <w:t>UNASP</w:t>
            </w:r>
          </w:p>
        </w:tc>
        <w:tc>
          <w:tcPr>
            <w:tcW w:w="2260" w:type="dxa"/>
            <w:tcBorders>
              <w:top w:val="nil"/>
              <w:left w:val="nil"/>
              <w:bottom w:val="nil"/>
              <w:right w:val="nil"/>
            </w:tcBorders>
            <w:shd w:val="clear" w:color="000000" w:fill="7A7A7A"/>
            <w:noWrap/>
            <w:vAlign w:val="bottom"/>
            <w:hideMark/>
          </w:tcPr>
          <w:p w14:paraId="6CCD961A" w14:textId="77777777" w:rsidR="007A1FC9" w:rsidRPr="007A1FC9" w:rsidRDefault="007A1FC9" w:rsidP="007A1FC9">
            <w:pPr>
              <w:spacing w:line="240" w:lineRule="auto"/>
              <w:ind w:firstLine="0"/>
              <w:jc w:val="center"/>
              <w:rPr>
                <w:rFonts w:ascii="Calibri" w:hAnsi="Calibri" w:cs="Calibri"/>
                <w:color w:val="FFFFFF"/>
                <w:sz w:val="22"/>
                <w:szCs w:val="22"/>
              </w:rPr>
            </w:pPr>
            <w:r w:rsidRPr="007A1FC9">
              <w:rPr>
                <w:rFonts w:ascii="Calibri" w:hAnsi="Calibri" w:cs="Calibri"/>
                <w:color w:val="FFFFFF"/>
                <w:sz w:val="22"/>
                <w:szCs w:val="22"/>
              </w:rPr>
              <w:t>Empresas</w:t>
            </w:r>
          </w:p>
        </w:tc>
      </w:tr>
      <w:tr w:rsidR="007A1FC9" w:rsidRPr="007A1FC9" w14:paraId="7062043C" w14:textId="77777777" w:rsidTr="007A1FC9">
        <w:trPr>
          <w:trHeight w:val="300"/>
          <w:jc w:val="center"/>
        </w:trPr>
        <w:tc>
          <w:tcPr>
            <w:tcW w:w="2760" w:type="dxa"/>
            <w:tcBorders>
              <w:top w:val="nil"/>
              <w:left w:val="nil"/>
              <w:bottom w:val="nil"/>
              <w:right w:val="nil"/>
            </w:tcBorders>
            <w:shd w:val="clear" w:color="auto" w:fill="auto"/>
            <w:noWrap/>
            <w:vAlign w:val="bottom"/>
            <w:hideMark/>
          </w:tcPr>
          <w:p w14:paraId="10DA2FC8" w14:textId="77777777" w:rsidR="007A1FC9" w:rsidRPr="007A1FC9" w:rsidRDefault="007A1FC9" w:rsidP="007A1FC9">
            <w:pPr>
              <w:spacing w:line="240" w:lineRule="auto"/>
              <w:ind w:firstLine="0"/>
              <w:jc w:val="left"/>
              <w:rPr>
                <w:rFonts w:ascii="Calibri" w:hAnsi="Calibri" w:cs="Calibri"/>
                <w:color w:val="000000"/>
                <w:sz w:val="22"/>
                <w:szCs w:val="22"/>
              </w:rPr>
            </w:pPr>
            <w:r w:rsidRPr="007A1FC9">
              <w:rPr>
                <w:rFonts w:ascii="Calibri" w:hAnsi="Calibri" w:cs="Calibri"/>
                <w:color w:val="000000"/>
                <w:sz w:val="22"/>
                <w:szCs w:val="22"/>
              </w:rPr>
              <w:t>Transferência de tecnologia</w:t>
            </w:r>
          </w:p>
        </w:tc>
        <w:tc>
          <w:tcPr>
            <w:tcW w:w="2260" w:type="dxa"/>
            <w:tcBorders>
              <w:top w:val="nil"/>
              <w:left w:val="nil"/>
              <w:bottom w:val="nil"/>
              <w:right w:val="nil"/>
            </w:tcBorders>
            <w:shd w:val="clear" w:color="auto" w:fill="auto"/>
            <w:noWrap/>
            <w:vAlign w:val="bottom"/>
            <w:hideMark/>
          </w:tcPr>
          <w:p w14:paraId="1D67B5C5" w14:textId="77777777" w:rsidR="007A1FC9" w:rsidRPr="007A1FC9" w:rsidRDefault="007A1FC9" w:rsidP="007A1FC9">
            <w:pPr>
              <w:spacing w:line="240" w:lineRule="auto"/>
              <w:ind w:firstLine="0"/>
              <w:jc w:val="center"/>
              <w:rPr>
                <w:rFonts w:ascii="Calibri" w:hAnsi="Calibri" w:cs="Calibri"/>
                <w:color w:val="000000"/>
                <w:sz w:val="22"/>
                <w:szCs w:val="22"/>
              </w:rPr>
            </w:pPr>
            <w:r w:rsidRPr="007A1FC9">
              <w:rPr>
                <w:rFonts w:ascii="Calibri" w:hAnsi="Calibri" w:cs="Calibri"/>
                <w:color w:val="000000"/>
                <w:sz w:val="22"/>
                <w:szCs w:val="22"/>
              </w:rPr>
              <w:t>11</w:t>
            </w:r>
          </w:p>
        </w:tc>
        <w:tc>
          <w:tcPr>
            <w:tcW w:w="2260" w:type="dxa"/>
            <w:tcBorders>
              <w:top w:val="nil"/>
              <w:left w:val="nil"/>
              <w:bottom w:val="nil"/>
              <w:right w:val="nil"/>
            </w:tcBorders>
            <w:shd w:val="clear" w:color="auto" w:fill="auto"/>
            <w:noWrap/>
            <w:vAlign w:val="bottom"/>
            <w:hideMark/>
          </w:tcPr>
          <w:p w14:paraId="2EB4FD31" w14:textId="77777777" w:rsidR="007A1FC9" w:rsidRPr="007A1FC9" w:rsidRDefault="007A1FC9" w:rsidP="007A1FC9">
            <w:pPr>
              <w:spacing w:line="240" w:lineRule="auto"/>
              <w:ind w:firstLine="0"/>
              <w:jc w:val="center"/>
              <w:rPr>
                <w:rFonts w:ascii="Calibri" w:hAnsi="Calibri" w:cs="Calibri"/>
                <w:color w:val="000000"/>
                <w:sz w:val="22"/>
                <w:szCs w:val="22"/>
              </w:rPr>
            </w:pPr>
            <w:r w:rsidRPr="007A1FC9">
              <w:rPr>
                <w:rFonts w:ascii="Calibri" w:hAnsi="Calibri" w:cs="Calibri"/>
                <w:color w:val="000000"/>
                <w:sz w:val="22"/>
                <w:szCs w:val="22"/>
              </w:rPr>
              <w:t>6</w:t>
            </w:r>
          </w:p>
        </w:tc>
      </w:tr>
      <w:tr w:rsidR="007A1FC9" w:rsidRPr="007A1FC9" w14:paraId="1011C906" w14:textId="77777777" w:rsidTr="007A1FC9">
        <w:trPr>
          <w:trHeight w:val="300"/>
          <w:jc w:val="center"/>
        </w:trPr>
        <w:tc>
          <w:tcPr>
            <w:tcW w:w="2760" w:type="dxa"/>
            <w:tcBorders>
              <w:top w:val="nil"/>
              <w:left w:val="nil"/>
              <w:bottom w:val="nil"/>
              <w:right w:val="nil"/>
            </w:tcBorders>
            <w:shd w:val="clear" w:color="auto" w:fill="auto"/>
            <w:noWrap/>
            <w:vAlign w:val="bottom"/>
            <w:hideMark/>
          </w:tcPr>
          <w:p w14:paraId="7B495DEA" w14:textId="77777777" w:rsidR="007A1FC9" w:rsidRPr="007A1FC9" w:rsidRDefault="007A1FC9" w:rsidP="007A1FC9">
            <w:pPr>
              <w:spacing w:line="240" w:lineRule="auto"/>
              <w:ind w:firstLine="0"/>
              <w:jc w:val="left"/>
              <w:rPr>
                <w:rFonts w:ascii="Calibri" w:hAnsi="Calibri" w:cs="Calibri"/>
                <w:color w:val="000000"/>
                <w:sz w:val="22"/>
                <w:szCs w:val="22"/>
              </w:rPr>
            </w:pPr>
            <w:r w:rsidRPr="007A1FC9">
              <w:rPr>
                <w:rFonts w:ascii="Calibri" w:hAnsi="Calibri" w:cs="Calibri"/>
                <w:color w:val="000000"/>
                <w:sz w:val="22"/>
                <w:szCs w:val="22"/>
              </w:rPr>
              <w:t>Patentes</w:t>
            </w:r>
          </w:p>
        </w:tc>
        <w:tc>
          <w:tcPr>
            <w:tcW w:w="2260" w:type="dxa"/>
            <w:tcBorders>
              <w:top w:val="nil"/>
              <w:left w:val="nil"/>
              <w:bottom w:val="nil"/>
              <w:right w:val="nil"/>
            </w:tcBorders>
            <w:shd w:val="clear" w:color="auto" w:fill="auto"/>
            <w:noWrap/>
            <w:vAlign w:val="bottom"/>
            <w:hideMark/>
          </w:tcPr>
          <w:p w14:paraId="48A4DE68" w14:textId="77777777" w:rsidR="007A1FC9" w:rsidRPr="007A1FC9" w:rsidRDefault="007A1FC9" w:rsidP="007A1FC9">
            <w:pPr>
              <w:spacing w:line="240" w:lineRule="auto"/>
              <w:ind w:firstLine="0"/>
              <w:jc w:val="center"/>
              <w:rPr>
                <w:rFonts w:ascii="Calibri" w:hAnsi="Calibri" w:cs="Calibri"/>
                <w:color w:val="000000"/>
                <w:sz w:val="22"/>
                <w:szCs w:val="22"/>
              </w:rPr>
            </w:pPr>
            <w:r w:rsidRPr="007A1FC9">
              <w:rPr>
                <w:rFonts w:ascii="Calibri" w:hAnsi="Calibri" w:cs="Calibri"/>
                <w:color w:val="000000"/>
                <w:sz w:val="22"/>
                <w:szCs w:val="22"/>
              </w:rPr>
              <w:t>1</w:t>
            </w:r>
          </w:p>
        </w:tc>
        <w:tc>
          <w:tcPr>
            <w:tcW w:w="2260" w:type="dxa"/>
            <w:tcBorders>
              <w:top w:val="nil"/>
              <w:left w:val="nil"/>
              <w:bottom w:val="nil"/>
              <w:right w:val="nil"/>
            </w:tcBorders>
            <w:shd w:val="clear" w:color="auto" w:fill="auto"/>
            <w:noWrap/>
            <w:vAlign w:val="bottom"/>
            <w:hideMark/>
          </w:tcPr>
          <w:p w14:paraId="77F5141E" w14:textId="77777777" w:rsidR="007A1FC9" w:rsidRPr="007A1FC9" w:rsidRDefault="007A1FC9" w:rsidP="007A1FC9">
            <w:pPr>
              <w:spacing w:line="240" w:lineRule="auto"/>
              <w:ind w:firstLine="0"/>
              <w:jc w:val="center"/>
              <w:rPr>
                <w:rFonts w:ascii="Calibri" w:hAnsi="Calibri" w:cs="Calibri"/>
                <w:color w:val="000000"/>
                <w:sz w:val="22"/>
                <w:szCs w:val="22"/>
              </w:rPr>
            </w:pPr>
            <w:r w:rsidRPr="007A1FC9">
              <w:rPr>
                <w:rFonts w:ascii="Calibri" w:hAnsi="Calibri" w:cs="Calibri"/>
                <w:color w:val="000000"/>
                <w:sz w:val="22"/>
                <w:szCs w:val="22"/>
              </w:rPr>
              <w:t>8</w:t>
            </w:r>
          </w:p>
        </w:tc>
      </w:tr>
      <w:tr w:rsidR="007A1FC9" w:rsidRPr="007A1FC9" w14:paraId="56CF237B" w14:textId="77777777" w:rsidTr="007A1FC9">
        <w:trPr>
          <w:trHeight w:val="300"/>
          <w:jc w:val="center"/>
        </w:trPr>
        <w:tc>
          <w:tcPr>
            <w:tcW w:w="2760" w:type="dxa"/>
            <w:tcBorders>
              <w:top w:val="nil"/>
              <w:left w:val="nil"/>
              <w:bottom w:val="nil"/>
              <w:right w:val="nil"/>
            </w:tcBorders>
            <w:shd w:val="clear" w:color="auto" w:fill="auto"/>
            <w:noWrap/>
            <w:vAlign w:val="bottom"/>
            <w:hideMark/>
          </w:tcPr>
          <w:p w14:paraId="1559A40E" w14:textId="77777777" w:rsidR="007A1FC9" w:rsidRPr="007A1FC9" w:rsidRDefault="007A1FC9" w:rsidP="007A1FC9">
            <w:pPr>
              <w:spacing w:line="240" w:lineRule="auto"/>
              <w:ind w:firstLine="0"/>
              <w:jc w:val="left"/>
              <w:rPr>
                <w:rFonts w:ascii="Calibri" w:hAnsi="Calibri" w:cs="Calibri"/>
                <w:color w:val="000000"/>
                <w:sz w:val="22"/>
                <w:szCs w:val="22"/>
              </w:rPr>
            </w:pPr>
            <w:r w:rsidRPr="007A1FC9">
              <w:rPr>
                <w:rFonts w:ascii="Calibri" w:hAnsi="Calibri" w:cs="Calibri"/>
                <w:color w:val="000000"/>
                <w:sz w:val="22"/>
                <w:szCs w:val="22"/>
              </w:rPr>
              <w:t>Direitos autorais</w:t>
            </w:r>
          </w:p>
        </w:tc>
        <w:tc>
          <w:tcPr>
            <w:tcW w:w="2260" w:type="dxa"/>
            <w:tcBorders>
              <w:top w:val="nil"/>
              <w:left w:val="nil"/>
              <w:bottom w:val="nil"/>
              <w:right w:val="nil"/>
            </w:tcBorders>
            <w:shd w:val="clear" w:color="auto" w:fill="auto"/>
            <w:noWrap/>
            <w:vAlign w:val="bottom"/>
            <w:hideMark/>
          </w:tcPr>
          <w:p w14:paraId="2AF75B65" w14:textId="77777777" w:rsidR="007A1FC9" w:rsidRPr="007A1FC9" w:rsidRDefault="007A1FC9" w:rsidP="007A1FC9">
            <w:pPr>
              <w:spacing w:line="240" w:lineRule="auto"/>
              <w:ind w:firstLine="0"/>
              <w:jc w:val="center"/>
              <w:rPr>
                <w:rFonts w:ascii="Calibri" w:hAnsi="Calibri" w:cs="Calibri"/>
                <w:color w:val="000000"/>
                <w:sz w:val="22"/>
                <w:szCs w:val="22"/>
              </w:rPr>
            </w:pPr>
            <w:r w:rsidRPr="007A1FC9">
              <w:rPr>
                <w:rFonts w:ascii="Calibri" w:hAnsi="Calibri" w:cs="Calibri"/>
                <w:color w:val="000000"/>
                <w:sz w:val="22"/>
                <w:szCs w:val="22"/>
              </w:rPr>
              <w:t>1</w:t>
            </w:r>
          </w:p>
        </w:tc>
        <w:tc>
          <w:tcPr>
            <w:tcW w:w="2260" w:type="dxa"/>
            <w:tcBorders>
              <w:top w:val="nil"/>
              <w:left w:val="nil"/>
              <w:bottom w:val="nil"/>
              <w:right w:val="nil"/>
            </w:tcBorders>
            <w:shd w:val="clear" w:color="auto" w:fill="auto"/>
            <w:noWrap/>
            <w:vAlign w:val="bottom"/>
            <w:hideMark/>
          </w:tcPr>
          <w:p w14:paraId="6E79EEE8" w14:textId="77777777" w:rsidR="007A1FC9" w:rsidRPr="007A1FC9" w:rsidRDefault="007A1FC9" w:rsidP="007A1FC9">
            <w:pPr>
              <w:spacing w:line="240" w:lineRule="auto"/>
              <w:ind w:firstLine="0"/>
              <w:jc w:val="center"/>
              <w:rPr>
                <w:rFonts w:ascii="Calibri" w:hAnsi="Calibri" w:cs="Calibri"/>
                <w:color w:val="000000"/>
                <w:sz w:val="22"/>
                <w:szCs w:val="22"/>
              </w:rPr>
            </w:pPr>
            <w:r w:rsidRPr="007A1FC9">
              <w:rPr>
                <w:rFonts w:ascii="Calibri" w:hAnsi="Calibri" w:cs="Calibri"/>
                <w:color w:val="000000"/>
                <w:sz w:val="22"/>
                <w:szCs w:val="22"/>
              </w:rPr>
              <w:t>0</w:t>
            </w:r>
          </w:p>
        </w:tc>
      </w:tr>
      <w:tr w:rsidR="007A1FC9" w:rsidRPr="007A1FC9" w14:paraId="1AA8ABA7" w14:textId="77777777" w:rsidTr="007A1FC9">
        <w:trPr>
          <w:trHeight w:val="300"/>
          <w:jc w:val="center"/>
        </w:trPr>
        <w:tc>
          <w:tcPr>
            <w:tcW w:w="2760" w:type="dxa"/>
            <w:tcBorders>
              <w:top w:val="nil"/>
              <w:left w:val="nil"/>
              <w:bottom w:val="single" w:sz="4" w:space="0" w:color="auto"/>
              <w:right w:val="nil"/>
            </w:tcBorders>
            <w:shd w:val="clear" w:color="auto" w:fill="auto"/>
            <w:noWrap/>
            <w:vAlign w:val="bottom"/>
            <w:hideMark/>
          </w:tcPr>
          <w:p w14:paraId="6391006B" w14:textId="77777777" w:rsidR="007A1FC9" w:rsidRPr="007A1FC9" w:rsidRDefault="007A1FC9" w:rsidP="007A1FC9">
            <w:pPr>
              <w:spacing w:line="240" w:lineRule="auto"/>
              <w:ind w:firstLine="0"/>
              <w:jc w:val="left"/>
              <w:rPr>
                <w:rFonts w:ascii="Calibri" w:hAnsi="Calibri" w:cs="Calibri"/>
                <w:color w:val="000000"/>
                <w:sz w:val="22"/>
                <w:szCs w:val="22"/>
              </w:rPr>
            </w:pPr>
            <w:r w:rsidRPr="007A1FC9">
              <w:rPr>
                <w:rFonts w:ascii="Calibri" w:hAnsi="Calibri" w:cs="Calibri"/>
                <w:color w:val="000000"/>
                <w:sz w:val="22"/>
                <w:szCs w:val="22"/>
              </w:rPr>
              <w:t>Potenciais de proteção</w:t>
            </w:r>
          </w:p>
        </w:tc>
        <w:tc>
          <w:tcPr>
            <w:tcW w:w="2260" w:type="dxa"/>
            <w:tcBorders>
              <w:top w:val="nil"/>
              <w:left w:val="nil"/>
              <w:bottom w:val="single" w:sz="4" w:space="0" w:color="auto"/>
              <w:right w:val="nil"/>
            </w:tcBorders>
            <w:shd w:val="clear" w:color="auto" w:fill="auto"/>
            <w:noWrap/>
            <w:vAlign w:val="bottom"/>
            <w:hideMark/>
          </w:tcPr>
          <w:p w14:paraId="4CCA07CD" w14:textId="77777777" w:rsidR="007A1FC9" w:rsidRPr="007A1FC9" w:rsidRDefault="007A1FC9" w:rsidP="007A1FC9">
            <w:pPr>
              <w:spacing w:line="240" w:lineRule="auto"/>
              <w:ind w:firstLine="0"/>
              <w:jc w:val="center"/>
              <w:rPr>
                <w:rFonts w:ascii="Calibri" w:hAnsi="Calibri" w:cs="Calibri"/>
                <w:color w:val="000000"/>
                <w:sz w:val="22"/>
                <w:szCs w:val="22"/>
              </w:rPr>
            </w:pPr>
            <w:r w:rsidRPr="007A1FC9">
              <w:rPr>
                <w:rFonts w:ascii="Calibri" w:hAnsi="Calibri" w:cs="Calibri"/>
                <w:color w:val="000000"/>
                <w:sz w:val="22"/>
                <w:szCs w:val="22"/>
              </w:rPr>
              <w:t>0</w:t>
            </w:r>
          </w:p>
        </w:tc>
        <w:tc>
          <w:tcPr>
            <w:tcW w:w="2260" w:type="dxa"/>
            <w:tcBorders>
              <w:top w:val="nil"/>
              <w:left w:val="nil"/>
              <w:bottom w:val="single" w:sz="4" w:space="0" w:color="auto"/>
              <w:right w:val="nil"/>
            </w:tcBorders>
            <w:shd w:val="clear" w:color="auto" w:fill="auto"/>
            <w:noWrap/>
            <w:vAlign w:val="bottom"/>
            <w:hideMark/>
          </w:tcPr>
          <w:p w14:paraId="7D9A11C5" w14:textId="77777777" w:rsidR="007A1FC9" w:rsidRPr="007A1FC9" w:rsidRDefault="007A1FC9" w:rsidP="007A1FC9">
            <w:pPr>
              <w:spacing w:line="240" w:lineRule="auto"/>
              <w:ind w:firstLine="0"/>
              <w:jc w:val="center"/>
              <w:rPr>
                <w:rFonts w:ascii="Calibri" w:hAnsi="Calibri" w:cs="Calibri"/>
                <w:color w:val="000000"/>
                <w:sz w:val="22"/>
                <w:szCs w:val="22"/>
              </w:rPr>
            </w:pPr>
            <w:r w:rsidRPr="007A1FC9">
              <w:rPr>
                <w:rFonts w:ascii="Calibri" w:hAnsi="Calibri" w:cs="Calibri"/>
                <w:color w:val="000000"/>
                <w:sz w:val="22"/>
                <w:szCs w:val="22"/>
              </w:rPr>
              <w:t>2</w:t>
            </w:r>
          </w:p>
        </w:tc>
      </w:tr>
    </w:tbl>
    <w:p w14:paraId="76275D96" w14:textId="77777777" w:rsidR="00BA674B" w:rsidRDefault="00BA674B" w:rsidP="00BA674B">
      <w:pPr>
        <w:jc w:val="center"/>
        <w:rPr>
          <w:sz w:val="20"/>
        </w:rPr>
      </w:pPr>
      <w:r w:rsidRPr="001105CB">
        <w:rPr>
          <w:sz w:val="20"/>
        </w:rPr>
        <w:t xml:space="preserve">Fonte: Próprio autor a partir do </w:t>
      </w:r>
      <w:proofErr w:type="spellStart"/>
      <w:r w:rsidRPr="001105CB">
        <w:rPr>
          <w:sz w:val="20"/>
        </w:rPr>
        <w:t>WebQDA</w:t>
      </w:r>
      <w:proofErr w:type="spellEnd"/>
    </w:p>
    <w:p w14:paraId="7B8D0F51" w14:textId="77777777" w:rsidR="002352C2" w:rsidRDefault="002352C2" w:rsidP="002944C3"/>
    <w:p w14:paraId="123CE8F7" w14:textId="10A407C8" w:rsidR="000927F2" w:rsidRDefault="000927F2" w:rsidP="002944C3">
      <w:r>
        <w:lastRenderedPageBreak/>
        <w:t xml:space="preserve">Esporadicamente o Sebrae </w:t>
      </w:r>
      <w:r w:rsidR="00DE0F28">
        <w:t>promove apoio ao empreendedorismo através de palestras, mas não diretamente ligada</w:t>
      </w:r>
      <w:r w:rsidR="00DE7234">
        <w:t>s à inovação.</w:t>
      </w:r>
    </w:p>
    <w:p w14:paraId="7FCB3687" w14:textId="6EED863A" w:rsidR="00DE7234" w:rsidRDefault="00DE7234" w:rsidP="002944C3">
      <w:r>
        <w:t xml:space="preserve">Existe interesse das empresas </w:t>
      </w:r>
      <w:r w:rsidR="00CC43AB">
        <w:t xml:space="preserve">e do </w:t>
      </w:r>
      <w:proofErr w:type="spellStart"/>
      <w:r w:rsidR="008F765B">
        <w:rPr>
          <w:rFonts w:cs="Arial"/>
          <w:shd w:val="clear" w:color="auto" w:fill="FFFFFF"/>
        </w:rPr>
        <w:t>Unasp</w:t>
      </w:r>
      <w:proofErr w:type="spellEnd"/>
      <w:r w:rsidR="00CC43AB">
        <w:t xml:space="preserve"> </w:t>
      </w:r>
      <w:r>
        <w:t>n</w:t>
      </w:r>
      <w:r w:rsidR="00CC43AB">
        <w:t xml:space="preserve">o desenvolvimento de um ambiente mais propício à inovação, </w:t>
      </w:r>
      <w:r w:rsidR="00B30DC6">
        <w:t>como</w:t>
      </w:r>
      <w:r w:rsidR="00671C7E">
        <w:t xml:space="preserve"> o entrevistado 8 que cita a necessidade de cursos relacionados à programação ou o entrevistado 11 </w:t>
      </w:r>
      <w:r w:rsidR="00F52DEB">
        <w:t xml:space="preserve">que vê no </w:t>
      </w:r>
      <w:proofErr w:type="spellStart"/>
      <w:r w:rsidR="00F52DEB">
        <w:t>Unasp</w:t>
      </w:r>
      <w:proofErr w:type="spellEnd"/>
      <w:r w:rsidR="00F52DEB">
        <w:t xml:space="preserve"> a capacidade de </w:t>
      </w:r>
      <w:r w:rsidR="00E262B8">
        <w:t>atender</w:t>
      </w:r>
      <w:r w:rsidR="00F52DEB">
        <w:t xml:space="preserve"> </w:t>
      </w:r>
      <w:r w:rsidR="00E262B8">
        <w:t xml:space="preserve">sua necessidade de profissionais na área eletrônica, </w:t>
      </w:r>
      <w:r w:rsidR="00CC43AB">
        <w:t>entretanto</w:t>
      </w:r>
      <w:r w:rsidR="005A55D0">
        <w:t>, atualmente,</w:t>
      </w:r>
      <w:r w:rsidR="00CC43AB">
        <w:t xml:space="preserve"> </w:t>
      </w:r>
      <w:r w:rsidR="00E262B8">
        <w:t>os</w:t>
      </w:r>
      <w:r w:rsidR="00CC43AB">
        <w:t xml:space="preserve"> esforços</w:t>
      </w:r>
      <w:r w:rsidR="001750B1">
        <w:t xml:space="preserve"> estão desvinculados </w:t>
      </w:r>
      <w:r w:rsidR="005A55D0">
        <w:t>do governo municipal.</w:t>
      </w:r>
    </w:p>
    <w:p w14:paraId="2296501A" w14:textId="277F36C2" w:rsidR="000C0BAC" w:rsidRDefault="00D04CDD" w:rsidP="002944C3">
      <w:r>
        <w:t>O S</w:t>
      </w:r>
      <w:r w:rsidR="00695D91">
        <w:t>enai,</w:t>
      </w:r>
      <w:r w:rsidR="00200E78">
        <w:t xml:space="preserve"> não está presente no município</w:t>
      </w:r>
      <w:r w:rsidR="00BF44C6">
        <w:t>, mas</w:t>
      </w:r>
      <w:r>
        <w:t xml:space="preserve"> faz atendimentos às empresas, em casos isolados através de sua unidade móveis </w:t>
      </w:r>
      <w:r w:rsidR="00F15680">
        <w:t>para treinamentos pontuais solicitados pelas empresas.</w:t>
      </w:r>
      <w:r w:rsidR="00BF44C6">
        <w:t xml:space="preserve"> Contudo real</w:t>
      </w:r>
      <w:r w:rsidR="00193B83">
        <w:t xml:space="preserve">iza apenas cursos rápidos para aprimoramento do conhecimento e não </w:t>
      </w:r>
      <w:r w:rsidR="002532A6">
        <w:t>a formação completa de técnicos.</w:t>
      </w:r>
    </w:p>
    <w:p w14:paraId="3741A55B" w14:textId="464DB1BE" w:rsidR="00821C57" w:rsidRPr="009667B9" w:rsidRDefault="00821C57" w:rsidP="002944C3">
      <w:pPr>
        <w:rPr>
          <w:sz w:val="32"/>
        </w:rPr>
      </w:pPr>
      <w:r>
        <w:t xml:space="preserve">Há no </w:t>
      </w:r>
      <w:proofErr w:type="spellStart"/>
      <w:r w:rsidR="008F765B">
        <w:rPr>
          <w:rFonts w:cs="Arial"/>
          <w:shd w:val="clear" w:color="auto" w:fill="FFFFFF"/>
        </w:rPr>
        <w:t>Unasp</w:t>
      </w:r>
      <w:proofErr w:type="spellEnd"/>
      <w:r>
        <w:t xml:space="preserve"> </w:t>
      </w:r>
      <w:r w:rsidR="00581288">
        <w:t xml:space="preserve">a </w:t>
      </w:r>
      <w:r w:rsidR="00581288" w:rsidRPr="00581288">
        <w:t>Diretoria de Pós-Graduação, Pesquisa e Extensão</w:t>
      </w:r>
      <w:r w:rsidR="00581288">
        <w:t xml:space="preserve"> que </w:t>
      </w:r>
      <w:r w:rsidR="0032216C">
        <w:t>visa dar suporte para os pesquisadores da instituição, por meio de bolsas de mestrado e doutorado para docentes com dedicação exclusiva</w:t>
      </w:r>
      <w:r w:rsidR="00B903EB">
        <w:t>, além de auxílios para tradução</w:t>
      </w:r>
      <w:r w:rsidR="008C682A">
        <w:t>,</w:t>
      </w:r>
      <w:r w:rsidR="00B903EB">
        <w:t xml:space="preserve"> publicação de s</w:t>
      </w:r>
      <w:r w:rsidR="007E1D6F">
        <w:t>uas pesquisas</w:t>
      </w:r>
      <w:r w:rsidR="008C682A">
        <w:t xml:space="preserve"> e ida </w:t>
      </w:r>
      <w:r w:rsidR="009667B9">
        <w:t xml:space="preserve">para eventos científicos com fim de divulgar seus resultados </w:t>
      </w:r>
      <w:proofErr w:type="gramStart"/>
      <w:r w:rsidR="009667B9">
        <w:t>e também</w:t>
      </w:r>
      <w:proofErr w:type="gramEnd"/>
      <w:r w:rsidR="009667B9">
        <w:t xml:space="preserve"> o </w:t>
      </w:r>
      <w:r w:rsidR="009667B9">
        <w:rPr>
          <w:i/>
        </w:rPr>
        <w:t>campus</w:t>
      </w:r>
      <w:r w:rsidR="006426E9">
        <w:t>, como citado pelos entrevistados</w:t>
      </w:r>
      <w:r w:rsidR="00D92E96">
        <w:t xml:space="preserve"> 1, 3, 4 e 5.</w:t>
      </w:r>
    </w:p>
    <w:p w14:paraId="614ADDD9" w14:textId="371F8EE7" w:rsidR="00450FA9" w:rsidRDefault="00C5440B" w:rsidP="002944C3">
      <w:r>
        <w:t>As</w:t>
      </w:r>
      <w:r w:rsidR="007378C8">
        <w:t xml:space="preserve"> ativ</w:t>
      </w:r>
      <w:r w:rsidR="00450FA9">
        <w:t>idade</w:t>
      </w:r>
      <w:r>
        <w:t>s</w:t>
      </w:r>
      <w:r w:rsidR="00450FA9">
        <w:t xml:space="preserve"> relacionada</w:t>
      </w:r>
      <w:r>
        <w:t>s</w:t>
      </w:r>
      <w:r w:rsidR="00450FA9">
        <w:t xml:space="preserve"> à transferência de tecnologia </w:t>
      </w:r>
      <w:r w:rsidR="00C62464">
        <w:t>entre as empresas de</w:t>
      </w:r>
      <w:r w:rsidR="00BF683B">
        <w:t xml:space="preserve"> </w:t>
      </w:r>
      <w:r w:rsidR="00450FA9">
        <w:t>Engenheiro Coelho</w:t>
      </w:r>
      <w:r w:rsidR="00BF683B">
        <w:t xml:space="preserve"> </w:t>
      </w:r>
      <w:r w:rsidR="009F1A23">
        <w:tab/>
      </w:r>
      <w:r w:rsidR="00BF683B">
        <w:t xml:space="preserve">e o </w:t>
      </w:r>
      <w:proofErr w:type="spellStart"/>
      <w:r w:rsidR="00CD46B3">
        <w:rPr>
          <w:rFonts w:cs="Arial"/>
          <w:shd w:val="clear" w:color="auto" w:fill="FFFFFF"/>
        </w:rPr>
        <w:t>Unasp</w:t>
      </w:r>
      <w:proofErr w:type="spellEnd"/>
      <w:r w:rsidR="00450FA9">
        <w:t xml:space="preserve">, </w:t>
      </w:r>
      <w:r>
        <w:t>são</w:t>
      </w:r>
      <w:r w:rsidR="00450FA9">
        <w:t xml:space="preserve"> fruto de </w:t>
      </w:r>
      <w:proofErr w:type="spellStart"/>
      <w:r w:rsidR="00450FA9">
        <w:rPr>
          <w:i/>
        </w:rPr>
        <w:t>spillover</w:t>
      </w:r>
      <w:proofErr w:type="spellEnd"/>
      <w:r w:rsidR="00450FA9">
        <w:t xml:space="preserve">. Nos discursos argumenta-se o que se espera dessa interação e algumas sugestões do que deve ser feito para </w:t>
      </w:r>
      <w:proofErr w:type="gramStart"/>
      <w:r w:rsidR="00450FA9">
        <w:t>alcança-la</w:t>
      </w:r>
      <w:proofErr w:type="gramEnd"/>
      <w:r w:rsidR="00450FA9">
        <w:t>, porém há pouca coisa concreta.</w:t>
      </w:r>
    </w:p>
    <w:p w14:paraId="63A60232" w14:textId="3953D132" w:rsidR="002944C3" w:rsidRDefault="00450FA9" w:rsidP="002944C3">
      <w:r>
        <w:t xml:space="preserve">Quando as empresas buscam novas tecnologias, </w:t>
      </w:r>
      <w:r w:rsidR="00C5440B">
        <w:t xml:space="preserve">normalmente </w:t>
      </w:r>
      <w:r>
        <w:t xml:space="preserve">não procuram o </w:t>
      </w:r>
      <w:proofErr w:type="spellStart"/>
      <w:r w:rsidR="00CD46B3">
        <w:rPr>
          <w:rFonts w:cs="Arial"/>
          <w:shd w:val="clear" w:color="auto" w:fill="FFFFFF"/>
        </w:rPr>
        <w:t>Unasp</w:t>
      </w:r>
      <w:proofErr w:type="spellEnd"/>
      <w:r>
        <w:t xml:space="preserve">, excetuando-se a Flex </w:t>
      </w:r>
      <w:r w:rsidR="00B431D5">
        <w:t xml:space="preserve">que </w:t>
      </w:r>
      <w:r w:rsidR="00393908">
        <w:t xml:space="preserve">vem desenvolvendo uma parceria para </w:t>
      </w:r>
      <w:r w:rsidR="00A401C1">
        <w:t>inovar em produto e serviço</w:t>
      </w:r>
      <w:r w:rsidR="00C5440B">
        <w:t xml:space="preserve">. </w:t>
      </w:r>
      <w:r w:rsidR="00836B02">
        <w:t xml:space="preserve">O principal motivo é a falta de conhecimento das capacidades de pesquisa do centro universitário. </w:t>
      </w:r>
      <w:r w:rsidR="00C608FC">
        <w:t>Comumente as empresas</w:t>
      </w:r>
      <w:r>
        <w:t xml:space="preserve"> transferem tecnologia para sua empresa através da aquisição de equipamentos.</w:t>
      </w:r>
    </w:p>
    <w:p w14:paraId="50452918" w14:textId="08465B4F" w:rsidR="00450FA9" w:rsidRDefault="00450FA9" w:rsidP="002944C3"/>
    <w:p w14:paraId="0E299428" w14:textId="07DC91D0" w:rsidR="00450FA9" w:rsidRDefault="00450FA9" w:rsidP="00450FA9">
      <w:pPr>
        <w:pStyle w:val="Ttulo1"/>
        <w:numPr>
          <w:ilvl w:val="2"/>
          <w:numId w:val="5"/>
        </w:numPr>
        <w:rPr>
          <w:b w:val="0"/>
        </w:rPr>
      </w:pPr>
      <w:bookmarkStart w:id="30" w:name="_Toc15264385"/>
      <w:r>
        <w:rPr>
          <w:b w:val="0"/>
        </w:rPr>
        <w:t>Empreendedorismo</w:t>
      </w:r>
      <w:bookmarkEnd w:id="30"/>
    </w:p>
    <w:p w14:paraId="37AAAED4" w14:textId="1ADB69D2" w:rsidR="00E5732E" w:rsidRDefault="0082430D" w:rsidP="00450FA9">
      <w:r>
        <w:t xml:space="preserve">Ao serem questionados sobre as atividades </w:t>
      </w:r>
      <w:r w:rsidR="006E6091">
        <w:t>de empreendedorismo</w:t>
      </w:r>
      <w:r w:rsidR="00DE4A8E">
        <w:t xml:space="preserve">, </w:t>
      </w:r>
      <w:proofErr w:type="gramStart"/>
      <w:r w:rsidR="00DE4A8E">
        <w:t>houveram</w:t>
      </w:r>
      <w:proofErr w:type="gramEnd"/>
      <w:r w:rsidR="00DE4A8E">
        <w:t xml:space="preserve"> </w:t>
      </w:r>
      <w:r w:rsidR="006E2D15">
        <w:t>nove</w:t>
      </w:r>
      <w:r w:rsidR="00DE4A8E">
        <w:t xml:space="preserve"> referências</w:t>
      </w:r>
      <w:r w:rsidR="005A6BB8">
        <w:t>.</w:t>
      </w:r>
      <w:r w:rsidR="006E6091">
        <w:t xml:space="preserve"> </w:t>
      </w:r>
      <w:r w:rsidR="005A6BB8">
        <w:t>O</w:t>
      </w:r>
      <w:r w:rsidR="006E6091">
        <w:t xml:space="preserve"> entrevistado 1 afirmou </w:t>
      </w:r>
      <w:r w:rsidR="00BD3F60">
        <w:t>existem ações nos cursos de administração e ciências contábeis, frutos das empresas júnior</w:t>
      </w:r>
      <w:r w:rsidR="001D1203">
        <w:t>, fato reforçado pelo entrevistado 6, dessa maneira o</w:t>
      </w:r>
      <w:r w:rsidR="00450FA9">
        <w:t xml:space="preserve"> incentivo, no </w:t>
      </w:r>
      <w:proofErr w:type="spellStart"/>
      <w:r w:rsidR="00CD46B3">
        <w:rPr>
          <w:rFonts w:cs="Arial"/>
          <w:shd w:val="clear" w:color="auto" w:fill="FFFFFF"/>
        </w:rPr>
        <w:t>Unasp</w:t>
      </w:r>
      <w:proofErr w:type="spellEnd"/>
      <w:r w:rsidR="00450FA9">
        <w:t>, ocorre através do envolvimento do aluno em empresas júnior</w:t>
      </w:r>
      <w:r w:rsidR="00912C2C">
        <w:t>, em outros cursos além dos citados</w:t>
      </w:r>
      <w:r w:rsidR="002B50EC">
        <w:t xml:space="preserve">, todavia não há outra atividade </w:t>
      </w:r>
      <w:r w:rsidR="00DD3342">
        <w:t xml:space="preserve">de </w:t>
      </w:r>
      <w:r w:rsidR="002B50EC">
        <w:t>empreendedorismo</w:t>
      </w:r>
      <w:r w:rsidR="00450FA9">
        <w:t xml:space="preserve">. </w:t>
      </w:r>
    </w:p>
    <w:p w14:paraId="33D291F5" w14:textId="3D7BE1D1" w:rsidR="00450FA9" w:rsidRPr="00CD42DD" w:rsidRDefault="00450FA9" w:rsidP="00450FA9">
      <w:r>
        <w:lastRenderedPageBreak/>
        <w:t>As empresas sentem a necessidade de incentivos ao empreendedorismo, tanto por parte d</w:t>
      </w:r>
      <w:r w:rsidR="00D047CA">
        <w:t xml:space="preserve">o </w:t>
      </w:r>
      <w:proofErr w:type="spellStart"/>
      <w:r w:rsidR="00CD46B3">
        <w:rPr>
          <w:rFonts w:cs="Arial"/>
          <w:shd w:val="clear" w:color="auto" w:fill="FFFFFF"/>
        </w:rPr>
        <w:t>Unasp</w:t>
      </w:r>
      <w:proofErr w:type="spellEnd"/>
      <w:r w:rsidR="00D047CA">
        <w:t xml:space="preserve"> quanto do governo municipal.</w:t>
      </w:r>
      <w:r w:rsidR="00C608FC">
        <w:t xml:space="preserve"> Esporadicamente </w:t>
      </w:r>
      <w:r w:rsidR="00CD42DD">
        <w:t xml:space="preserve">o </w:t>
      </w:r>
      <w:r w:rsidR="00CD42DD">
        <w:rPr>
          <w:i/>
        </w:rPr>
        <w:t>campus</w:t>
      </w:r>
      <w:r w:rsidR="00CD42DD">
        <w:t xml:space="preserve"> oferece palestras com </w:t>
      </w:r>
      <w:r w:rsidR="006C3DD4">
        <w:t>alguma ligação</w:t>
      </w:r>
      <w:r w:rsidR="0020627A">
        <w:t xml:space="preserve"> ao </w:t>
      </w:r>
      <w:r w:rsidR="00CD42DD">
        <w:t>tema empreendedorismo.</w:t>
      </w:r>
      <w:r w:rsidR="00272063">
        <w:t xml:space="preserve"> Não há registro de nenhuma empresa que surgiu a part</w:t>
      </w:r>
      <w:r w:rsidR="002A06E5">
        <w:t xml:space="preserve">ir de pesquisas realizadas no </w:t>
      </w:r>
      <w:proofErr w:type="spellStart"/>
      <w:r w:rsidR="00CD46B3">
        <w:rPr>
          <w:rFonts w:cs="Arial"/>
          <w:shd w:val="clear" w:color="auto" w:fill="FFFFFF"/>
        </w:rPr>
        <w:t>Unasp</w:t>
      </w:r>
      <w:proofErr w:type="spellEnd"/>
      <w:r w:rsidR="002A06E5">
        <w:t>.</w:t>
      </w:r>
    </w:p>
    <w:p w14:paraId="408EDC09" w14:textId="4F09351C" w:rsidR="00D047CA" w:rsidRDefault="00D047CA" w:rsidP="00450FA9">
      <w:r>
        <w:t>A Flex promove o programa Empreende Flex que fornece cursos para seus colaboradores iniciarem suas empresas, que não precisam ter ligação com a própria Flex</w:t>
      </w:r>
      <w:r w:rsidR="0085038B">
        <w:t>, mas segundo o entrevistado, esse programa não foi implantado na unidade de Engenheiro Coelho.</w:t>
      </w:r>
    </w:p>
    <w:p w14:paraId="515FCD1A" w14:textId="1518CB12" w:rsidR="001855DB" w:rsidRDefault="001855DB" w:rsidP="001855DB">
      <w:r>
        <w:t xml:space="preserve">Das empresas analisadas apenas </w:t>
      </w:r>
      <w:r w:rsidR="00A85431">
        <w:t xml:space="preserve">a </w:t>
      </w:r>
      <w:proofErr w:type="spellStart"/>
      <w:r w:rsidR="00A85431">
        <w:t>Promip</w:t>
      </w:r>
      <w:proofErr w:type="spellEnd"/>
      <w:r>
        <w:t xml:space="preserve"> se caracteriza como uma empresa de base tecnológica</w:t>
      </w:r>
      <w:r w:rsidR="00A85431">
        <w:t xml:space="preserve">, </w:t>
      </w:r>
      <w:r w:rsidR="00BD6918">
        <w:t xml:space="preserve">mas não foi fruto de esforços realizados no município </w:t>
      </w:r>
      <w:proofErr w:type="spellStart"/>
      <w:r w:rsidR="00BD6918">
        <w:t>coelhen</w:t>
      </w:r>
      <w:r w:rsidR="006D3B72">
        <w:t>se</w:t>
      </w:r>
      <w:proofErr w:type="spellEnd"/>
      <w:r w:rsidR="006D3B72">
        <w:t>, mas</w:t>
      </w:r>
      <w:r w:rsidR="005E7447">
        <w:t xml:space="preserve"> surgiu por meio de pesquisas realizadas na </w:t>
      </w:r>
      <w:proofErr w:type="spellStart"/>
      <w:r w:rsidR="005E7447" w:rsidRPr="00923C21">
        <w:rPr>
          <w:rFonts w:cs="Arial"/>
          <w:shd w:val="clear" w:color="auto" w:fill="FFFFFF"/>
        </w:rPr>
        <w:t>ESALQTec</w:t>
      </w:r>
      <w:proofErr w:type="spellEnd"/>
      <w:r w:rsidR="005E7447" w:rsidRPr="00923C21">
        <w:rPr>
          <w:rFonts w:cs="Arial"/>
          <w:shd w:val="clear" w:color="auto" w:fill="FFFFFF"/>
        </w:rPr>
        <w:t xml:space="preserve">, incubadora da Escola Superior de Agricultura “Luiz de Queiroz” </w:t>
      </w:r>
      <w:r w:rsidR="005E7447" w:rsidRPr="00992C70">
        <w:rPr>
          <w:rFonts w:cs="Arial"/>
          <w:shd w:val="clear" w:color="auto" w:fill="FFFFFF"/>
        </w:rPr>
        <w:t>(ESALQ/USP) em Piracicaba/SP</w:t>
      </w:r>
      <w:r w:rsidR="005E7447">
        <w:rPr>
          <w:rFonts w:cs="Arial"/>
          <w:shd w:val="clear" w:color="auto" w:fill="FFFFFF"/>
        </w:rPr>
        <w:t>.</w:t>
      </w:r>
      <w:r w:rsidR="005E7447">
        <w:t xml:space="preserve"> </w:t>
      </w:r>
    </w:p>
    <w:p w14:paraId="4329D995" w14:textId="378CFC13" w:rsidR="00D047CA" w:rsidRDefault="00D047CA" w:rsidP="00450FA9"/>
    <w:p w14:paraId="36AF41AA" w14:textId="39596708" w:rsidR="00D047CA" w:rsidRDefault="00D047CA" w:rsidP="00D047CA">
      <w:pPr>
        <w:pStyle w:val="Ttulo1"/>
        <w:numPr>
          <w:ilvl w:val="2"/>
          <w:numId w:val="5"/>
        </w:numPr>
        <w:rPr>
          <w:b w:val="0"/>
        </w:rPr>
      </w:pPr>
      <w:bookmarkStart w:id="31" w:name="_Toc15264386"/>
      <w:r>
        <w:rPr>
          <w:b w:val="0"/>
        </w:rPr>
        <w:t>Adaptação Institucional</w:t>
      </w:r>
      <w:bookmarkEnd w:id="31"/>
    </w:p>
    <w:p w14:paraId="13A50775" w14:textId="6CC1FEA3" w:rsidR="00D047CA" w:rsidRDefault="00D047CA" w:rsidP="00D047CA">
      <w:r>
        <w:t xml:space="preserve">Não há nenhuma atuação </w:t>
      </w:r>
      <w:r w:rsidR="009231B9">
        <w:t xml:space="preserve">de leis e/ou incentivos </w:t>
      </w:r>
      <w:r w:rsidR="00D765D0">
        <w:t>em</w:t>
      </w:r>
      <w:r>
        <w:t xml:space="preserve"> nível municipal.</w:t>
      </w:r>
      <w:r w:rsidR="00B05354">
        <w:t xml:space="preserve"> As empresas também não tomaram proveito da Lei de Bem ou da Lei da Inovação</w:t>
      </w:r>
      <w:r w:rsidR="00513118">
        <w:t>.</w:t>
      </w:r>
    </w:p>
    <w:p w14:paraId="59F9D458" w14:textId="224D9136" w:rsidR="00FD3328" w:rsidRDefault="00F43263" w:rsidP="00D047CA">
      <w:r>
        <w:t>O</w:t>
      </w:r>
      <w:r w:rsidR="00513118">
        <w:t xml:space="preserve"> </w:t>
      </w:r>
      <w:proofErr w:type="spellStart"/>
      <w:r w:rsidR="00CD46B3">
        <w:rPr>
          <w:rFonts w:cs="Arial"/>
          <w:shd w:val="clear" w:color="auto" w:fill="FFFFFF"/>
        </w:rPr>
        <w:t>Unasp</w:t>
      </w:r>
      <w:proofErr w:type="spellEnd"/>
      <w:r w:rsidR="00513118">
        <w:t xml:space="preserve"> ainda não obteve financiamento</w:t>
      </w:r>
      <w:r>
        <w:t xml:space="preserve"> dos órgãos públicos, também por esse motivo</w:t>
      </w:r>
      <w:r w:rsidR="00A7102D">
        <w:t>, não possui regimento interno referente ao gerenciamento dos recursos advindos de fomentos</w:t>
      </w:r>
      <w:r w:rsidR="00DE29C4">
        <w:t>, nem como referente à prestação de serviços pelos docentes.</w:t>
      </w:r>
    </w:p>
    <w:p w14:paraId="71DB47F2" w14:textId="54FB7505" w:rsidR="00513118" w:rsidRDefault="00EB1381" w:rsidP="00D047CA">
      <w:r>
        <w:t>As regras da FAPESP para obtenção de capital para pesquisa têm</w:t>
      </w:r>
      <w:r w:rsidR="00FD3328">
        <w:t xml:space="preserve"> provocado</w:t>
      </w:r>
      <w:r w:rsidR="00673240">
        <w:t xml:space="preserve"> mudanças </w:t>
      </w:r>
      <w:r w:rsidR="00D3759F">
        <w:t>no comportamento d</w:t>
      </w:r>
      <w:r w:rsidR="00673240">
        <w:t xml:space="preserve">o </w:t>
      </w:r>
      <w:proofErr w:type="spellStart"/>
      <w:r w:rsidR="00CD46B3">
        <w:rPr>
          <w:rFonts w:cs="Arial"/>
          <w:shd w:val="clear" w:color="auto" w:fill="FFFFFF"/>
        </w:rPr>
        <w:t>Unasp</w:t>
      </w:r>
      <w:proofErr w:type="spellEnd"/>
      <w:r w:rsidR="00D3759F">
        <w:t xml:space="preserve"> e seus pesquisadores</w:t>
      </w:r>
      <w:r w:rsidR="00673240">
        <w:t xml:space="preserve">, a começar pela intenção </w:t>
      </w:r>
      <w:r w:rsidR="0053303C">
        <w:t xml:space="preserve">de alcançar financiamento para pesquisa (que não era </w:t>
      </w:r>
      <w:r w:rsidR="00DD7F2C">
        <w:t xml:space="preserve">buscada até poucos anos atrás), além </w:t>
      </w:r>
      <w:r w:rsidR="00D90696">
        <w:t>das melhorias nas submissões de projetos nos moldes sugeridos pela FAPESP.</w:t>
      </w:r>
    </w:p>
    <w:p w14:paraId="082979A6" w14:textId="7E28A418" w:rsidR="00AF78F8" w:rsidRPr="008C2C56" w:rsidRDefault="00D13A90" w:rsidP="00AF78F8">
      <w:pPr>
        <w:pStyle w:val="reference-text"/>
        <w:shd w:val="clear" w:color="auto" w:fill="FFFFFF"/>
        <w:spacing w:before="0" w:beforeAutospacing="0" w:after="150" w:afterAutospacing="0" w:line="360" w:lineRule="auto"/>
        <w:ind w:firstLine="709"/>
        <w:jc w:val="both"/>
        <w:textAlignment w:val="baseline"/>
        <w:rPr>
          <w:rFonts w:ascii="Arial" w:hAnsi="Arial" w:cs="Arial"/>
          <w:color w:val="000000" w:themeColor="text1"/>
        </w:rPr>
      </w:pPr>
      <w:r w:rsidRPr="008C2C56">
        <w:rPr>
          <w:rFonts w:ascii="Arial" w:hAnsi="Arial" w:cs="Arial"/>
          <w:color w:val="000000" w:themeColor="text1"/>
        </w:rPr>
        <w:t xml:space="preserve">Dentre as </w:t>
      </w:r>
      <w:r w:rsidR="006E2D15" w:rsidRPr="008C2C56">
        <w:rPr>
          <w:rFonts w:ascii="Arial" w:hAnsi="Arial" w:cs="Arial"/>
          <w:color w:val="000000" w:themeColor="text1"/>
        </w:rPr>
        <w:t>dez referências nessa dimensão de análise</w:t>
      </w:r>
      <w:r w:rsidR="00ED43F6" w:rsidRPr="008C2C56">
        <w:rPr>
          <w:rFonts w:ascii="Arial" w:hAnsi="Arial" w:cs="Arial"/>
          <w:color w:val="000000" w:themeColor="text1"/>
        </w:rPr>
        <w:t xml:space="preserve"> o entrevistado 2 </w:t>
      </w:r>
      <w:r w:rsidR="006F57F7" w:rsidRPr="008C2C56">
        <w:rPr>
          <w:rFonts w:ascii="Arial" w:hAnsi="Arial" w:cs="Arial"/>
          <w:color w:val="000000" w:themeColor="text1"/>
        </w:rPr>
        <w:t>afirma que “</w:t>
      </w:r>
      <w:r w:rsidR="006F57F7" w:rsidRPr="008C2C56">
        <w:rPr>
          <w:rFonts w:ascii="Arial" w:hAnsi="Arial" w:cs="Arial"/>
          <w:color w:val="000000" w:themeColor="text1"/>
          <w:shd w:val="clear" w:color="auto" w:fill="FFFFFF"/>
        </w:rPr>
        <w:t xml:space="preserve">é fundamental o </w:t>
      </w:r>
      <w:proofErr w:type="spellStart"/>
      <w:r w:rsidR="006F57F7" w:rsidRPr="008C2C56">
        <w:rPr>
          <w:rFonts w:ascii="Arial" w:hAnsi="Arial" w:cs="Arial"/>
          <w:color w:val="000000" w:themeColor="text1"/>
          <w:shd w:val="clear" w:color="auto" w:fill="FFFFFF"/>
        </w:rPr>
        <w:t>Unasp</w:t>
      </w:r>
      <w:proofErr w:type="spellEnd"/>
      <w:r w:rsidR="006F57F7" w:rsidRPr="008C2C56">
        <w:rPr>
          <w:rFonts w:ascii="Arial" w:hAnsi="Arial" w:cs="Arial"/>
          <w:color w:val="000000" w:themeColor="text1"/>
          <w:shd w:val="clear" w:color="auto" w:fill="FFFFFF"/>
        </w:rPr>
        <w:t xml:space="preserve"> ter um núcleo de inovação da tecnologia (NIT)”</w:t>
      </w:r>
      <w:r w:rsidR="008F4FF3" w:rsidRPr="008C2C56">
        <w:rPr>
          <w:rFonts w:ascii="Arial" w:hAnsi="Arial" w:cs="Arial"/>
          <w:color w:val="000000" w:themeColor="text1"/>
          <w:shd w:val="clear" w:color="auto" w:fill="FFFFFF"/>
        </w:rPr>
        <w:t xml:space="preserve"> e o entrevistado 8 disse que </w:t>
      </w:r>
      <w:r w:rsidR="00AF78F8" w:rsidRPr="008C2C56">
        <w:rPr>
          <w:rFonts w:ascii="Arial" w:hAnsi="Arial" w:cs="Arial"/>
          <w:color w:val="000000" w:themeColor="text1"/>
          <w:shd w:val="clear" w:color="auto" w:fill="FFFFFF"/>
        </w:rPr>
        <w:t>“</w:t>
      </w:r>
      <w:r w:rsidR="00AF78F8" w:rsidRPr="008C2C56">
        <w:rPr>
          <w:rFonts w:ascii="Arial" w:hAnsi="Arial" w:cs="Arial"/>
          <w:color w:val="000000" w:themeColor="text1"/>
        </w:rPr>
        <w:t>desenvolver um centro de inovação aqui na universidade é bastante positivo”</w:t>
      </w:r>
      <w:r w:rsidR="00330F2A">
        <w:rPr>
          <w:rFonts w:ascii="Arial" w:hAnsi="Arial" w:cs="Arial"/>
          <w:color w:val="000000" w:themeColor="text1"/>
        </w:rPr>
        <w:t xml:space="preserve">. Já o entrevistado 6 afirma que as interações entre empresa e </w:t>
      </w:r>
      <w:proofErr w:type="spellStart"/>
      <w:r w:rsidR="00330F2A">
        <w:rPr>
          <w:rFonts w:ascii="Arial" w:hAnsi="Arial" w:cs="Arial"/>
          <w:color w:val="000000" w:themeColor="text1"/>
        </w:rPr>
        <w:t>Unasp</w:t>
      </w:r>
      <w:proofErr w:type="spellEnd"/>
      <w:r w:rsidR="00330F2A">
        <w:rPr>
          <w:rFonts w:ascii="Arial" w:hAnsi="Arial" w:cs="Arial"/>
          <w:color w:val="000000" w:themeColor="text1"/>
        </w:rPr>
        <w:t xml:space="preserve">, atualmente são conduzidas pelo setor jurídico, </w:t>
      </w:r>
      <w:r w:rsidR="00C70BB8">
        <w:rPr>
          <w:rFonts w:ascii="Arial" w:hAnsi="Arial" w:cs="Arial"/>
          <w:color w:val="000000" w:themeColor="text1"/>
        </w:rPr>
        <w:t>que por</w:t>
      </w:r>
      <w:r w:rsidR="00E34E19">
        <w:rPr>
          <w:rFonts w:ascii="Arial" w:hAnsi="Arial" w:cs="Arial"/>
          <w:color w:val="000000" w:themeColor="text1"/>
        </w:rPr>
        <w:t xml:space="preserve"> sua vez não tem a competência completa para ligar com essas relações.</w:t>
      </w:r>
      <w:r w:rsidR="00C70BB8">
        <w:rPr>
          <w:rFonts w:ascii="Arial" w:hAnsi="Arial" w:cs="Arial"/>
          <w:color w:val="000000" w:themeColor="text1"/>
        </w:rPr>
        <w:t xml:space="preserve"> Por esses motivos é necessário criar uma instituição que faça </w:t>
      </w:r>
      <w:r w:rsidR="00022512">
        <w:rPr>
          <w:rFonts w:ascii="Arial" w:hAnsi="Arial" w:cs="Arial"/>
          <w:color w:val="000000" w:themeColor="text1"/>
        </w:rPr>
        <w:t>a interlocução entre os agentes do SLI.</w:t>
      </w:r>
    </w:p>
    <w:p w14:paraId="20B6FDDB" w14:textId="273576F4" w:rsidR="00FC21EB" w:rsidRDefault="00FC21EB" w:rsidP="00D047CA"/>
    <w:p w14:paraId="366282CD" w14:textId="52E8DC43" w:rsidR="00280F51" w:rsidRDefault="00280F51" w:rsidP="006950CA">
      <w:pPr>
        <w:pStyle w:val="Ttulo1"/>
        <w:numPr>
          <w:ilvl w:val="1"/>
          <w:numId w:val="5"/>
        </w:numPr>
      </w:pPr>
      <w:bookmarkStart w:id="32" w:name="_Toc15264387"/>
      <w:r>
        <w:lastRenderedPageBreak/>
        <w:t xml:space="preserve">As relações do Sistema Local de Inovação </w:t>
      </w:r>
      <w:r w:rsidR="00DA5BC0">
        <w:t>de Engenheiro Coelho</w:t>
      </w:r>
      <w:bookmarkEnd w:id="32"/>
    </w:p>
    <w:p w14:paraId="4A56D26D" w14:textId="77777777" w:rsidR="00022512" w:rsidRPr="00022512" w:rsidRDefault="00022512" w:rsidP="00022512"/>
    <w:p w14:paraId="5BE89E2C" w14:textId="18D5BC27" w:rsidR="00DA5BC0" w:rsidRDefault="00DA5BC0" w:rsidP="009B01C3">
      <w:pPr>
        <w:pStyle w:val="PargrafodaLista"/>
        <w:ind w:left="0"/>
      </w:pPr>
      <w:r>
        <w:t xml:space="preserve">A identificação das relações </w:t>
      </w:r>
      <w:r w:rsidR="000E1BDC">
        <w:t xml:space="preserve">entre os agentes do SLI, também </w:t>
      </w:r>
      <w:r w:rsidR="008258D1">
        <w:t xml:space="preserve">advém das fontes secundárias </w:t>
      </w:r>
      <w:r w:rsidR="005F56A3">
        <w:t>e informações retiradas das entrevistas</w:t>
      </w:r>
      <w:r w:rsidR="009B01C3">
        <w:t>. A busca foi pelas relações de interação; desenvolvimento, imersão, execução</w:t>
      </w:r>
      <w:r w:rsidR="00E34C23">
        <w:t>,</w:t>
      </w:r>
      <w:r w:rsidR="009B01C3">
        <w:t xml:space="preserve"> </w:t>
      </w:r>
      <w:r w:rsidR="0003241A">
        <w:t xml:space="preserve">influência e potenciais que podem ser observadas </w:t>
      </w:r>
      <w:proofErr w:type="spellStart"/>
      <w:r w:rsidR="0003241A">
        <w:t>na</w:t>
      </w:r>
      <w:proofErr w:type="spellEnd"/>
      <w:r w:rsidR="0003241A">
        <w:t xml:space="preserve"> </w:t>
      </w:r>
      <w:r w:rsidR="005B6A6F">
        <w:t xml:space="preserve">Quadro </w:t>
      </w:r>
      <w:r w:rsidR="002C4FEB">
        <w:t>6 apresentado no método</w:t>
      </w:r>
      <w:r w:rsidR="005B6A6F">
        <w:t>.</w:t>
      </w:r>
    </w:p>
    <w:p w14:paraId="5A9FDDC9" w14:textId="420C5C02" w:rsidR="00E42AB2" w:rsidRDefault="00E42AB2" w:rsidP="009B01C3">
      <w:pPr>
        <w:pStyle w:val="PargrafodaLista"/>
        <w:ind w:left="0"/>
      </w:pPr>
    </w:p>
    <w:p w14:paraId="03360A74" w14:textId="77777777" w:rsidR="00E42AB2" w:rsidRDefault="00E42AB2" w:rsidP="00E42AB2">
      <w:pPr>
        <w:jc w:val="center"/>
      </w:pPr>
      <w:r>
        <w:rPr>
          <w:sz w:val="20"/>
        </w:rPr>
        <w:t>Quadro 6 – Relações entre componentes e função de um SLI.</w:t>
      </w:r>
    </w:p>
    <w:tbl>
      <w:tblPr>
        <w:tblW w:w="7340" w:type="dxa"/>
        <w:jc w:val="center"/>
        <w:tblCellMar>
          <w:left w:w="70" w:type="dxa"/>
          <w:right w:w="70" w:type="dxa"/>
        </w:tblCellMar>
        <w:tblLook w:val="04A0" w:firstRow="1" w:lastRow="0" w:firstColumn="1" w:lastColumn="0" w:noHBand="0" w:noVBand="1"/>
      </w:tblPr>
      <w:tblGrid>
        <w:gridCol w:w="960"/>
        <w:gridCol w:w="1335"/>
        <w:gridCol w:w="2052"/>
        <w:gridCol w:w="1758"/>
        <w:gridCol w:w="1400"/>
      </w:tblGrid>
      <w:tr w:rsidR="00E42AB2" w:rsidRPr="00DD6D9E" w14:paraId="5755E1C9" w14:textId="77777777" w:rsidTr="000F4C22">
        <w:trPr>
          <w:trHeight w:val="288"/>
          <w:jc w:val="center"/>
        </w:trPr>
        <w:tc>
          <w:tcPr>
            <w:tcW w:w="960" w:type="dxa"/>
            <w:tcBorders>
              <w:top w:val="nil"/>
              <w:left w:val="nil"/>
              <w:bottom w:val="nil"/>
              <w:right w:val="nil"/>
            </w:tcBorders>
            <w:shd w:val="clear" w:color="auto" w:fill="auto"/>
            <w:noWrap/>
            <w:vAlign w:val="center"/>
            <w:hideMark/>
          </w:tcPr>
          <w:p w14:paraId="4B3BBBD0" w14:textId="77777777" w:rsidR="00E42AB2" w:rsidRPr="00DD6D9E" w:rsidRDefault="00E42AB2" w:rsidP="000F4C22">
            <w:pPr>
              <w:spacing w:line="240" w:lineRule="auto"/>
              <w:ind w:firstLine="0"/>
              <w:jc w:val="left"/>
              <w:rPr>
                <w:rFonts w:ascii="Times New Roman" w:hAnsi="Times New Roman"/>
                <w:sz w:val="20"/>
                <w:szCs w:val="20"/>
              </w:rPr>
            </w:pPr>
          </w:p>
        </w:tc>
        <w:tc>
          <w:tcPr>
            <w:tcW w:w="1280" w:type="dxa"/>
            <w:tcBorders>
              <w:top w:val="nil"/>
              <w:left w:val="nil"/>
              <w:bottom w:val="nil"/>
              <w:right w:val="nil"/>
            </w:tcBorders>
            <w:shd w:val="clear" w:color="auto" w:fill="auto"/>
            <w:noWrap/>
            <w:vAlign w:val="center"/>
            <w:hideMark/>
          </w:tcPr>
          <w:p w14:paraId="4DA0F2D4" w14:textId="77777777" w:rsidR="00E42AB2" w:rsidRPr="00DD6D9E" w:rsidRDefault="00E42AB2" w:rsidP="000F4C22">
            <w:pPr>
              <w:spacing w:line="240" w:lineRule="auto"/>
              <w:ind w:firstLine="0"/>
              <w:jc w:val="center"/>
              <w:rPr>
                <w:rFonts w:ascii="Times New Roman" w:hAnsi="Times New Roman"/>
                <w:sz w:val="20"/>
                <w:szCs w:val="20"/>
              </w:rPr>
            </w:pPr>
          </w:p>
        </w:tc>
        <w:tc>
          <w:tcPr>
            <w:tcW w:w="3700" w:type="dxa"/>
            <w:gridSpan w:val="2"/>
            <w:tcBorders>
              <w:top w:val="single" w:sz="4" w:space="0" w:color="auto"/>
              <w:left w:val="single" w:sz="4" w:space="0" w:color="auto"/>
              <w:bottom w:val="single" w:sz="4" w:space="0" w:color="auto"/>
              <w:right w:val="single" w:sz="4" w:space="0" w:color="auto"/>
            </w:tcBorders>
            <w:shd w:val="clear" w:color="000000" w:fill="BFBFBF"/>
            <w:noWrap/>
            <w:vAlign w:val="center"/>
            <w:hideMark/>
          </w:tcPr>
          <w:p w14:paraId="32909ECF" w14:textId="77777777" w:rsidR="00E42AB2" w:rsidRPr="00DD6D9E" w:rsidRDefault="00E42AB2" w:rsidP="000F4C22">
            <w:pPr>
              <w:spacing w:line="240" w:lineRule="auto"/>
              <w:ind w:firstLine="0"/>
              <w:jc w:val="center"/>
              <w:rPr>
                <w:rFonts w:ascii="Calibri" w:hAnsi="Calibri" w:cs="Calibri"/>
                <w:color w:val="000000"/>
                <w:sz w:val="22"/>
                <w:szCs w:val="22"/>
              </w:rPr>
            </w:pPr>
            <w:r w:rsidRPr="00DD6D9E">
              <w:rPr>
                <w:rFonts w:ascii="Calibri" w:hAnsi="Calibri" w:cs="Calibri"/>
                <w:color w:val="000000"/>
                <w:sz w:val="22"/>
                <w:szCs w:val="22"/>
              </w:rPr>
              <w:t>Componentes</w:t>
            </w:r>
          </w:p>
        </w:tc>
        <w:tc>
          <w:tcPr>
            <w:tcW w:w="1400" w:type="dxa"/>
            <w:tcBorders>
              <w:top w:val="single" w:sz="4" w:space="0" w:color="auto"/>
              <w:left w:val="nil"/>
              <w:bottom w:val="single" w:sz="4" w:space="0" w:color="auto"/>
              <w:right w:val="single" w:sz="4" w:space="0" w:color="auto"/>
            </w:tcBorders>
            <w:shd w:val="clear" w:color="000000" w:fill="BFBFBF"/>
            <w:noWrap/>
            <w:vAlign w:val="center"/>
            <w:hideMark/>
          </w:tcPr>
          <w:p w14:paraId="71294556" w14:textId="77777777" w:rsidR="00E42AB2" w:rsidRPr="00DD6D9E" w:rsidRDefault="00E42AB2" w:rsidP="000F4C22">
            <w:pPr>
              <w:spacing w:line="240" w:lineRule="auto"/>
              <w:ind w:firstLine="0"/>
              <w:jc w:val="center"/>
              <w:rPr>
                <w:rFonts w:ascii="Calibri" w:hAnsi="Calibri" w:cs="Calibri"/>
                <w:color w:val="000000"/>
                <w:sz w:val="22"/>
                <w:szCs w:val="22"/>
              </w:rPr>
            </w:pPr>
            <w:r w:rsidRPr="00DD6D9E">
              <w:rPr>
                <w:rFonts w:ascii="Calibri" w:hAnsi="Calibri" w:cs="Calibri"/>
                <w:color w:val="000000"/>
                <w:sz w:val="22"/>
                <w:szCs w:val="22"/>
              </w:rPr>
              <w:t>Função</w:t>
            </w:r>
          </w:p>
        </w:tc>
      </w:tr>
      <w:tr w:rsidR="00E42AB2" w:rsidRPr="00DD6D9E" w14:paraId="3AAC26BB" w14:textId="77777777" w:rsidTr="000F4C22">
        <w:trPr>
          <w:trHeight w:val="288"/>
          <w:jc w:val="center"/>
        </w:trPr>
        <w:tc>
          <w:tcPr>
            <w:tcW w:w="960" w:type="dxa"/>
            <w:tcBorders>
              <w:top w:val="nil"/>
              <w:left w:val="nil"/>
              <w:bottom w:val="nil"/>
              <w:right w:val="nil"/>
            </w:tcBorders>
            <w:shd w:val="clear" w:color="auto" w:fill="auto"/>
            <w:noWrap/>
            <w:vAlign w:val="center"/>
            <w:hideMark/>
          </w:tcPr>
          <w:p w14:paraId="14C3CB71" w14:textId="77777777" w:rsidR="00E42AB2" w:rsidRPr="00DD6D9E" w:rsidRDefault="00E42AB2" w:rsidP="000F4C22">
            <w:pPr>
              <w:spacing w:line="240" w:lineRule="auto"/>
              <w:ind w:firstLine="0"/>
              <w:jc w:val="center"/>
              <w:rPr>
                <w:rFonts w:ascii="Calibri" w:hAnsi="Calibri" w:cs="Calibri"/>
                <w:color w:val="000000"/>
                <w:sz w:val="22"/>
                <w:szCs w:val="22"/>
              </w:rPr>
            </w:pPr>
          </w:p>
        </w:tc>
        <w:tc>
          <w:tcPr>
            <w:tcW w:w="1280" w:type="dxa"/>
            <w:tcBorders>
              <w:top w:val="nil"/>
              <w:left w:val="nil"/>
              <w:bottom w:val="nil"/>
              <w:right w:val="nil"/>
            </w:tcBorders>
            <w:shd w:val="clear" w:color="auto" w:fill="auto"/>
            <w:noWrap/>
            <w:vAlign w:val="center"/>
            <w:hideMark/>
          </w:tcPr>
          <w:p w14:paraId="36606559" w14:textId="77777777" w:rsidR="00E42AB2" w:rsidRPr="00DD6D9E" w:rsidRDefault="00E42AB2" w:rsidP="000F4C22">
            <w:pPr>
              <w:spacing w:line="240" w:lineRule="auto"/>
              <w:ind w:firstLine="0"/>
              <w:jc w:val="center"/>
              <w:rPr>
                <w:rFonts w:ascii="Times New Roman" w:hAnsi="Times New Roman"/>
                <w:sz w:val="20"/>
                <w:szCs w:val="20"/>
              </w:rPr>
            </w:pPr>
          </w:p>
        </w:tc>
        <w:tc>
          <w:tcPr>
            <w:tcW w:w="2052" w:type="dxa"/>
            <w:tcBorders>
              <w:top w:val="nil"/>
              <w:left w:val="single" w:sz="4" w:space="0" w:color="auto"/>
              <w:bottom w:val="single" w:sz="4" w:space="0" w:color="auto"/>
              <w:right w:val="single" w:sz="4" w:space="0" w:color="auto"/>
            </w:tcBorders>
            <w:shd w:val="clear" w:color="000000" w:fill="F2F2F2"/>
            <w:noWrap/>
            <w:vAlign w:val="center"/>
            <w:hideMark/>
          </w:tcPr>
          <w:p w14:paraId="2B1CE31F" w14:textId="77777777" w:rsidR="00E42AB2" w:rsidRPr="00DD6D9E" w:rsidRDefault="00E42AB2" w:rsidP="000F4C22">
            <w:pPr>
              <w:spacing w:line="240" w:lineRule="auto"/>
              <w:ind w:firstLine="0"/>
              <w:jc w:val="center"/>
              <w:rPr>
                <w:rFonts w:ascii="Calibri" w:hAnsi="Calibri" w:cs="Calibri"/>
                <w:color w:val="000000"/>
                <w:sz w:val="22"/>
                <w:szCs w:val="22"/>
              </w:rPr>
            </w:pPr>
            <w:r w:rsidRPr="00DD6D9E">
              <w:rPr>
                <w:rFonts w:ascii="Calibri" w:hAnsi="Calibri" w:cs="Calibri"/>
                <w:color w:val="000000"/>
                <w:sz w:val="22"/>
                <w:szCs w:val="22"/>
              </w:rPr>
              <w:t>Organizações</w:t>
            </w:r>
          </w:p>
        </w:tc>
        <w:tc>
          <w:tcPr>
            <w:tcW w:w="1648" w:type="dxa"/>
            <w:tcBorders>
              <w:top w:val="nil"/>
              <w:left w:val="nil"/>
              <w:bottom w:val="single" w:sz="4" w:space="0" w:color="auto"/>
              <w:right w:val="single" w:sz="4" w:space="0" w:color="auto"/>
            </w:tcBorders>
            <w:shd w:val="clear" w:color="000000" w:fill="F2F2F2"/>
            <w:noWrap/>
            <w:vAlign w:val="center"/>
            <w:hideMark/>
          </w:tcPr>
          <w:p w14:paraId="0E41E34C" w14:textId="77777777" w:rsidR="00E42AB2" w:rsidRPr="00DD6D9E" w:rsidRDefault="00E42AB2" w:rsidP="000F4C22">
            <w:pPr>
              <w:spacing w:line="240" w:lineRule="auto"/>
              <w:ind w:firstLine="0"/>
              <w:jc w:val="center"/>
              <w:rPr>
                <w:rFonts w:ascii="Calibri" w:hAnsi="Calibri" w:cs="Calibri"/>
                <w:color w:val="000000"/>
                <w:sz w:val="22"/>
                <w:szCs w:val="22"/>
              </w:rPr>
            </w:pPr>
            <w:r w:rsidRPr="00DD6D9E">
              <w:rPr>
                <w:rFonts w:ascii="Calibri" w:hAnsi="Calibri" w:cs="Calibri"/>
                <w:color w:val="000000"/>
                <w:sz w:val="22"/>
                <w:szCs w:val="22"/>
              </w:rPr>
              <w:t>Instituições</w:t>
            </w:r>
          </w:p>
        </w:tc>
        <w:tc>
          <w:tcPr>
            <w:tcW w:w="1400" w:type="dxa"/>
            <w:tcBorders>
              <w:top w:val="nil"/>
              <w:left w:val="nil"/>
              <w:bottom w:val="single" w:sz="4" w:space="0" w:color="auto"/>
              <w:right w:val="single" w:sz="4" w:space="0" w:color="auto"/>
            </w:tcBorders>
            <w:shd w:val="clear" w:color="000000" w:fill="F2F2F2"/>
            <w:noWrap/>
            <w:vAlign w:val="center"/>
            <w:hideMark/>
          </w:tcPr>
          <w:p w14:paraId="10B99595" w14:textId="77777777" w:rsidR="00E42AB2" w:rsidRPr="00DD6D9E" w:rsidRDefault="00E42AB2" w:rsidP="000F4C22">
            <w:pPr>
              <w:spacing w:line="240" w:lineRule="auto"/>
              <w:ind w:firstLine="0"/>
              <w:jc w:val="center"/>
              <w:rPr>
                <w:rFonts w:ascii="Calibri" w:hAnsi="Calibri" w:cs="Calibri"/>
                <w:color w:val="000000"/>
                <w:sz w:val="22"/>
                <w:szCs w:val="22"/>
              </w:rPr>
            </w:pPr>
            <w:r w:rsidRPr="00DD6D9E">
              <w:rPr>
                <w:rFonts w:ascii="Calibri" w:hAnsi="Calibri" w:cs="Calibri"/>
                <w:color w:val="000000"/>
                <w:sz w:val="22"/>
                <w:szCs w:val="22"/>
              </w:rPr>
              <w:t>Atividades</w:t>
            </w:r>
          </w:p>
        </w:tc>
      </w:tr>
      <w:tr w:rsidR="00E42AB2" w:rsidRPr="00DD6D9E" w14:paraId="5F212B85" w14:textId="77777777" w:rsidTr="000F4C22">
        <w:trPr>
          <w:trHeight w:val="696"/>
          <w:jc w:val="center"/>
        </w:trPr>
        <w:tc>
          <w:tcPr>
            <w:tcW w:w="960" w:type="dxa"/>
            <w:vMerge w:val="restart"/>
            <w:tcBorders>
              <w:top w:val="single" w:sz="4" w:space="0" w:color="auto"/>
              <w:left w:val="single" w:sz="4" w:space="0" w:color="auto"/>
              <w:bottom w:val="single" w:sz="4" w:space="0" w:color="auto"/>
              <w:right w:val="single" w:sz="4" w:space="0" w:color="auto"/>
            </w:tcBorders>
            <w:shd w:val="clear" w:color="000000" w:fill="BFBFBF"/>
            <w:noWrap/>
            <w:textDirection w:val="btLr"/>
            <w:vAlign w:val="center"/>
            <w:hideMark/>
          </w:tcPr>
          <w:p w14:paraId="7956B736" w14:textId="77777777" w:rsidR="00E42AB2" w:rsidRPr="00DD6D9E" w:rsidRDefault="00E42AB2" w:rsidP="000F4C22">
            <w:pPr>
              <w:spacing w:line="240" w:lineRule="auto"/>
              <w:ind w:firstLine="0"/>
              <w:jc w:val="center"/>
              <w:rPr>
                <w:rFonts w:ascii="Calibri" w:hAnsi="Calibri" w:cs="Calibri"/>
                <w:color w:val="000000"/>
                <w:sz w:val="22"/>
                <w:szCs w:val="22"/>
              </w:rPr>
            </w:pPr>
            <w:r w:rsidRPr="00DD6D9E">
              <w:rPr>
                <w:rFonts w:ascii="Calibri" w:hAnsi="Calibri" w:cs="Calibri"/>
                <w:color w:val="000000"/>
                <w:sz w:val="22"/>
                <w:szCs w:val="22"/>
              </w:rPr>
              <w:t>Componentes</w:t>
            </w:r>
          </w:p>
        </w:tc>
        <w:tc>
          <w:tcPr>
            <w:tcW w:w="1280" w:type="dxa"/>
            <w:tcBorders>
              <w:top w:val="single" w:sz="4" w:space="0" w:color="auto"/>
              <w:left w:val="nil"/>
              <w:bottom w:val="single" w:sz="4" w:space="0" w:color="auto"/>
              <w:right w:val="single" w:sz="4" w:space="0" w:color="auto"/>
            </w:tcBorders>
            <w:shd w:val="clear" w:color="000000" w:fill="F2F2F2"/>
            <w:noWrap/>
            <w:vAlign w:val="center"/>
            <w:hideMark/>
          </w:tcPr>
          <w:p w14:paraId="0EBF864F" w14:textId="77777777" w:rsidR="00E42AB2" w:rsidRPr="00DD6D9E" w:rsidRDefault="00E42AB2" w:rsidP="000F4C22">
            <w:pPr>
              <w:spacing w:line="240" w:lineRule="auto"/>
              <w:ind w:firstLine="0"/>
              <w:jc w:val="center"/>
              <w:rPr>
                <w:rFonts w:ascii="Calibri" w:hAnsi="Calibri" w:cs="Calibri"/>
                <w:color w:val="000000"/>
                <w:sz w:val="22"/>
                <w:szCs w:val="22"/>
              </w:rPr>
            </w:pPr>
            <w:r w:rsidRPr="00DD6D9E">
              <w:rPr>
                <w:rFonts w:ascii="Calibri" w:hAnsi="Calibri" w:cs="Calibri"/>
                <w:color w:val="000000"/>
                <w:sz w:val="22"/>
                <w:szCs w:val="22"/>
              </w:rPr>
              <w:t>Organizações</w:t>
            </w:r>
          </w:p>
        </w:tc>
        <w:tc>
          <w:tcPr>
            <w:tcW w:w="2052" w:type="dxa"/>
            <w:tcBorders>
              <w:top w:val="nil"/>
              <w:left w:val="nil"/>
              <w:bottom w:val="single" w:sz="4" w:space="0" w:color="auto"/>
              <w:right w:val="single" w:sz="4" w:space="0" w:color="auto"/>
            </w:tcBorders>
            <w:shd w:val="clear" w:color="auto" w:fill="auto"/>
            <w:vAlign w:val="center"/>
            <w:hideMark/>
          </w:tcPr>
          <w:p w14:paraId="6490498E" w14:textId="77777777" w:rsidR="00E42AB2" w:rsidRPr="00DD6D9E" w:rsidRDefault="00E42AB2" w:rsidP="000F4C22">
            <w:pPr>
              <w:spacing w:line="240" w:lineRule="auto"/>
              <w:ind w:firstLine="0"/>
              <w:jc w:val="center"/>
              <w:rPr>
                <w:rFonts w:ascii="Calibri" w:hAnsi="Calibri" w:cs="Calibri"/>
                <w:color w:val="000000"/>
                <w:sz w:val="22"/>
                <w:szCs w:val="22"/>
              </w:rPr>
            </w:pPr>
            <w:r w:rsidRPr="00DD6D9E">
              <w:rPr>
                <w:rFonts w:ascii="Calibri" w:hAnsi="Calibri" w:cs="Calibri"/>
                <w:color w:val="000000"/>
                <w:sz w:val="22"/>
                <w:szCs w:val="22"/>
              </w:rPr>
              <w:t xml:space="preserve">Interação: competição, transação e </w:t>
            </w:r>
            <w:r w:rsidRPr="00DD6D9E">
              <w:rPr>
                <w:rFonts w:ascii="Calibri" w:hAnsi="Calibri" w:cs="Calibri"/>
                <w:i/>
                <w:iCs/>
                <w:color w:val="000000"/>
                <w:sz w:val="22"/>
                <w:szCs w:val="22"/>
              </w:rPr>
              <w:t>networking</w:t>
            </w:r>
          </w:p>
        </w:tc>
        <w:tc>
          <w:tcPr>
            <w:tcW w:w="1648" w:type="dxa"/>
            <w:tcBorders>
              <w:top w:val="nil"/>
              <w:left w:val="nil"/>
              <w:bottom w:val="single" w:sz="4" w:space="0" w:color="auto"/>
              <w:right w:val="single" w:sz="4" w:space="0" w:color="auto"/>
            </w:tcBorders>
            <w:shd w:val="clear" w:color="auto" w:fill="auto"/>
            <w:vAlign w:val="center"/>
            <w:hideMark/>
          </w:tcPr>
          <w:p w14:paraId="0E62CA05" w14:textId="77777777" w:rsidR="00E42AB2" w:rsidRPr="00DD6D9E" w:rsidRDefault="00E42AB2" w:rsidP="000F4C22">
            <w:pPr>
              <w:spacing w:line="240" w:lineRule="auto"/>
              <w:ind w:firstLine="0"/>
              <w:jc w:val="center"/>
              <w:rPr>
                <w:rFonts w:ascii="Calibri" w:hAnsi="Calibri" w:cs="Calibri"/>
                <w:color w:val="000000"/>
                <w:sz w:val="22"/>
                <w:szCs w:val="22"/>
              </w:rPr>
            </w:pPr>
            <w:r w:rsidRPr="00DD6D9E">
              <w:rPr>
                <w:rFonts w:ascii="Calibri" w:hAnsi="Calibri" w:cs="Calibri"/>
                <w:color w:val="000000"/>
                <w:sz w:val="22"/>
                <w:szCs w:val="22"/>
              </w:rPr>
              <w:t>Desenvolvimento, imersão</w:t>
            </w:r>
          </w:p>
        </w:tc>
        <w:tc>
          <w:tcPr>
            <w:tcW w:w="1400" w:type="dxa"/>
            <w:tcBorders>
              <w:top w:val="nil"/>
              <w:left w:val="nil"/>
              <w:bottom w:val="single" w:sz="4" w:space="0" w:color="auto"/>
              <w:right w:val="single" w:sz="4" w:space="0" w:color="auto"/>
            </w:tcBorders>
            <w:shd w:val="clear" w:color="auto" w:fill="auto"/>
            <w:noWrap/>
            <w:vAlign w:val="center"/>
            <w:hideMark/>
          </w:tcPr>
          <w:p w14:paraId="7EECD7D6" w14:textId="77777777" w:rsidR="00E42AB2" w:rsidRPr="00DD6D9E" w:rsidRDefault="00E42AB2" w:rsidP="000F4C22">
            <w:pPr>
              <w:spacing w:line="240" w:lineRule="auto"/>
              <w:ind w:firstLine="0"/>
              <w:jc w:val="center"/>
              <w:rPr>
                <w:rFonts w:ascii="Calibri" w:hAnsi="Calibri" w:cs="Calibri"/>
                <w:color w:val="000000"/>
                <w:sz w:val="22"/>
                <w:szCs w:val="22"/>
              </w:rPr>
            </w:pPr>
            <w:r w:rsidRPr="00DD6D9E">
              <w:rPr>
                <w:rFonts w:ascii="Calibri" w:hAnsi="Calibri" w:cs="Calibri"/>
                <w:color w:val="000000"/>
                <w:sz w:val="22"/>
                <w:szCs w:val="22"/>
              </w:rPr>
              <w:t>Execução</w:t>
            </w:r>
          </w:p>
        </w:tc>
      </w:tr>
      <w:tr w:rsidR="00E42AB2" w:rsidRPr="00DD6D9E" w14:paraId="79C4C904" w14:textId="77777777" w:rsidTr="000F4C22">
        <w:trPr>
          <w:trHeight w:val="900"/>
          <w:jc w:val="center"/>
        </w:trPr>
        <w:tc>
          <w:tcPr>
            <w:tcW w:w="960" w:type="dxa"/>
            <w:vMerge/>
            <w:tcBorders>
              <w:top w:val="single" w:sz="4" w:space="0" w:color="auto"/>
              <w:left w:val="single" w:sz="4" w:space="0" w:color="auto"/>
              <w:bottom w:val="single" w:sz="4" w:space="0" w:color="auto"/>
              <w:right w:val="single" w:sz="4" w:space="0" w:color="auto"/>
            </w:tcBorders>
            <w:vAlign w:val="center"/>
            <w:hideMark/>
          </w:tcPr>
          <w:p w14:paraId="168F740C" w14:textId="77777777" w:rsidR="00E42AB2" w:rsidRPr="00DD6D9E" w:rsidRDefault="00E42AB2" w:rsidP="000F4C22">
            <w:pPr>
              <w:spacing w:line="240" w:lineRule="auto"/>
              <w:ind w:firstLine="0"/>
              <w:jc w:val="left"/>
              <w:rPr>
                <w:rFonts w:ascii="Calibri" w:hAnsi="Calibri" w:cs="Calibri"/>
                <w:color w:val="000000"/>
                <w:sz w:val="22"/>
                <w:szCs w:val="22"/>
              </w:rPr>
            </w:pPr>
          </w:p>
        </w:tc>
        <w:tc>
          <w:tcPr>
            <w:tcW w:w="1280" w:type="dxa"/>
            <w:tcBorders>
              <w:top w:val="nil"/>
              <w:left w:val="nil"/>
              <w:bottom w:val="single" w:sz="4" w:space="0" w:color="auto"/>
              <w:right w:val="single" w:sz="4" w:space="0" w:color="auto"/>
            </w:tcBorders>
            <w:shd w:val="clear" w:color="000000" w:fill="F2F2F2"/>
            <w:noWrap/>
            <w:vAlign w:val="center"/>
            <w:hideMark/>
          </w:tcPr>
          <w:p w14:paraId="1863A4F6" w14:textId="77777777" w:rsidR="00E42AB2" w:rsidRPr="00DD6D9E" w:rsidRDefault="00E42AB2" w:rsidP="000F4C22">
            <w:pPr>
              <w:spacing w:line="240" w:lineRule="auto"/>
              <w:ind w:firstLine="0"/>
              <w:jc w:val="center"/>
              <w:rPr>
                <w:rFonts w:ascii="Calibri" w:hAnsi="Calibri" w:cs="Calibri"/>
                <w:color w:val="000000"/>
                <w:sz w:val="22"/>
                <w:szCs w:val="22"/>
              </w:rPr>
            </w:pPr>
            <w:r w:rsidRPr="00DD6D9E">
              <w:rPr>
                <w:rFonts w:ascii="Calibri" w:hAnsi="Calibri" w:cs="Calibri"/>
                <w:color w:val="000000"/>
                <w:sz w:val="22"/>
                <w:szCs w:val="22"/>
              </w:rPr>
              <w:t>Instituições</w:t>
            </w:r>
          </w:p>
        </w:tc>
        <w:tc>
          <w:tcPr>
            <w:tcW w:w="2052" w:type="dxa"/>
            <w:tcBorders>
              <w:top w:val="nil"/>
              <w:left w:val="nil"/>
              <w:bottom w:val="single" w:sz="4" w:space="0" w:color="auto"/>
              <w:right w:val="single" w:sz="4" w:space="0" w:color="auto"/>
            </w:tcBorders>
            <w:shd w:val="clear" w:color="auto" w:fill="auto"/>
            <w:vAlign w:val="center"/>
            <w:hideMark/>
          </w:tcPr>
          <w:p w14:paraId="41BC3879" w14:textId="77777777" w:rsidR="00E42AB2" w:rsidRPr="00DD6D9E" w:rsidRDefault="00E42AB2" w:rsidP="000F4C22">
            <w:pPr>
              <w:spacing w:line="240" w:lineRule="auto"/>
              <w:ind w:firstLine="0"/>
              <w:jc w:val="center"/>
              <w:rPr>
                <w:rFonts w:ascii="Calibri" w:hAnsi="Calibri" w:cs="Calibri"/>
                <w:color w:val="000000"/>
                <w:sz w:val="22"/>
                <w:szCs w:val="22"/>
              </w:rPr>
            </w:pPr>
            <w:r w:rsidRPr="00DD6D9E">
              <w:rPr>
                <w:rFonts w:ascii="Calibri" w:hAnsi="Calibri" w:cs="Calibri"/>
                <w:color w:val="000000"/>
                <w:sz w:val="22"/>
                <w:szCs w:val="22"/>
              </w:rPr>
              <w:t>Influência, formatação, imersão</w:t>
            </w:r>
          </w:p>
        </w:tc>
        <w:tc>
          <w:tcPr>
            <w:tcW w:w="1648" w:type="dxa"/>
            <w:tcBorders>
              <w:top w:val="nil"/>
              <w:left w:val="nil"/>
              <w:bottom w:val="single" w:sz="4" w:space="0" w:color="auto"/>
              <w:right w:val="single" w:sz="4" w:space="0" w:color="auto"/>
            </w:tcBorders>
            <w:shd w:val="clear" w:color="auto" w:fill="auto"/>
            <w:vAlign w:val="center"/>
            <w:hideMark/>
          </w:tcPr>
          <w:p w14:paraId="6CCF6241" w14:textId="77777777" w:rsidR="00E42AB2" w:rsidRPr="00DD6D9E" w:rsidRDefault="00E42AB2" w:rsidP="000F4C22">
            <w:pPr>
              <w:spacing w:line="240" w:lineRule="auto"/>
              <w:ind w:firstLine="0"/>
              <w:jc w:val="center"/>
              <w:rPr>
                <w:rFonts w:ascii="Calibri" w:hAnsi="Calibri" w:cs="Calibri"/>
                <w:color w:val="000000"/>
                <w:sz w:val="22"/>
                <w:szCs w:val="22"/>
              </w:rPr>
            </w:pPr>
            <w:r>
              <w:rPr>
                <w:rFonts w:ascii="Calibri" w:hAnsi="Calibri" w:cs="Calibri"/>
                <w:color w:val="000000"/>
                <w:sz w:val="22"/>
                <w:szCs w:val="22"/>
              </w:rPr>
              <w:t>Suporte</w:t>
            </w:r>
          </w:p>
        </w:tc>
        <w:tc>
          <w:tcPr>
            <w:tcW w:w="1400" w:type="dxa"/>
            <w:tcBorders>
              <w:top w:val="nil"/>
              <w:left w:val="nil"/>
              <w:bottom w:val="single" w:sz="4" w:space="0" w:color="auto"/>
              <w:right w:val="single" w:sz="4" w:space="0" w:color="auto"/>
            </w:tcBorders>
            <w:shd w:val="clear" w:color="auto" w:fill="auto"/>
            <w:noWrap/>
            <w:vAlign w:val="center"/>
            <w:hideMark/>
          </w:tcPr>
          <w:p w14:paraId="6AF951D2" w14:textId="77777777" w:rsidR="00E42AB2" w:rsidRPr="00DD6D9E" w:rsidRDefault="00E42AB2" w:rsidP="000F4C22">
            <w:pPr>
              <w:spacing w:line="240" w:lineRule="auto"/>
              <w:ind w:firstLine="0"/>
              <w:jc w:val="center"/>
              <w:rPr>
                <w:rFonts w:ascii="Calibri" w:hAnsi="Calibri" w:cs="Calibri"/>
                <w:color w:val="000000"/>
                <w:sz w:val="22"/>
                <w:szCs w:val="22"/>
              </w:rPr>
            </w:pPr>
            <w:r w:rsidRPr="00DD6D9E">
              <w:rPr>
                <w:rFonts w:ascii="Calibri" w:hAnsi="Calibri" w:cs="Calibri"/>
                <w:color w:val="000000"/>
                <w:sz w:val="22"/>
                <w:szCs w:val="22"/>
              </w:rPr>
              <w:t>Influência</w:t>
            </w:r>
          </w:p>
        </w:tc>
      </w:tr>
    </w:tbl>
    <w:p w14:paraId="0D6095AB" w14:textId="77777777" w:rsidR="00E42AB2" w:rsidRPr="0003241A" w:rsidRDefault="00E42AB2" w:rsidP="00E42AB2">
      <w:pPr>
        <w:jc w:val="center"/>
        <w:rPr>
          <w:sz w:val="20"/>
        </w:rPr>
      </w:pPr>
      <w:r>
        <w:rPr>
          <w:sz w:val="20"/>
        </w:rPr>
        <w:t xml:space="preserve">Fonte: </w:t>
      </w:r>
      <w:proofErr w:type="spellStart"/>
      <w:r>
        <w:rPr>
          <w:sz w:val="20"/>
        </w:rPr>
        <w:t>Pierskarski</w:t>
      </w:r>
      <w:proofErr w:type="spellEnd"/>
      <w:r>
        <w:rPr>
          <w:sz w:val="20"/>
        </w:rPr>
        <w:t xml:space="preserve"> (2007)</w:t>
      </w:r>
    </w:p>
    <w:p w14:paraId="6F329975" w14:textId="77777777" w:rsidR="00E42AB2" w:rsidRDefault="00E42AB2" w:rsidP="009B01C3">
      <w:pPr>
        <w:pStyle w:val="PargrafodaLista"/>
        <w:ind w:left="0"/>
      </w:pPr>
    </w:p>
    <w:p w14:paraId="499A3F92" w14:textId="653A2F29" w:rsidR="00D047CA" w:rsidRPr="00D047CA" w:rsidRDefault="00D047CA" w:rsidP="00D047CA">
      <w:pPr>
        <w:pStyle w:val="Ttulo1"/>
        <w:numPr>
          <w:ilvl w:val="2"/>
          <w:numId w:val="5"/>
        </w:numPr>
        <w:rPr>
          <w:b w:val="0"/>
        </w:rPr>
      </w:pPr>
      <w:bookmarkStart w:id="33" w:name="_Toc15264388"/>
      <w:r w:rsidRPr="00D047CA">
        <w:rPr>
          <w:b w:val="0"/>
        </w:rPr>
        <w:t>Interação</w:t>
      </w:r>
      <w:bookmarkEnd w:id="33"/>
    </w:p>
    <w:p w14:paraId="33C6A0B4" w14:textId="36AA092E" w:rsidR="00876F48" w:rsidRDefault="00D047CA" w:rsidP="00D047CA">
      <w:r>
        <w:t xml:space="preserve">Todas as empresas de grande porte </w:t>
      </w:r>
      <w:r w:rsidR="009973A6">
        <w:t>no segmento</w:t>
      </w:r>
      <w:r>
        <w:t xml:space="preserve"> industrial de Engenheiro Coelho</w:t>
      </w:r>
      <w:r w:rsidR="009973A6">
        <w:t xml:space="preserve"> atuam de forma hegemônica no município, ou seja, não possuem concorrentes em seu setor de atuação. As concorrências ocorrem com empresas de outras cidades.</w:t>
      </w:r>
    </w:p>
    <w:p w14:paraId="1DD5058A" w14:textId="77777777" w:rsidR="005C31D7" w:rsidRDefault="005C31D7" w:rsidP="005C31D7">
      <w:r>
        <w:t xml:space="preserve">As relações comerciais existentes são de empresas de menor porte que surgem como suporte para empresas de grande porte. </w:t>
      </w:r>
    </w:p>
    <w:p w14:paraId="68A03279" w14:textId="33D5704B" w:rsidR="00876F48" w:rsidRDefault="00876F48" w:rsidP="00D047CA">
      <w:r>
        <w:t>As inovações citadas pelos entrevistados que ocorreram em Engenheiro Coelho ocorreram internamente, sem cooperação com nenhum agente externo à empresa</w:t>
      </w:r>
      <w:r w:rsidR="00DF0792">
        <w:t>, chama</w:t>
      </w:r>
      <w:r w:rsidR="007C7844">
        <w:t>da</w:t>
      </w:r>
      <w:r w:rsidR="00DF0792">
        <w:t xml:space="preserve"> de inovação </w:t>
      </w:r>
      <w:r w:rsidR="007C7844">
        <w:t xml:space="preserve">fechada, como afirma o entrevistado 8 sobre seu único produto </w:t>
      </w:r>
      <w:r w:rsidR="005A1F6B">
        <w:t xml:space="preserve">inovador dizendo que “ele é desenvolvido internamente”, também </w:t>
      </w:r>
      <w:r w:rsidR="00B9160D">
        <w:t xml:space="preserve">o entrevistado </w:t>
      </w:r>
      <w:r w:rsidR="00AA6C6F">
        <w:t xml:space="preserve">10 </w:t>
      </w:r>
      <w:r w:rsidR="00B9160D">
        <w:t xml:space="preserve">sobre as inovações nos processos que são “sempre internas” ou ainda </w:t>
      </w:r>
      <w:r w:rsidR="00AA6C6F">
        <w:t>o entrevistado 11 que afirma</w:t>
      </w:r>
      <w:r w:rsidR="003B34E3">
        <w:t xml:space="preserve"> que realizam inovações “dentro da companhia (..) </w:t>
      </w:r>
      <w:r w:rsidR="006C5FF8">
        <w:t>a gente tem mais de 126 novas tecnologias pelo mundo”, se referindo ao desenvolvimento de novas tecnologias exclusivamente nas unidades de outros países.</w:t>
      </w:r>
    </w:p>
    <w:p w14:paraId="02BF371A" w14:textId="114CA04D" w:rsidR="00876F48" w:rsidRDefault="00876F48" w:rsidP="00D047CA"/>
    <w:p w14:paraId="43AE70EE" w14:textId="5B889909" w:rsidR="00876F48" w:rsidRDefault="00876F48" w:rsidP="00876F48">
      <w:pPr>
        <w:pStyle w:val="Ttulo1"/>
        <w:numPr>
          <w:ilvl w:val="2"/>
          <w:numId w:val="5"/>
        </w:numPr>
        <w:rPr>
          <w:b w:val="0"/>
        </w:rPr>
      </w:pPr>
      <w:bookmarkStart w:id="34" w:name="_Toc15264389"/>
      <w:r>
        <w:rPr>
          <w:b w:val="0"/>
        </w:rPr>
        <w:lastRenderedPageBreak/>
        <w:t>Desenvolvimento</w:t>
      </w:r>
      <w:r w:rsidR="00DA6497">
        <w:rPr>
          <w:b w:val="0"/>
        </w:rPr>
        <w:t xml:space="preserve"> e Imersão</w:t>
      </w:r>
      <w:bookmarkEnd w:id="34"/>
    </w:p>
    <w:p w14:paraId="26D71476" w14:textId="77777777" w:rsidR="00170033" w:rsidRDefault="00520720" w:rsidP="00876F48">
      <w:r>
        <w:t>As dimensões de análise</w:t>
      </w:r>
      <w:r w:rsidR="00C21D9E">
        <w:t xml:space="preserve"> “desenvolvimento” e “imersão”</w:t>
      </w:r>
      <w:r w:rsidR="00170033">
        <w:t xml:space="preserve">, apresentadas na tabela 13, </w:t>
      </w:r>
      <w:r w:rsidR="00C21D9E">
        <w:t>foram agregadas por muito de suas referências serem concomitantes</w:t>
      </w:r>
      <w:r w:rsidR="00720CDB">
        <w:t xml:space="preserve">, ou seja, </w:t>
      </w:r>
      <w:r w:rsidR="00B209BC">
        <w:t xml:space="preserve">ambas </w:t>
      </w:r>
      <w:r w:rsidR="00064880">
        <w:t xml:space="preserve">se </w:t>
      </w:r>
      <w:proofErr w:type="gramStart"/>
      <w:r w:rsidR="00064880">
        <w:t>trata</w:t>
      </w:r>
      <w:r w:rsidR="00C14DF3">
        <w:t>m</w:t>
      </w:r>
      <w:proofErr w:type="gramEnd"/>
      <w:r w:rsidR="00064880">
        <w:t xml:space="preserve"> de relacionamento entre organizações e instituições e como elas se promovem</w:t>
      </w:r>
      <w:r w:rsidR="00C14DF3">
        <w:t xml:space="preserve">. </w:t>
      </w:r>
    </w:p>
    <w:p w14:paraId="31EF8EFB" w14:textId="33CA7EFB" w:rsidR="00170033" w:rsidRDefault="00170033" w:rsidP="00876F48"/>
    <w:p w14:paraId="7A76433D" w14:textId="6A52197B" w:rsidR="00BB1527" w:rsidRPr="00BB1527" w:rsidRDefault="00BB1527" w:rsidP="00BB1527">
      <w:pPr>
        <w:jc w:val="center"/>
        <w:rPr>
          <w:sz w:val="20"/>
        </w:rPr>
      </w:pPr>
      <w:r>
        <w:rPr>
          <w:sz w:val="20"/>
        </w:rPr>
        <w:t>Tabela 13 – Referências ligadas à desenvolvimento e imersão</w:t>
      </w:r>
    </w:p>
    <w:tbl>
      <w:tblPr>
        <w:tblW w:w="7300" w:type="dxa"/>
        <w:jc w:val="center"/>
        <w:tblCellMar>
          <w:left w:w="70" w:type="dxa"/>
          <w:right w:w="70" w:type="dxa"/>
        </w:tblCellMar>
        <w:tblLook w:val="04A0" w:firstRow="1" w:lastRow="0" w:firstColumn="1" w:lastColumn="0" w:noHBand="0" w:noVBand="1"/>
      </w:tblPr>
      <w:tblGrid>
        <w:gridCol w:w="2780"/>
        <w:gridCol w:w="2260"/>
        <w:gridCol w:w="2260"/>
      </w:tblGrid>
      <w:tr w:rsidR="00170033" w:rsidRPr="00170033" w14:paraId="027E86C8" w14:textId="77777777" w:rsidTr="00BB1527">
        <w:trPr>
          <w:trHeight w:val="300"/>
          <w:jc w:val="center"/>
        </w:trPr>
        <w:tc>
          <w:tcPr>
            <w:tcW w:w="2780" w:type="dxa"/>
            <w:tcBorders>
              <w:top w:val="nil"/>
              <w:left w:val="nil"/>
              <w:bottom w:val="nil"/>
              <w:right w:val="nil"/>
            </w:tcBorders>
            <w:shd w:val="clear" w:color="000000" w:fill="7A7A7A"/>
            <w:noWrap/>
            <w:vAlign w:val="bottom"/>
            <w:hideMark/>
          </w:tcPr>
          <w:p w14:paraId="3BD83B4A" w14:textId="77777777" w:rsidR="00170033" w:rsidRPr="00170033" w:rsidRDefault="00170033" w:rsidP="00170033">
            <w:pPr>
              <w:spacing w:line="240" w:lineRule="auto"/>
              <w:ind w:firstLine="0"/>
              <w:jc w:val="left"/>
              <w:rPr>
                <w:rFonts w:ascii="Calibri" w:hAnsi="Calibri" w:cs="Calibri"/>
                <w:color w:val="FFFFFF"/>
                <w:sz w:val="22"/>
                <w:szCs w:val="22"/>
              </w:rPr>
            </w:pPr>
            <w:r w:rsidRPr="00170033">
              <w:rPr>
                <w:rFonts w:ascii="Calibri" w:hAnsi="Calibri" w:cs="Calibri"/>
                <w:color w:val="FFFFFF"/>
                <w:sz w:val="22"/>
                <w:szCs w:val="22"/>
              </w:rPr>
              <w:t>Desenvolvimento e imersão</w:t>
            </w:r>
          </w:p>
        </w:tc>
        <w:tc>
          <w:tcPr>
            <w:tcW w:w="2260" w:type="dxa"/>
            <w:tcBorders>
              <w:top w:val="nil"/>
              <w:left w:val="nil"/>
              <w:bottom w:val="nil"/>
              <w:right w:val="nil"/>
            </w:tcBorders>
            <w:shd w:val="clear" w:color="000000" w:fill="7A7A7A"/>
            <w:noWrap/>
            <w:vAlign w:val="bottom"/>
            <w:hideMark/>
          </w:tcPr>
          <w:p w14:paraId="7167621E" w14:textId="77777777" w:rsidR="00170033" w:rsidRPr="00170033" w:rsidRDefault="00170033" w:rsidP="00170033">
            <w:pPr>
              <w:spacing w:line="240" w:lineRule="auto"/>
              <w:ind w:firstLine="0"/>
              <w:jc w:val="center"/>
              <w:rPr>
                <w:rFonts w:ascii="Calibri" w:hAnsi="Calibri" w:cs="Calibri"/>
                <w:color w:val="FFFFFF"/>
                <w:sz w:val="22"/>
                <w:szCs w:val="22"/>
              </w:rPr>
            </w:pPr>
            <w:r w:rsidRPr="00170033">
              <w:rPr>
                <w:rFonts w:ascii="Calibri" w:hAnsi="Calibri" w:cs="Calibri"/>
                <w:color w:val="FFFFFF"/>
                <w:sz w:val="22"/>
                <w:szCs w:val="22"/>
              </w:rPr>
              <w:t>UNASP</w:t>
            </w:r>
          </w:p>
        </w:tc>
        <w:tc>
          <w:tcPr>
            <w:tcW w:w="2260" w:type="dxa"/>
            <w:tcBorders>
              <w:top w:val="nil"/>
              <w:left w:val="nil"/>
              <w:bottom w:val="nil"/>
              <w:right w:val="nil"/>
            </w:tcBorders>
            <w:shd w:val="clear" w:color="000000" w:fill="7A7A7A"/>
            <w:noWrap/>
            <w:vAlign w:val="bottom"/>
            <w:hideMark/>
          </w:tcPr>
          <w:p w14:paraId="262C09BE" w14:textId="77777777" w:rsidR="00170033" w:rsidRPr="00170033" w:rsidRDefault="00170033" w:rsidP="00170033">
            <w:pPr>
              <w:spacing w:line="240" w:lineRule="auto"/>
              <w:ind w:firstLine="0"/>
              <w:jc w:val="center"/>
              <w:rPr>
                <w:rFonts w:ascii="Calibri" w:hAnsi="Calibri" w:cs="Calibri"/>
                <w:color w:val="FFFFFF"/>
                <w:sz w:val="22"/>
                <w:szCs w:val="22"/>
              </w:rPr>
            </w:pPr>
            <w:r w:rsidRPr="00170033">
              <w:rPr>
                <w:rFonts w:ascii="Calibri" w:hAnsi="Calibri" w:cs="Calibri"/>
                <w:color w:val="FFFFFF"/>
                <w:sz w:val="22"/>
                <w:szCs w:val="22"/>
              </w:rPr>
              <w:t>Empresas</w:t>
            </w:r>
          </w:p>
        </w:tc>
      </w:tr>
      <w:tr w:rsidR="00170033" w:rsidRPr="00170033" w14:paraId="571ADD4A" w14:textId="77777777" w:rsidTr="00BB1527">
        <w:trPr>
          <w:trHeight w:val="300"/>
          <w:jc w:val="center"/>
        </w:trPr>
        <w:tc>
          <w:tcPr>
            <w:tcW w:w="2780" w:type="dxa"/>
            <w:tcBorders>
              <w:top w:val="nil"/>
              <w:left w:val="nil"/>
              <w:bottom w:val="nil"/>
              <w:right w:val="nil"/>
            </w:tcBorders>
            <w:shd w:val="clear" w:color="auto" w:fill="auto"/>
            <w:noWrap/>
            <w:vAlign w:val="bottom"/>
            <w:hideMark/>
          </w:tcPr>
          <w:p w14:paraId="4B056871" w14:textId="77777777" w:rsidR="00170033" w:rsidRPr="00170033" w:rsidRDefault="00170033" w:rsidP="00170033">
            <w:pPr>
              <w:spacing w:line="240" w:lineRule="auto"/>
              <w:ind w:firstLine="0"/>
              <w:jc w:val="left"/>
              <w:rPr>
                <w:rFonts w:ascii="Calibri" w:hAnsi="Calibri" w:cs="Calibri"/>
                <w:color w:val="000000"/>
                <w:sz w:val="22"/>
                <w:szCs w:val="22"/>
              </w:rPr>
            </w:pPr>
            <w:r w:rsidRPr="00170033">
              <w:rPr>
                <w:rFonts w:ascii="Calibri" w:hAnsi="Calibri" w:cs="Calibri"/>
                <w:color w:val="000000"/>
                <w:sz w:val="22"/>
                <w:szCs w:val="22"/>
              </w:rPr>
              <w:t>Governo</w:t>
            </w:r>
          </w:p>
        </w:tc>
        <w:tc>
          <w:tcPr>
            <w:tcW w:w="2260" w:type="dxa"/>
            <w:tcBorders>
              <w:top w:val="nil"/>
              <w:left w:val="nil"/>
              <w:bottom w:val="nil"/>
              <w:right w:val="nil"/>
            </w:tcBorders>
            <w:shd w:val="clear" w:color="auto" w:fill="auto"/>
            <w:noWrap/>
            <w:vAlign w:val="bottom"/>
            <w:hideMark/>
          </w:tcPr>
          <w:p w14:paraId="2984A354" w14:textId="77777777" w:rsidR="00170033" w:rsidRPr="00170033" w:rsidRDefault="00170033" w:rsidP="00170033">
            <w:pPr>
              <w:spacing w:line="240" w:lineRule="auto"/>
              <w:ind w:firstLine="0"/>
              <w:jc w:val="center"/>
              <w:rPr>
                <w:rFonts w:ascii="Calibri" w:hAnsi="Calibri" w:cs="Calibri"/>
                <w:color w:val="000000"/>
                <w:sz w:val="22"/>
                <w:szCs w:val="22"/>
              </w:rPr>
            </w:pPr>
            <w:r w:rsidRPr="00170033">
              <w:rPr>
                <w:rFonts w:ascii="Calibri" w:hAnsi="Calibri" w:cs="Calibri"/>
                <w:color w:val="000000"/>
                <w:sz w:val="22"/>
                <w:szCs w:val="22"/>
              </w:rPr>
              <w:t>5</w:t>
            </w:r>
          </w:p>
        </w:tc>
        <w:tc>
          <w:tcPr>
            <w:tcW w:w="2260" w:type="dxa"/>
            <w:tcBorders>
              <w:top w:val="nil"/>
              <w:left w:val="nil"/>
              <w:bottom w:val="nil"/>
              <w:right w:val="nil"/>
            </w:tcBorders>
            <w:shd w:val="clear" w:color="auto" w:fill="auto"/>
            <w:noWrap/>
            <w:vAlign w:val="bottom"/>
            <w:hideMark/>
          </w:tcPr>
          <w:p w14:paraId="607A83B0" w14:textId="77777777" w:rsidR="00170033" w:rsidRPr="00170033" w:rsidRDefault="00170033" w:rsidP="00170033">
            <w:pPr>
              <w:spacing w:line="240" w:lineRule="auto"/>
              <w:ind w:firstLine="0"/>
              <w:jc w:val="center"/>
              <w:rPr>
                <w:rFonts w:ascii="Calibri" w:hAnsi="Calibri" w:cs="Calibri"/>
                <w:color w:val="000000"/>
                <w:sz w:val="22"/>
                <w:szCs w:val="22"/>
              </w:rPr>
            </w:pPr>
            <w:r w:rsidRPr="00170033">
              <w:rPr>
                <w:rFonts w:ascii="Calibri" w:hAnsi="Calibri" w:cs="Calibri"/>
                <w:color w:val="000000"/>
                <w:sz w:val="22"/>
                <w:szCs w:val="22"/>
              </w:rPr>
              <w:t>8</w:t>
            </w:r>
          </w:p>
        </w:tc>
      </w:tr>
      <w:tr w:rsidR="00170033" w:rsidRPr="00170033" w14:paraId="7E8550C8" w14:textId="77777777" w:rsidTr="00BB1527">
        <w:trPr>
          <w:trHeight w:val="300"/>
          <w:jc w:val="center"/>
        </w:trPr>
        <w:tc>
          <w:tcPr>
            <w:tcW w:w="2780" w:type="dxa"/>
            <w:tcBorders>
              <w:top w:val="nil"/>
              <w:left w:val="nil"/>
              <w:bottom w:val="nil"/>
              <w:right w:val="nil"/>
            </w:tcBorders>
            <w:shd w:val="clear" w:color="auto" w:fill="auto"/>
            <w:noWrap/>
            <w:vAlign w:val="bottom"/>
            <w:hideMark/>
          </w:tcPr>
          <w:p w14:paraId="3CA83E5E" w14:textId="77777777" w:rsidR="00170033" w:rsidRPr="00170033" w:rsidRDefault="00170033" w:rsidP="00170033">
            <w:pPr>
              <w:spacing w:line="240" w:lineRule="auto"/>
              <w:ind w:firstLine="0"/>
              <w:jc w:val="left"/>
              <w:rPr>
                <w:rFonts w:ascii="Calibri" w:hAnsi="Calibri" w:cs="Calibri"/>
                <w:color w:val="000000"/>
                <w:sz w:val="22"/>
                <w:szCs w:val="22"/>
              </w:rPr>
            </w:pPr>
            <w:r w:rsidRPr="00170033">
              <w:rPr>
                <w:rFonts w:ascii="Calibri" w:hAnsi="Calibri" w:cs="Calibri"/>
                <w:color w:val="000000"/>
                <w:sz w:val="22"/>
                <w:szCs w:val="22"/>
              </w:rPr>
              <w:t>Universidade</w:t>
            </w:r>
          </w:p>
        </w:tc>
        <w:tc>
          <w:tcPr>
            <w:tcW w:w="2260" w:type="dxa"/>
            <w:tcBorders>
              <w:top w:val="nil"/>
              <w:left w:val="nil"/>
              <w:bottom w:val="nil"/>
              <w:right w:val="nil"/>
            </w:tcBorders>
            <w:shd w:val="clear" w:color="auto" w:fill="auto"/>
            <w:noWrap/>
            <w:vAlign w:val="bottom"/>
            <w:hideMark/>
          </w:tcPr>
          <w:p w14:paraId="1D6D77DD" w14:textId="77777777" w:rsidR="00170033" w:rsidRPr="00170033" w:rsidRDefault="00170033" w:rsidP="00170033">
            <w:pPr>
              <w:spacing w:line="240" w:lineRule="auto"/>
              <w:ind w:firstLine="0"/>
              <w:jc w:val="center"/>
              <w:rPr>
                <w:rFonts w:ascii="Calibri" w:hAnsi="Calibri" w:cs="Calibri"/>
                <w:color w:val="000000"/>
                <w:sz w:val="22"/>
                <w:szCs w:val="22"/>
              </w:rPr>
            </w:pPr>
            <w:r w:rsidRPr="00170033">
              <w:rPr>
                <w:rFonts w:ascii="Calibri" w:hAnsi="Calibri" w:cs="Calibri"/>
                <w:color w:val="000000"/>
                <w:sz w:val="22"/>
                <w:szCs w:val="22"/>
              </w:rPr>
              <w:t>22</w:t>
            </w:r>
          </w:p>
        </w:tc>
        <w:tc>
          <w:tcPr>
            <w:tcW w:w="2260" w:type="dxa"/>
            <w:tcBorders>
              <w:top w:val="nil"/>
              <w:left w:val="nil"/>
              <w:bottom w:val="nil"/>
              <w:right w:val="nil"/>
            </w:tcBorders>
            <w:shd w:val="clear" w:color="auto" w:fill="auto"/>
            <w:noWrap/>
            <w:vAlign w:val="bottom"/>
            <w:hideMark/>
          </w:tcPr>
          <w:p w14:paraId="0B9C195A" w14:textId="77777777" w:rsidR="00170033" w:rsidRPr="00170033" w:rsidRDefault="00170033" w:rsidP="00170033">
            <w:pPr>
              <w:spacing w:line="240" w:lineRule="auto"/>
              <w:ind w:firstLine="0"/>
              <w:jc w:val="center"/>
              <w:rPr>
                <w:rFonts w:ascii="Calibri" w:hAnsi="Calibri" w:cs="Calibri"/>
                <w:color w:val="000000"/>
                <w:sz w:val="22"/>
                <w:szCs w:val="22"/>
              </w:rPr>
            </w:pPr>
            <w:r w:rsidRPr="00170033">
              <w:rPr>
                <w:rFonts w:ascii="Calibri" w:hAnsi="Calibri" w:cs="Calibri"/>
                <w:color w:val="000000"/>
                <w:sz w:val="22"/>
                <w:szCs w:val="22"/>
              </w:rPr>
              <w:t>0</w:t>
            </w:r>
          </w:p>
        </w:tc>
      </w:tr>
      <w:tr w:rsidR="00170033" w:rsidRPr="00170033" w14:paraId="571F4BB4" w14:textId="77777777" w:rsidTr="00BB1527">
        <w:trPr>
          <w:trHeight w:val="300"/>
          <w:jc w:val="center"/>
        </w:trPr>
        <w:tc>
          <w:tcPr>
            <w:tcW w:w="2780" w:type="dxa"/>
            <w:tcBorders>
              <w:top w:val="nil"/>
              <w:left w:val="nil"/>
              <w:bottom w:val="nil"/>
              <w:right w:val="nil"/>
            </w:tcBorders>
            <w:shd w:val="clear" w:color="auto" w:fill="auto"/>
            <w:noWrap/>
            <w:vAlign w:val="bottom"/>
            <w:hideMark/>
          </w:tcPr>
          <w:p w14:paraId="5B79069C" w14:textId="77777777" w:rsidR="00170033" w:rsidRPr="00170033" w:rsidRDefault="00170033" w:rsidP="00170033">
            <w:pPr>
              <w:spacing w:line="240" w:lineRule="auto"/>
              <w:ind w:firstLine="0"/>
              <w:jc w:val="left"/>
              <w:rPr>
                <w:rFonts w:ascii="Calibri" w:hAnsi="Calibri" w:cs="Calibri"/>
                <w:color w:val="000000"/>
                <w:sz w:val="22"/>
                <w:szCs w:val="22"/>
              </w:rPr>
            </w:pPr>
            <w:r w:rsidRPr="00170033">
              <w:rPr>
                <w:rFonts w:ascii="Calibri" w:hAnsi="Calibri" w:cs="Calibri"/>
                <w:color w:val="000000"/>
                <w:sz w:val="22"/>
                <w:szCs w:val="22"/>
              </w:rPr>
              <w:t>Gestão</w:t>
            </w:r>
          </w:p>
        </w:tc>
        <w:tc>
          <w:tcPr>
            <w:tcW w:w="2260" w:type="dxa"/>
            <w:tcBorders>
              <w:top w:val="nil"/>
              <w:left w:val="nil"/>
              <w:bottom w:val="nil"/>
              <w:right w:val="nil"/>
            </w:tcBorders>
            <w:shd w:val="clear" w:color="auto" w:fill="auto"/>
            <w:noWrap/>
            <w:vAlign w:val="bottom"/>
            <w:hideMark/>
          </w:tcPr>
          <w:p w14:paraId="4CFF758C" w14:textId="77777777" w:rsidR="00170033" w:rsidRPr="00170033" w:rsidRDefault="00170033" w:rsidP="00170033">
            <w:pPr>
              <w:spacing w:line="240" w:lineRule="auto"/>
              <w:ind w:firstLine="0"/>
              <w:jc w:val="center"/>
              <w:rPr>
                <w:rFonts w:ascii="Calibri" w:hAnsi="Calibri" w:cs="Calibri"/>
                <w:color w:val="000000"/>
                <w:sz w:val="22"/>
                <w:szCs w:val="22"/>
              </w:rPr>
            </w:pPr>
            <w:r w:rsidRPr="00170033">
              <w:rPr>
                <w:rFonts w:ascii="Calibri" w:hAnsi="Calibri" w:cs="Calibri"/>
                <w:color w:val="000000"/>
                <w:sz w:val="22"/>
                <w:szCs w:val="22"/>
              </w:rPr>
              <w:t>0</w:t>
            </w:r>
          </w:p>
        </w:tc>
        <w:tc>
          <w:tcPr>
            <w:tcW w:w="2260" w:type="dxa"/>
            <w:tcBorders>
              <w:top w:val="nil"/>
              <w:left w:val="nil"/>
              <w:bottom w:val="nil"/>
              <w:right w:val="nil"/>
            </w:tcBorders>
            <w:shd w:val="clear" w:color="auto" w:fill="auto"/>
            <w:noWrap/>
            <w:vAlign w:val="bottom"/>
            <w:hideMark/>
          </w:tcPr>
          <w:p w14:paraId="7F4D64C1" w14:textId="77777777" w:rsidR="00170033" w:rsidRPr="00170033" w:rsidRDefault="00170033" w:rsidP="00170033">
            <w:pPr>
              <w:spacing w:line="240" w:lineRule="auto"/>
              <w:ind w:firstLine="0"/>
              <w:jc w:val="center"/>
              <w:rPr>
                <w:rFonts w:ascii="Calibri" w:hAnsi="Calibri" w:cs="Calibri"/>
                <w:color w:val="000000"/>
                <w:sz w:val="22"/>
                <w:szCs w:val="22"/>
              </w:rPr>
            </w:pPr>
            <w:r w:rsidRPr="00170033">
              <w:rPr>
                <w:rFonts w:ascii="Calibri" w:hAnsi="Calibri" w:cs="Calibri"/>
                <w:color w:val="000000"/>
                <w:sz w:val="22"/>
                <w:szCs w:val="22"/>
              </w:rPr>
              <w:t>4</w:t>
            </w:r>
          </w:p>
        </w:tc>
      </w:tr>
      <w:tr w:rsidR="00170033" w:rsidRPr="00170033" w14:paraId="1124981F" w14:textId="77777777" w:rsidTr="00BB1527">
        <w:trPr>
          <w:trHeight w:val="300"/>
          <w:jc w:val="center"/>
        </w:trPr>
        <w:tc>
          <w:tcPr>
            <w:tcW w:w="2780" w:type="dxa"/>
            <w:tcBorders>
              <w:top w:val="nil"/>
              <w:left w:val="nil"/>
              <w:bottom w:val="nil"/>
              <w:right w:val="nil"/>
            </w:tcBorders>
            <w:shd w:val="clear" w:color="auto" w:fill="auto"/>
            <w:noWrap/>
            <w:vAlign w:val="bottom"/>
            <w:hideMark/>
          </w:tcPr>
          <w:p w14:paraId="66A82183" w14:textId="77777777" w:rsidR="00170033" w:rsidRPr="00170033" w:rsidRDefault="00170033" w:rsidP="00170033">
            <w:pPr>
              <w:spacing w:line="240" w:lineRule="auto"/>
              <w:ind w:firstLine="0"/>
              <w:jc w:val="left"/>
              <w:rPr>
                <w:rFonts w:ascii="Calibri" w:hAnsi="Calibri" w:cs="Calibri"/>
                <w:color w:val="000000"/>
                <w:sz w:val="22"/>
                <w:szCs w:val="22"/>
              </w:rPr>
            </w:pPr>
            <w:r w:rsidRPr="00170033">
              <w:rPr>
                <w:rFonts w:ascii="Calibri" w:hAnsi="Calibri" w:cs="Calibri"/>
                <w:color w:val="000000"/>
                <w:sz w:val="22"/>
                <w:szCs w:val="22"/>
              </w:rPr>
              <w:t>Produto</w:t>
            </w:r>
          </w:p>
        </w:tc>
        <w:tc>
          <w:tcPr>
            <w:tcW w:w="2260" w:type="dxa"/>
            <w:tcBorders>
              <w:top w:val="nil"/>
              <w:left w:val="nil"/>
              <w:bottom w:val="nil"/>
              <w:right w:val="nil"/>
            </w:tcBorders>
            <w:shd w:val="clear" w:color="auto" w:fill="auto"/>
            <w:noWrap/>
            <w:vAlign w:val="bottom"/>
            <w:hideMark/>
          </w:tcPr>
          <w:p w14:paraId="5B1A98B9" w14:textId="77777777" w:rsidR="00170033" w:rsidRPr="00170033" w:rsidRDefault="00170033" w:rsidP="00170033">
            <w:pPr>
              <w:spacing w:line="240" w:lineRule="auto"/>
              <w:ind w:firstLine="0"/>
              <w:jc w:val="center"/>
              <w:rPr>
                <w:rFonts w:ascii="Calibri" w:hAnsi="Calibri" w:cs="Calibri"/>
                <w:color w:val="000000"/>
                <w:sz w:val="22"/>
                <w:szCs w:val="22"/>
              </w:rPr>
            </w:pPr>
            <w:r w:rsidRPr="00170033">
              <w:rPr>
                <w:rFonts w:ascii="Calibri" w:hAnsi="Calibri" w:cs="Calibri"/>
                <w:color w:val="000000"/>
                <w:sz w:val="22"/>
                <w:szCs w:val="22"/>
              </w:rPr>
              <w:t>0</w:t>
            </w:r>
          </w:p>
        </w:tc>
        <w:tc>
          <w:tcPr>
            <w:tcW w:w="2260" w:type="dxa"/>
            <w:tcBorders>
              <w:top w:val="nil"/>
              <w:left w:val="nil"/>
              <w:bottom w:val="nil"/>
              <w:right w:val="nil"/>
            </w:tcBorders>
            <w:shd w:val="clear" w:color="auto" w:fill="auto"/>
            <w:noWrap/>
            <w:vAlign w:val="bottom"/>
            <w:hideMark/>
          </w:tcPr>
          <w:p w14:paraId="2661CDE5" w14:textId="77777777" w:rsidR="00170033" w:rsidRPr="00170033" w:rsidRDefault="00170033" w:rsidP="00170033">
            <w:pPr>
              <w:spacing w:line="240" w:lineRule="auto"/>
              <w:ind w:firstLine="0"/>
              <w:jc w:val="center"/>
              <w:rPr>
                <w:rFonts w:ascii="Calibri" w:hAnsi="Calibri" w:cs="Calibri"/>
                <w:color w:val="000000"/>
                <w:sz w:val="22"/>
                <w:szCs w:val="22"/>
              </w:rPr>
            </w:pPr>
            <w:r w:rsidRPr="00170033">
              <w:rPr>
                <w:rFonts w:ascii="Calibri" w:hAnsi="Calibri" w:cs="Calibri"/>
                <w:color w:val="000000"/>
                <w:sz w:val="22"/>
                <w:szCs w:val="22"/>
              </w:rPr>
              <w:t>4</w:t>
            </w:r>
          </w:p>
        </w:tc>
      </w:tr>
      <w:tr w:rsidR="00170033" w:rsidRPr="00170033" w14:paraId="0457AD90" w14:textId="77777777" w:rsidTr="00BB1527">
        <w:trPr>
          <w:trHeight w:val="300"/>
          <w:jc w:val="center"/>
        </w:trPr>
        <w:tc>
          <w:tcPr>
            <w:tcW w:w="2780" w:type="dxa"/>
            <w:tcBorders>
              <w:top w:val="nil"/>
              <w:left w:val="nil"/>
              <w:bottom w:val="nil"/>
              <w:right w:val="nil"/>
            </w:tcBorders>
            <w:shd w:val="clear" w:color="auto" w:fill="auto"/>
            <w:noWrap/>
            <w:vAlign w:val="bottom"/>
            <w:hideMark/>
          </w:tcPr>
          <w:p w14:paraId="43EC8D24" w14:textId="77777777" w:rsidR="00170033" w:rsidRPr="00170033" w:rsidRDefault="00170033" w:rsidP="00170033">
            <w:pPr>
              <w:spacing w:line="240" w:lineRule="auto"/>
              <w:ind w:firstLine="0"/>
              <w:jc w:val="left"/>
              <w:rPr>
                <w:rFonts w:ascii="Calibri" w:hAnsi="Calibri" w:cs="Calibri"/>
                <w:color w:val="000000"/>
                <w:sz w:val="22"/>
                <w:szCs w:val="22"/>
              </w:rPr>
            </w:pPr>
            <w:r w:rsidRPr="00170033">
              <w:rPr>
                <w:rFonts w:ascii="Calibri" w:hAnsi="Calibri" w:cs="Calibri"/>
                <w:color w:val="000000"/>
                <w:sz w:val="22"/>
                <w:szCs w:val="22"/>
              </w:rPr>
              <w:t>Clientes</w:t>
            </w:r>
          </w:p>
        </w:tc>
        <w:tc>
          <w:tcPr>
            <w:tcW w:w="2260" w:type="dxa"/>
            <w:tcBorders>
              <w:top w:val="nil"/>
              <w:left w:val="nil"/>
              <w:bottom w:val="nil"/>
              <w:right w:val="nil"/>
            </w:tcBorders>
            <w:shd w:val="clear" w:color="auto" w:fill="auto"/>
            <w:noWrap/>
            <w:vAlign w:val="bottom"/>
            <w:hideMark/>
          </w:tcPr>
          <w:p w14:paraId="64EF7A8A" w14:textId="77777777" w:rsidR="00170033" w:rsidRPr="00170033" w:rsidRDefault="00170033" w:rsidP="00170033">
            <w:pPr>
              <w:spacing w:line="240" w:lineRule="auto"/>
              <w:ind w:firstLine="0"/>
              <w:jc w:val="center"/>
              <w:rPr>
                <w:rFonts w:ascii="Calibri" w:hAnsi="Calibri" w:cs="Calibri"/>
                <w:color w:val="000000"/>
                <w:sz w:val="22"/>
                <w:szCs w:val="22"/>
              </w:rPr>
            </w:pPr>
            <w:r w:rsidRPr="00170033">
              <w:rPr>
                <w:rFonts w:ascii="Calibri" w:hAnsi="Calibri" w:cs="Calibri"/>
                <w:color w:val="000000"/>
                <w:sz w:val="22"/>
                <w:szCs w:val="22"/>
              </w:rPr>
              <w:t>0</w:t>
            </w:r>
          </w:p>
        </w:tc>
        <w:tc>
          <w:tcPr>
            <w:tcW w:w="2260" w:type="dxa"/>
            <w:tcBorders>
              <w:top w:val="nil"/>
              <w:left w:val="nil"/>
              <w:bottom w:val="nil"/>
              <w:right w:val="nil"/>
            </w:tcBorders>
            <w:shd w:val="clear" w:color="auto" w:fill="auto"/>
            <w:noWrap/>
            <w:vAlign w:val="bottom"/>
            <w:hideMark/>
          </w:tcPr>
          <w:p w14:paraId="523CDF84" w14:textId="77777777" w:rsidR="00170033" w:rsidRPr="00170033" w:rsidRDefault="00170033" w:rsidP="00170033">
            <w:pPr>
              <w:spacing w:line="240" w:lineRule="auto"/>
              <w:ind w:firstLine="0"/>
              <w:jc w:val="center"/>
              <w:rPr>
                <w:rFonts w:ascii="Calibri" w:hAnsi="Calibri" w:cs="Calibri"/>
                <w:color w:val="000000"/>
                <w:sz w:val="22"/>
                <w:szCs w:val="22"/>
              </w:rPr>
            </w:pPr>
            <w:r w:rsidRPr="00170033">
              <w:rPr>
                <w:rFonts w:ascii="Calibri" w:hAnsi="Calibri" w:cs="Calibri"/>
                <w:color w:val="000000"/>
                <w:sz w:val="22"/>
                <w:szCs w:val="22"/>
              </w:rPr>
              <w:t>1</w:t>
            </w:r>
          </w:p>
        </w:tc>
      </w:tr>
      <w:tr w:rsidR="00170033" w:rsidRPr="00170033" w14:paraId="7D91F399" w14:textId="77777777" w:rsidTr="00BB1527">
        <w:trPr>
          <w:trHeight w:val="300"/>
          <w:jc w:val="center"/>
        </w:trPr>
        <w:tc>
          <w:tcPr>
            <w:tcW w:w="2780" w:type="dxa"/>
            <w:tcBorders>
              <w:top w:val="nil"/>
              <w:left w:val="nil"/>
              <w:bottom w:val="nil"/>
              <w:right w:val="nil"/>
            </w:tcBorders>
            <w:shd w:val="clear" w:color="auto" w:fill="auto"/>
            <w:noWrap/>
            <w:vAlign w:val="bottom"/>
            <w:hideMark/>
          </w:tcPr>
          <w:p w14:paraId="32AA224A" w14:textId="77777777" w:rsidR="00170033" w:rsidRPr="00170033" w:rsidRDefault="00170033" w:rsidP="00170033">
            <w:pPr>
              <w:spacing w:line="240" w:lineRule="auto"/>
              <w:ind w:firstLine="0"/>
              <w:jc w:val="left"/>
              <w:rPr>
                <w:rFonts w:ascii="Calibri" w:hAnsi="Calibri" w:cs="Calibri"/>
                <w:color w:val="000000"/>
                <w:sz w:val="22"/>
                <w:szCs w:val="22"/>
              </w:rPr>
            </w:pPr>
            <w:r w:rsidRPr="00170033">
              <w:rPr>
                <w:rFonts w:ascii="Calibri" w:hAnsi="Calibri" w:cs="Calibri"/>
                <w:color w:val="000000"/>
                <w:sz w:val="22"/>
                <w:szCs w:val="22"/>
              </w:rPr>
              <w:t>Aproximação</w:t>
            </w:r>
          </w:p>
        </w:tc>
        <w:tc>
          <w:tcPr>
            <w:tcW w:w="2260" w:type="dxa"/>
            <w:tcBorders>
              <w:top w:val="nil"/>
              <w:left w:val="nil"/>
              <w:bottom w:val="nil"/>
              <w:right w:val="nil"/>
            </w:tcBorders>
            <w:shd w:val="clear" w:color="auto" w:fill="auto"/>
            <w:noWrap/>
            <w:vAlign w:val="bottom"/>
            <w:hideMark/>
          </w:tcPr>
          <w:p w14:paraId="43F23478" w14:textId="77777777" w:rsidR="00170033" w:rsidRPr="00170033" w:rsidRDefault="00170033" w:rsidP="00170033">
            <w:pPr>
              <w:spacing w:line="240" w:lineRule="auto"/>
              <w:ind w:firstLine="0"/>
              <w:jc w:val="center"/>
              <w:rPr>
                <w:rFonts w:ascii="Calibri" w:hAnsi="Calibri" w:cs="Calibri"/>
                <w:color w:val="000000"/>
                <w:sz w:val="22"/>
                <w:szCs w:val="22"/>
              </w:rPr>
            </w:pPr>
            <w:r w:rsidRPr="00170033">
              <w:rPr>
                <w:rFonts w:ascii="Calibri" w:hAnsi="Calibri" w:cs="Calibri"/>
                <w:color w:val="000000"/>
                <w:sz w:val="22"/>
                <w:szCs w:val="22"/>
              </w:rPr>
              <w:t>1</w:t>
            </w:r>
          </w:p>
        </w:tc>
        <w:tc>
          <w:tcPr>
            <w:tcW w:w="2260" w:type="dxa"/>
            <w:tcBorders>
              <w:top w:val="nil"/>
              <w:left w:val="nil"/>
              <w:bottom w:val="nil"/>
              <w:right w:val="nil"/>
            </w:tcBorders>
            <w:shd w:val="clear" w:color="auto" w:fill="auto"/>
            <w:noWrap/>
            <w:vAlign w:val="bottom"/>
            <w:hideMark/>
          </w:tcPr>
          <w:p w14:paraId="3DD3B34A" w14:textId="77777777" w:rsidR="00170033" w:rsidRPr="00170033" w:rsidRDefault="00170033" w:rsidP="00170033">
            <w:pPr>
              <w:spacing w:line="240" w:lineRule="auto"/>
              <w:ind w:firstLine="0"/>
              <w:jc w:val="center"/>
              <w:rPr>
                <w:rFonts w:ascii="Calibri" w:hAnsi="Calibri" w:cs="Calibri"/>
                <w:color w:val="000000"/>
                <w:sz w:val="22"/>
                <w:szCs w:val="22"/>
              </w:rPr>
            </w:pPr>
            <w:r w:rsidRPr="00170033">
              <w:rPr>
                <w:rFonts w:ascii="Calibri" w:hAnsi="Calibri" w:cs="Calibri"/>
                <w:color w:val="000000"/>
                <w:sz w:val="22"/>
                <w:szCs w:val="22"/>
              </w:rPr>
              <w:t>5</w:t>
            </w:r>
          </w:p>
        </w:tc>
      </w:tr>
      <w:tr w:rsidR="00170033" w:rsidRPr="00170033" w14:paraId="0C83207B" w14:textId="77777777" w:rsidTr="00BB1527">
        <w:trPr>
          <w:trHeight w:val="300"/>
          <w:jc w:val="center"/>
        </w:trPr>
        <w:tc>
          <w:tcPr>
            <w:tcW w:w="2780" w:type="dxa"/>
            <w:tcBorders>
              <w:top w:val="nil"/>
              <w:left w:val="nil"/>
              <w:bottom w:val="nil"/>
              <w:right w:val="nil"/>
            </w:tcBorders>
            <w:shd w:val="clear" w:color="auto" w:fill="auto"/>
            <w:noWrap/>
            <w:vAlign w:val="bottom"/>
            <w:hideMark/>
          </w:tcPr>
          <w:p w14:paraId="633B2CFD" w14:textId="6AA87473" w:rsidR="00170033" w:rsidRPr="00170033" w:rsidRDefault="00170033" w:rsidP="00170033">
            <w:pPr>
              <w:spacing w:line="240" w:lineRule="auto"/>
              <w:ind w:firstLine="0"/>
              <w:jc w:val="left"/>
              <w:rPr>
                <w:rFonts w:ascii="Calibri" w:hAnsi="Calibri" w:cs="Calibri"/>
                <w:color w:val="000000"/>
                <w:sz w:val="22"/>
                <w:szCs w:val="22"/>
              </w:rPr>
            </w:pPr>
            <w:r w:rsidRPr="00170033">
              <w:rPr>
                <w:rFonts w:ascii="Calibri" w:hAnsi="Calibri" w:cs="Calibri"/>
                <w:color w:val="000000"/>
                <w:sz w:val="22"/>
                <w:szCs w:val="22"/>
              </w:rPr>
              <w:t>Maturidade</w:t>
            </w:r>
          </w:p>
        </w:tc>
        <w:tc>
          <w:tcPr>
            <w:tcW w:w="2260" w:type="dxa"/>
            <w:tcBorders>
              <w:top w:val="nil"/>
              <w:left w:val="nil"/>
              <w:bottom w:val="nil"/>
              <w:right w:val="nil"/>
            </w:tcBorders>
            <w:shd w:val="clear" w:color="auto" w:fill="auto"/>
            <w:noWrap/>
            <w:vAlign w:val="bottom"/>
            <w:hideMark/>
          </w:tcPr>
          <w:p w14:paraId="7039E237" w14:textId="77777777" w:rsidR="00170033" w:rsidRPr="00170033" w:rsidRDefault="00170033" w:rsidP="00170033">
            <w:pPr>
              <w:spacing w:line="240" w:lineRule="auto"/>
              <w:ind w:firstLine="0"/>
              <w:jc w:val="center"/>
              <w:rPr>
                <w:rFonts w:ascii="Calibri" w:hAnsi="Calibri" w:cs="Calibri"/>
                <w:color w:val="000000"/>
                <w:sz w:val="22"/>
                <w:szCs w:val="22"/>
              </w:rPr>
            </w:pPr>
            <w:r w:rsidRPr="00170033">
              <w:rPr>
                <w:rFonts w:ascii="Calibri" w:hAnsi="Calibri" w:cs="Calibri"/>
                <w:color w:val="000000"/>
                <w:sz w:val="22"/>
                <w:szCs w:val="22"/>
              </w:rPr>
              <w:t>39</w:t>
            </w:r>
          </w:p>
        </w:tc>
        <w:tc>
          <w:tcPr>
            <w:tcW w:w="2260" w:type="dxa"/>
            <w:tcBorders>
              <w:top w:val="nil"/>
              <w:left w:val="nil"/>
              <w:bottom w:val="nil"/>
              <w:right w:val="nil"/>
            </w:tcBorders>
            <w:shd w:val="clear" w:color="auto" w:fill="auto"/>
            <w:noWrap/>
            <w:vAlign w:val="bottom"/>
            <w:hideMark/>
          </w:tcPr>
          <w:p w14:paraId="77A83EEE" w14:textId="77777777" w:rsidR="00170033" w:rsidRPr="00170033" w:rsidRDefault="00170033" w:rsidP="00170033">
            <w:pPr>
              <w:spacing w:line="240" w:lineRule="auto"/>
              <w:ind w:firstLine="0"/>
              <w:jc w:val="center"/>
              <w:rPr>
                <w:rFonts w:ascii="Calibri" w:hAnsi="Calibri" w:cs="Calibri"/>
                <w:color w:val="000000"/>
                <w:sz w:val="22"/>
                <w:szCs w:val="22"/>
              </w:rPr>
            </w:pPr>
            <w:r w:rsidRPr="00170033">
              <w:rPr>
                <w:rFonts w:ascii="Calibri" w:hAnsi="Calibri" w:cs="Calibri"/>
                <w:color w:val="000000"/>
                <w:sz w:val="22"/>
                <w:szCs w:val="22"/>
              </w:rPr>
              <w:t>18</w:t>
            </w:r>
          </w:p>
        </w:tc>
      </w:tr>
      <w:tr w:rsidR="00170033" w:rsidRPr="00170033" w14:paraId="65DA07FC" w14:textId="77777777" w:rsidTr="00BB1527">
        <w:trPr>
          <w:trHeight w:val="300"/>
          <w:jc w:val="center"/>
        </w:trPr>
        <w:tc>
          <w:tcPr>
            <w:tcW w:w="2780" w:type="dxa"/>
            <w:tcBorders>
              <w:top w:val="nil"/>
              <w:left w:val="nil"/>
              <w:bottom w:val="single" w:sz="4" w:space="0" w:color="auto"/>
              <w:right w:val="nil"/>
            </w:tcBorders>
            <w:shd w:val="clear" w:color="auto" w:fill="auto"/>
            <w:noWrap/>
            <w:vAlign w:val="bottom"/>
            <w:hideMark/>
          </w:tcPr>
          <w:p w14:paraId="1D81D771" w14:textId="77777777" w:rsidR="00170033" w:rsidRPr="00170033" w:rsidRDefault="00170033" w:rsidP="00170033">
            <w:pPr>
              <w:spacing w:line="240" w:lineRule="auto"/>
              <w:ind w:firstLine="0"/>
              <w:jc w:val="left"/>
              <w:rPr>
                <w:rFonts w:ascii="Calibri" w:hAnsi="Calibri" w:cs="Calibri"/>
                <w:color w:val="000000"/>
                <w:sz w:val="22"/>
                <w:szCs w:val="22"/>
              </w:rPr>
            </w:pPr>
            <w:r w:rsidRPr="00170033">
              <w:rPr>
                <w:rFonts w:ascii="Calibri" w:hAnsi="Calibri" w:cs="Calibri"/>
                <w:color w:val="000000"/>
                <w:sz w:val="22"/>
                <w:szCs w:val="22"/>
              </w:rPr>
              <w:t>NIT</w:t>
            </w:r>
          </w:p>
        </w:tc>
        <w:tc>
          <w:tcPr>
            <w:tcW w:w="2260" w:type="dxa"/>
            <w:tcBorders>
              <w:top w:val="nil"/>
              <w:left w:val="nil"/>
              <w:bottom w:val="single" w:sz="4" w:space="0" w:color="auto"/>
              <w:right w:val="nil"/>
            </w:tcBorders>
            <w:shd w:val="clear" w:color="auto" w:fill="auto"/>
            <w:noWrap/>
            <w:vAlign w:val="bottom"/>
            <w:hideMark/>
          </w:tcPr>
          <w:p w14:paraId="1932CBD7" w14:textId="77777777" w:rsidR="00170033" w:rsidRPr="00170033" w:rsidRDefault="00170033" w:rsidP="00170033">
            <w:pPr>
              <w:spacing w:line="240" w:lineRule="auto"/>
              <w:ind w:firstLine="0"/>
              <w:jc w:val="center"/>
              <w:rPr>
                <w:rFonts w:ascii="Calibri" w:hAnsi="Calibri" w:cs="Calibri"/>
                <w:color w:val="000000"/>
                <w:sz w:val="22"/>
                <w:szCs w:val="22"/>
              </w:rPr>
            </w:pPr>
            <w:r w:rsidRPr="00170033">
              <w:rPr>
                <w:rFonts w:ascii="Calibri" w:hAnsi="Calibri" w:cs="Calibri"/>
                <w:color w:val="000000"/>
                <w:sz w:val="22"/>
                <w:szCs w:val="22"/>
              </w:rPr>
              <w:t>3</w:t>
            </w:r>
          </w:p>
        </w:tc>
        <w:tc>
          <w:tcPr>
            <w:tcW w:w="2260" w:type="dxa"/>
            <w:tcBorders>
              <w:top w:val="nil"/>
              <w:left w:val="nil"/>
              <w:bottom w:val="single" w:sz="4" w:space="0" w:color="auto"/>
              <w:right w:val="nil"/>
            </w:tcBorders>
            <w:shd w:val="clear" w:color="auto" w:fill="auto"/>
            <w:noWrap/>
            <w:vAlign w:val="bottom"/>
            <w:hideMark/>
          </w:tcPr>
          <w:p w14:paraId="4CC2BD03" w14:textId="77777777" w:rsidR="00170033" w:rsidRPr="00170033" w:rsidRDefault="00170033" w:rsidP="00170033">
            <w:pPr>
              <w:spacing w:line="240" w:lineRule="auto"/>
              <w:ind w:firstLine="0"/>
              <w:jc w:val="center"/>
              <w:rPr>
                <w:rFonts w:ascii="Calibri" w:hAnsi="Calibri" w:cs="Calibri"/>
                <w:color w:val="000000"/>
                <w:sz w:val="22"/>
                <w:szCs w:val="22"/>
              </w:rPr>
            </w:pPr>
            <w:r w:rsidRPr="00170033">
              <w:rPr>
                <w:rFonts w:ascii="Calibri" w:hAnsi="Calibri" w:cs="Calibri"/>
                <w:color w:val="000000"/>
                <w:sz w:val="22"/>
                <w:szCs w:val="22"/>
              </w:rPr>
              <w:t>1</w:t>
            </w:r>
          </w:p>
        </w:tc>
      </w:tr>
    </w:tbl>
    <w:p w14:paraId="616B0202" w14:textId="77777777" w:rsidR="00BB1527" w:rsidRDefault="00BB1527" w:rsidP="00BB1527">
      <w:pPr>
        <w:jc w:val="center"/>
        <w:rPr>
          <w:sz w:val="20"/>
        </w:rPr>
      </w:pPr>
      <w:r w:rsidRPr="001105CB">
        <w:rPr>
          <w:sz w:val="20"/>
        </w:rPr>
        <w:t xml:space="preserve">Fonte: Próprio autor a partir do </w:t>
      </w:r>
      <w:proofErr w:type="spellStart"/>
      <w:r w:rsidRPr="001105CB">
        <w:rPr>
          <w:sz w:val="20"/>
        </w:rPr>
        <w:t>WebQDA</w:t>
      </w:r>
      <w:proofErr w:type="spellEnd"/>
    </w:p>
    <w:p w14:paraId="43319D44" w14:textId="77777777" w:rsidR="00BB1527" w:rsidRDefault="00BB1527" w:rsidP="00876F48"/>
    <w:p w14:paraId="4115AB07" w14:textId="0EECECDB" w:rsidR="00876F48" w:rsidRDefault="00876F48" w:rsidP="00876F48">
      <w:r>
        <w:t xml:space="preserve">Como citado no perfil das empresas, as únicas que utilizaram recursos de instituições para </w:t>
      </w:r>
      <w:r w:rsidR="00DA6497">
        <w:t xml:space="preserve">seu desenvolvimento, foram ALK e </w:t>
      </w:r>
      <w:proofErr w:type="spellStart"/>
      <w:r w:rsidR="00DA6497">
        <w:t>Promip</w:t>
      </w:r>
      <w:proofErr w:type="spellEnd"/>
      <w:r w:rsidR="00DA6497">
        <w:t>, através do PIPE da FAPESP, nenhuma outra instituição esteve envolvida com empresas de Engenheiro Coelho, como também incentivos fiscais proporcionados pelas leis ligadas à inovação não foram solicitados.</w:t>
      </w:r>
    </w:p>
    <w:p w14:paraId="3247362C" w14:textId="0BB0E3CB" w:rsidR="00461298" w:rsidRPr="00B21654" w:rsidRDefault="002126DA" w:rsidP="00876F48">
      <w:pPr>
        <w:rPr>
          <w:rFonts w:cs="Arial"/>
          <w:color w:val="000000" w:themeColor="text1"/>
        </w:rPr>
      </w:pPr>
      <w:r>
        <w:t xml:space="preserve">Como já mencionado, a instituição de um NIT foi </w:t>
      </w:r>
      <w:r w:rsidR="00716398">
        <w:t>mencionada</w:t>
      </w:r>
      <w:r>
        <w:t xml:space="preserve"> </w:t>
      </w:r>
      <w:r w:rsidR="008A1B3D">
        <w:t>pelos entrevistados 2, 3, 5, 6 e 8</w:t>
      </w:r>
      <w:r w:rsidR="00082FE9">
        <w:t xml:space="preserve">, com o intuito do </w:t>
      </w:r>
      <w:r w:rsidR="00CD6762">
        <w:t xml:space="preserve">desenvolver as organizações e estreitar suas relações. Outra </w:t>
      </w:r>
      <w:r w:rsidR="00265A86">
        <w:t>ação citada pelo e</w:t>
      </w:r>
      <w:r w:rsidR="00E97A45">
        <w:t xml:space="preserve">ntrevistado 1 </w:t>
      </w:r>
      <w:r w:rsidR="00170D2F">
        <w:t xml:space="preserve">que </w:t>
      </w:r>
      <w:r w:rsidR="00170D2F" w:rsidRPr="00170D2F">
        <w:rPr>
          <w:color w:val="000000" w:themeColor="text1"/>
        </w:rPr>
        <w:t>trouxe “</w:t>
      </w:r>
      <w:r w:rsidR="00170D2F" w:rsidRPr="00170D2F">
        <w:rPr>
          <w:rFonts w:cs="Arial"/>
          <w:color w:val="000000" w:themeColor="text1"/>
          <w:shd w:val="clear" w:color="auto" w:fill="FFFFFF"/>
        </w:rPr>
        <w:t xml:space="preserve">para dentro do UNASP uma série de gestores </w:t>
      </w:r>
      <w:r w:rsidR="00170D2F">
        <w:rPr>
          <w:rFonts w:cs="Arial"/>
          <w:color w:val="000000" w:themeColor="text1"/>
          <w:shd w:val="clear" w:color="auto" w:fill="FFFFFF"/>
        </w:rPr>
        <w:t>(</w:t>
      </w:r>
      <w:r w:rsidR="00DE64C2">
        <w:rPr>
          <w:rFonts w:cs="Arial"/>
          <w:color w:val="000000" w:themeColor="text1"/>
          <w:shd w:val="clear" w:color="auto" w:fill="FFFFFF"/>
        </w:rPr>
        <w:t xml:space="preserve">de empresas da região) </w:t>
      </w:r>
      <w:r w:rsidR="00170D2F" w:rsidRPr="00170D2F">
        <w:rPr>
          <w:rFonts w:cs="Arial"/>
          <w:color w:val="000000" w:themeColor="text1"/>
          <w:shd w:val="clear" w:color="auto" w:fill="FFFFFF"/>
        </w:rPr>
        <w:t xml:space="preserve">e </w:t>
      </w:r>
      <w:r w:rsidR="00DE64C2">
        <w:rPr>
          <w:rFonts w:cs="Arial"/>
          <w:color w:val="000000" w:themeColor="text1"/>
          <w:shd w:val="clear" w:color="auto" w:fill="FFFFFF"/>
        </w:rPr>
        <w:t>foi</w:t>
      </w:r>
      <w:r w:rsidR="00170D2F" w:rsidRPr="00170D2F">
        <w:rPr>
          <w:rFonts w:cs="Arial"/>
          <w:color w:val="000000" w:themeColor="text1"/>
          <w:shd w:val="clear" w:color="auto" w:fill="FFFFFF"/>
        </w:rPr>
        <w:t xml:space="preserve"> feito essa pergunta</w:t>
      </w:r>
      <w:r w:rsidR="00DE64C2">
        <w:rPr>
          <w:rFonts w:cs="Arial"/>
          <w:color w:val="000000" w:themeColor="text1"/>
          <w:shd w:val="clear" w:color="auto" w:fill="FFFFFF"/>
        </w:rPr>
        <w:t xml:space="preserve"> (</w:t>
      </w:r>
      <w:r w:rsidR="003C2BE9">
        <w:rPr>
          <w:rFonts w:cs="Arial"/>
          <w:color w:val="000000" w:themeColor="text1"/>
          <w:shd w:val="clear" w:color="auto" w:fill="FFFFFF"/>
        </w:rPr>
        <w:t>quais parcerias podem ser promovidas?)</w:t>
      </w:r>
      <w:r w:rsidR="00170D2F" w:rsidRPr="00170D2F">
        <w:rPr>
          <w:rFonts w:cs="Arial"/>
          <w:color w:val="000000" w:themeColor="text1"/>
          <w:shd w:val="clear" w:color="auto" w:fill="FFFFFF"/>
        </w:rPr>
        <w:t xml:space="preserve"> para eles</w:t>
      </w:r>
      <w:r w:rsidR="003C2BE9">
        <w:rPr>
          <w:rFonts w:cs="Arial"/>
          <w:color w:val="000000" w:themeColor="text1"/>
          <w:shd w:val="clear" w:color="auto" w:fill="FFFFFF"/>
        </w:rPr>
        <w:t>,</w:t>
      </w:r>
      <w:r w:rsidR="00170D2F" w:rsidRPr="00170D2F">
        <w:rPr>
          <w:rFonts w:cs="Arial"/>
          <w:color w:val="000000" w:themeColor="text1"/>
          <w:shd w:val="clear" w:color="auto" w:fill="FFFFFF"/>
        </w:rPr>
        <w:t xml:space="preserve"> por exemplo</w:t>
      </w:r>
      <w:r w:rsidR="003C2BE9">
        <w:rPr>
          <w:rFonts w:cs="Arial"/>
          <w:color w:val="000000" w:themeColor="text1"/>
          <w:shd w:val="clear" w:color="auto" w:fill="FFFFFF"/>
        </w:rPr>
        <w:t>,</w:t>
      </w:r>
      <w:r w:rsidR="00170D2F" w:rsidRPr="00170D2F">
        <w:rPr>
          <w:rFonts w:cs="Arial"/>
          <w:color w:val="000000" w:themeColor="text1"/>
          <w:shd w:val="clear" w:color="auto" w:fill="FFFFFF"/>
        </w:rPr>
        <w:t xml:space="preserve"> necessidade de capacitação</w:t>
      </w:r>
      <w:r w:rsidR="003C2BE9">
        <w:rPr>
          <w:rFonts w:cs="Arial"/>
          <w:color w:val="000000" w:themeColor="text1"/>
          <w:shd w:val="clear" w:color="auto" w:fill="FFFFFF"/>
        </w:rPr>
        <w:t xml:space="preserve"> (docente)</w:t>
      </w:r>
      <w:r w:rsidR="00330735">
        <w:rPr>
          <w:rFonts w:cs="Arial"/>
          <w:color w:val="000000" w:themeColor="text1"/>
          <w:shd w:val="clear" w:color="auto" w:fill="FFFFFF"/>
        </w:rPr>
        <w:t xml:space="preserve"> quais</w:t>
      </w:r>
      <w:r w:rsidR="00170D2F" w:rsidRPr="00170D2F">
        <w:rPr>
          <w:rFonts w:cs="Arial"/>
          <w:color w:val="000000" w:themeColor="text1"/>
          <w:shd w:val="clear" w:color="auto" w:fill="FFFFFF"/>
        </w:rPr>
        <w:t xml:space="preserve"> cursos que podemos oferecer</w:t>
      </w:r>
      <w:r w:rsidR="00330735">
        <w:rPr>
          <w:rFonts w:cs="Arial"/>
          <w:color w:val="000000" w:themeColor="text1"/>
          <w:shd w:val="clear" w:color="auto" w:fill="FFFFFF"/>
        </w:rPr>
        <w:t>”.</w:t>
      </w:r>
      <w:r w:rsidR="00B21654">
        <w:rPr>
          <w:rFonts w:cs="Arial"/>
          <w:color w:val="000000" w:themeColor="text1"/>
          <w:shd w:val="clear" w:color="auto" w:fill="FFFFFF"/>
        </w:rPr>
        <w:t xml:space="preserve"> De acordo com as respostas colhidas o </w:t>
      </w:r>
      <w:r w:rsidR="00B21654">
        <w:rPr>
          <w:rFonts w:cs="Arial"/>
          <w:i/>
          <w:color w:val="000000" w:themeColor="text1"/>
          <w:shd w:val="clear" w:color="auto" w:fill="FFFFFF"/>
        </w:rPr>
        <w:t>campus</w:t>
      </w:r>
      <w:r w:rsidR="00B21654">
        <w:rPr>
          <w:rFonts w:cs="Arial"/>
          <w:color w:val="000000" w:themeColor="text1"/>
          <w:shd w:val="clear" w:color="auto" w:fill="FFFFFF"/>
        </w:rPr>
        <w:t xml:space="preserve"> planeja ações e</w:t>
      </w:r>
      <w:r w:rsidR="006E56BD">
        <w:rPr>
          <w:rFonts w:cs="Arial"/>
          <w:color w:val="000000" w:themeColor="text1"/>
          <w:shd w:val="clear" w:color="auto" w:fill="FFFFFF"/>
        </w:rPr>
        <w:t>,</w:t>
      </w:r>
      <w:r w:rsidR="00B21654">
        <w:rPr>
          <w:rFonts w:cs="Arial"/>
          <w:color w:val="000000" w:themeColor="text1"/>
          <w:shd w:val="clear" w:color="auto" w:fill="FFFFFF"/>
        </w:rPr>
        <w:t xml:space="preserve"> consequentemente, imp</w:t>
      </w:r>
      <w:r w:rsidR="006E56BD">
        <w:rPr>
          <w:rFonts w:cs="Arial"/>
          <w:color w:val="000000" w:themeColor="text1"/>
          <w:shd w:val="clear" w:color="auto" w:fill="FFFFFF"/>
        </w:rPr>
        <w:t>e</w:t>
      </w:r>
      <w:r w:rsidR="00B21654">
        <w:rPr>
          <w:rFonts w:cs="Arial"/>
          <w:color w:val="000000" w:themeColor="text1"/>
          <w:shd w:val="clear" w:color="auto" w:fill="FFFFFF"/>
        </w:rPr>
        <w:t>l</w:t>
      </w:r>
      <w:r w:rsidR="006E56BD">
        <w:rPr>
          <w:rFonts w:cs="Arial"/>
          <w:color w:val="000000" w:themeColor="text1"/>
          <w:shd w:val="clear" w:color="auto" w:fill="FFFFFF"/>
        </w:rPr>
        <w:t>e as empresas a olharem com mais atenção para a possibilidade de parcerias.</w:t>
      </w:r>
    </w:p>
    <w:p w14:paraId="3F3373AD" w14:textId="61980013" w:rsidR="00DA6497" w:rsidRDefault="00DA6497" w:rsidP="00876F48"/>
    <w:p w14:paraId="1F47B7B0" w14:textId="356EECC7" w:rsidR="00DA6497" w:rsidRDefault="00DA6497" w:rsidP="00DA6497">
      <w:pPr>
        <w:pStyle w:val="Ttulo1"/>
        <w:numPr>
          <w:ilvl w:val="2"/>
          <w:numId w:val="5"/>
        </w:numPr>
        <w:rPr>
          <w:b w:val="0"/>
        </w:rPr>
      </w:pPr>
      <w:bookmarkStart w:id="35" w:name="_Toc15264390"/>
      <w:r w:rsidRPr="00DA6497">
        <w:rPr>
          <w:b w:val="0"/>
        </w:rPr>
        <w:t>Execução</w:t>
      </w:r>
      <w:bookmarkEnd w:id="35"/>
    </w:p>
    <w:p w14:paraId="7B7E5B77" w14:textId="5060A3C6" w:rsidR="00DA6497" w:rsidRDefault="00DA6497" w:rsidP="00DA6497">
      <w:r>
        <w:t xml:space="preserve">A despeito de atualmente haver pouco ou nenhum envolvimento entre os agentes em uma ação coordenada para o desenvolvimento e amadurecimento de um </w:t>
      </w:r>
      <w:r>
        <w:lastRenderedPageBreak/>
        <w:t xml:space="preserve">SLI em Engenheiro Coelho, é notável o grande interesse que empresas e </w:t>
      </w:r>
      <w:proofErr w:type="spellStart"/>
      <w:r w:rsidR="00075682">
        <w:rPr>
          <w:rFonts w:cs="Arial"/>
          <w:shd w:val="clear" w:color="auto" w:fill="FFFFFF"/>
        </w:rPr>
        <w:t>Unasp</w:t>
      </w:r>
      <w:proofErr w:type="spellEnd"/>
      <w:r>
        <w:t xml:space="preserve"> possuem em ter mais inovação no município. </w:t>
      </w:r>
    </w:p>
    <w:p w14:paraId="68B465B4" w14:textId="36517210" w:rsidR="00DA6497" w:rsidRDefault="00DA6497" w:rsidP="00DA6497">
      <w:r>
        <w:t>Muito desse baixo envolvimento se dá por falta de conhecimento do que é um SLI,</w:t>
      </w:r>
      <w:r w:rsidR="00F034F7">
        <w:t xml:space="preserve"> ou como é o processo </w:t>
      </w:r>
      <w:r w:rsidR="00977339">
        <w:t xml:space="preserve">para o desenvolvimento de novas </w:t>
      </w:r>
      <w:r w:rsidR="00911B1C">
        <w:t>tecnologias, como</w:t>
      </w:r>
      <w:r>
        <w:t xml:space="preserve"> se dá suas interações e de como ele pode auxiliar no desenvolvimento econômico do município e região e, por consequência, no desenvolvimento das empresas da cidade.</w:t>
      </w:r>
      <w:r w:rsidR="00911B1C">
        <w:t xml:space="preserve"> Ideia reforçada nas falas do entrevistado 1 ao afirmar que “</w:t>
      </w:r>
      <w:r w:rsidR="0031306C">
        <w:t xml:space="preserve">a liderança não tem uma visão sobre inovação” </w:t>
      </w:r>
      <w:proofErr w:type="gramStart"/>
      <w:r w:rsidR="0031306C">
        <w:t>e também</w:t>
      </w:r>
      <w:proofErr w:type="gramEnd"/>
      <w:r w:rsidR="0031306C">
        <w:t xml:space="preserve"> </w:t>
      </w:r>
      <w:r w:rsidR="00AE2DBD">
        <w:t xml:space="preserve">que ela </w:t>
      </w:r>
      <w:r w:rsidR="00A51BE7">
        <w:t>“não é tão compreendida por muita gente” (ENTREVISTADO 5).</w:t>
      </w:r>
    </w:p>
    <w:p w14:paraId="446CA18A" w14:textId="77777777" w:rsidR="00DA6497" w:rsidRDefault="00DA6497" w:rsidP="00DA6497"/>
    <w:p w14:paraId="40A2B3DE" w14:textId="2091635B" w:rsidR="00DA6497" w:rsidRDefault="00DA6497" w:rsidP="00DA6497">
      <w:pPr>
        <w:pStyle w:val="Ttulo1"/>
        <w:numPr>
          <w:ilvl w:val="2"/>
          <w:numId w:val="5"/>
        </w:numPr>
        <w:rPr>
          <w:b w:val="0"/>
        </w:rPr>
      </w:pPr>
      <w:r>
        <w:t xml:space="preserve"> </w:t>
      </w:r>
      <w:bookmarkStart w:id="36" w:name="_Toc15264391"/>
      <w:r>
        <w:rPr>
          <w:b w:val="0"/>
        </w:rPr>
        <w:t>Influência</w:t>
      </w:r>
      <w:bookmarkEnd w:id="36"/>
    </w:p>
    <w:p w14:paraId="049D6909" w14:textId="1F150249" w:rsidR="00DA6497" w:rsidRDefault="00DA6497" w:rsidP="00DA6497">
      <w:pPr>
        <w:rPr>
          <w:i/>
        </w:rPr>
      </w:pPr>
      <w:r>
        <w:t xml:space="preserve">O </w:t>
      </w:r>
      <w:proofErr w:type="spellStart"/>
      <w:r w:rsidR="00075682">
        <w:rPr>
          <w:rFonts w:cs="Arial"/>
          <w:shd w:val="clear" w:color="auto" w:fill="FFFFFF"/>
        </w:rPr>
        <w:t>Unasp</w:t>
      </w:r>
      <w:proofErr w:type="spellEnd"/>
      <w:r>
        <w:t xml:space="preserve"> quando no papel de instituição, não possui grande influência nas organizações do município. </w:t>
      </w:r>
      <w:r w:rsidR="00417B6F">
        <w:t>De acordo com o entrevistado</w:t>
      </w:r>
      <w:r w:rsidR="00231FE0">
        <w:t xml:space="preserve"> 1</w:t>
      </w:r>
      <w:r w:rsidR="00417B6F">
        <w:t xml:space="preserve">, as potencialidades do </w:t>
      </w:r>
      <w:r w:rsidR="00417B6F">
        <w:rPr>
          <w:i/>
        </w:rPr>
        <w:t>campus</w:t>
      </w:r>
      <w:r w:rsidR="00417B6F">
        <w:t xml:space="preserve"> são desconhecidas</w:t>
      </w:r>
      <w:r w:rsidR="00F94BCC">
        <w:t>, pois afirma que não sabe “</w:t>
      </w:r>
      <w:r w:rsidR="00F94BCC" w:rsidRPr="00B023D0">
        <w:rPr>
          <w:rFonts w:cs="Arial"/>
          <w:bCs/>
          <w:color w:val="333333"/>
          <w:shd w:val="clear" w:color="auto" w:fill="FFFFFF"/>
        </w:rPr>
        <w:t>se eles</w:t>
      </w:r>
      <w:r w:rsidR="00B023D0">
        <w:rPr>
          <w:rFonts w:cs="Arial"/>
          <w:bCs/>
          <w:color w:val="333333"/>
          <w:shd w:val="clear" w:color="auto" w:fill="FFFFFF"/>
        </w:rPr>
        <w:t xml:space="preserve"> (emp</w:t>
      </w:r>
      <w:r w:rsidR="00F2554C">
        <w:rPr>
          <w:rFonts w:cs="Arial"/>
          <w:bCs/>
          <w:color w:val="333333"/>
          <w:shd w:val="clear" w:color="auto" w:fill="FFFFFF"/>
        </w:rPr>
        <w:t>resas)</w:t>
      </w:r>
      <w:r w:rsidR="00F94BCC" w:rsidRPr="00B023D0">
        <w:rPr>
          <w:rFonts w:cs="Arial"/>
          <w:bCs/>
          <w:color w:val="333333"/>
          <w:shd w:val="clear" w:color="auto" w:fill="FFFFFF"/>
        </w:rPr>
        <w:t xml:space="preserve"> realmente consegue</w:t>
      </w:r>
      <w:r w:rsidR="00F2554C">
        <w:rPr>
          <w:rFonts w:cs="Arial"/>
          <w:bCs/>
          <w:color w:val="333333"/>
          <w:shd w:val="clear" w:color="auto" w:fill="FFFFFF"/>
        </w:rPr>
        <w:t>m</w:t>
      </w:r>
      <w:r w:rsidR="00F94BCC" w:rsidRPr="00B023D0">
        <w:rPr>
          <w:rFonts w:cs="Arial"/>
          <w:bCs/>
          <w:color w:val="333333"/>
          <w:shd w:val="clear" w:color="auto" w:fill="FFFFFF"/>
        </w:rPr>
        <w:t xml:space="preserve"> dimensionar o quanto seria de ganho</w:t>
      </w:r>
      <w:r w:rsidR="00F94BCC">
        <w:rPr>
          <w:rFonts w:ascii="Open Sans" w:hAnsi="Open Sans"/>
          <w:b/>
          <w:bCs/>
          <w:color w:val="333333"/>
          <w:sz w:val="21"/>
          <w:szCs w:val="21"/>
          <w:shd w:val="clear" w:color="auto" w:fill="FFFFFF"/>
        </w:rPr>
        <w:t xml:space="preserve"> </w:t>
      </w:r>
      <w:r w:rsidR="00F94BCC">
        <w:t xml:space="preserve">se essa integração fosse mais real, se ela acontecesse de fato na prática, o quanto que </w:t>
      </w:r>
      <w:r w:rsidR="00F2554C">
        <w:t>a</w:t>
      </w:r>
      <w:r w:rsidR="00F94BCC">
        <w:t xml:space="preserve"> universidade poderia ajudar</w:t>
      </w:r>
      <w:r w:rsidR="00F2554C">
        <w:t>”</w:t>
      </w:r>
      <w:r w:rsidR="00417B6F">
        <w:t>, alguns nunca visitaram o mesmo e outros estão incertos, inclusive, de sua localização</w:t>
      </w:r>
      <w:r w:rsidR="004D40CB">
        <w:t xml:space="preserve">, o que pôde ser verificado na afirmação do entrevistado 2 quando afirma que </w:t>
      </w:r>
      <w:r w:rsidR="004D40CB" w:rsidRPr="004D40CB">
        <w:rPr>
          <w:rFonts w:cs="Arial"/>
        </w:rPr>
        <w:t>“</w:t>
      </w:r>
      <w:r w:rsidR="004D40CB" w:rsidRPr="004D40CB">
        <w:rPr>
          <w:rFonts w:cs="Arial"/>
          <w:color w:val="333333"/>
          <w:shd w:val="clear" w:color="auto" w:fill="FFFFFF"/>
        </w:rPr>
        <w:t>vários empresários de Engenheiro Coelho mesmo que não conhecem direito a Universidade”</w:t>
      </w:r>
      <w:r w:rsidR="00417B6F">
        <w:t xml:space="preserve">. Isso se dá pelos esforços do </w:t>
      </w:r>
      <w:proofErr w:type="spellStart"/>
      <w:r w:rsidR="00075682">
        <w:rPr>
          <w:rFonts w:cs="Arial"/>
          <w:shd w:val="clear" w:color="auto" w:fill="FFFFFF"/>
        </w:rPr>
        <w:t>Unasp</w:t>
      </w:r>
      <w:proofErr w:type="spellEnd"/>
      <w:r w:rsidR="00417B6F">
        <w:t xml:space="preserve"> terem se voltado para parcerias externas e, como coletado nas entrevistas, pela baixa divulgação do </w:t>
      </w:r>
      <w:r w:rsidR="00417B6F">
        <w:rPr>
          <w:i/>
        </w:rPr>
        <w:t>campus.</w:t>
      </w:r>
    </w:p>
    <w:p w14:paraId="04056797" w14:textId="5BCD0C90" w:rsidR="000422DD" w:rsidRPr="006269BC" w:rsidRDefault="000422DD" w:rsidP="00DA6497">
      <w:pPr>
        <w:rPr>
          <w:rFonts w:cs="Arial"/>
        </w:rPr>
      </w:pPr>
      <w:r>
        <w:t xml:space="preserve">Também é citado pelo entrevistado 6 que há </w:t>
      </w:r>
      <w:r w:rsidRPr="006269BC">
        <w:rPr>
          <w:rFonts w:cs="Arial"/>
        </w:rPr>
        <w:t>“</w:t>
      </w:r>
      <w:r w:rsidR="006269BC" w:rsidRPr="006269BC">
        <w:rPr>
          <w:rFonts w:cs="Arial"/>
          <w:color w:val="333333"/>
          <w:shd w:val="clear" w:color="auto" w:fill="FFFFFF"/>
        </w:rPr>
        <w:t xml:space="preserve">preconceito com as </w:t>
      </w:r>
      <w:r w:rsidR="006269BC">
        <w:rPr>
          <w:rFonts w:cs="Arial"/>
          <w:color w:val="333333"/>
          <w:shd w:val="clear" w:color="auto" w:fill="FFFFFF"/>
        </w:rPr>
        <w:t>u</w:t>
      </w:r>
      <w:r w:rsidR="006269BC" w:rsidRPr="006269BC">
        <w:rPr>
          <w:rFonts w:cs="Arial"/>
          <w:color w:val="333333"/>
          <w:shd w:val="clear" w:color="auto" w:fill="FFFFFF"/>
        </w:rPr>
        <w:t>niversidades privadas</w:t>
      </w:r>
      <w:r w:rsidR="006269BC">
        <w:rPr>
          <w:rFonts w:cs="Arial"/>
          <w:color w:val="333333"/>
          <w:shd w:val="clear" w:color="auto" w:fill="FFFFFF"/>
        </w:rPr>
        <w:t xml:space="preserve">”, isso significa que quando as empresas </w:t>
      </w:r>
      <w:r w:rsidR="009C7038">
        <w:rPr>
          <w:rFonts w:cs="Arial"/>
          <w:color w:val="333333"/>
          <w:shd w:val="clear" w:color="auto" w:fill="FFFFFF"/>
        </w:rPr>
        <w:t>buscam universidades elas procuram parcerias com instituições públicas</w:t>
      </w:r>
      <w:r w:rsidR="00337F32">
        <w:rPr>
          <w:rFonts w:cs="Arial"/>
          <w:color w:val="333333"/>
          <w:shd w:val="clear" w:color="auto" w:fill="FFFFFF"/>
        </w:rPr>
        <w:t xml:space="preserve"> como a Unicamp</w:t>
      </w:r>
      <w:r w:rsidR="00446F6B">
        <w:rPr>
          <w:rFonts w:cs="Arial"/>
          <w:color w:val="333333"/>
          <w:shd w:val="clear" w:color="auto" w:fill="FFFFFF"/>
        </w:rPr>
        <w:t>, mencionada pelo entrevistado 11.</w:t>
      </w:r>
    </w:p>
    <w:p w14:paraId="38525047" w14:textId="48DE85B0" w:rsidR="00417B6F" w:rsidRDefault="00417B6F" w:rsidP="00DA6497"/>
    <w:p w14:paraId="1BBB9F3C" w14:textId="30CB9B60" w:rsidR="00417B6F" w:rsidRDefault="00BD0AC1" w:rsidP="00417B6F">
      <w:pPr>
        <w:pStyle w:val="Ttulo1"/>
        <w:numPr>
          <w:ilvl w:val="2"/>
          <w:numId w:val="5"/>
        </w:numPr>
        <w:rPr>
          <w:b w:val="0"/>
        </w:rPr>
      </w:pPr>
      <w:bookmarkStart w:id="37" w:name="_Toc15264392"/>
      <w:r>
        <w:rPr>
          <w:b w:val="0"/>
        </w:rPr>
        <w:t>Potenciais</w:t>
      </w:r>
      <w:bookmarkEnd w:id="37"/>
    </w:p>
    <w:p w14:paraId="0A3EC599" w14:textId="7B0F9D4C" w:rsidR="00417B6F" w:rsidRDefault="00417B6F" w:rsidP="00417B6F">
      <w:r>
        <w:t>Oportunidades de melhoria e potenciais de cooperação, foram os tópicos mais citados nas entrevistas</w:t>
      </w:r>
      <w:r w:rsidR="00BD1C53">
        <w:t xml:space="preserve"> </w:t>
      </w:r>
      <w:r w:rsidR="00793112">
        <w:t>como apresentado na tabela 14</w:t>
      </w:r>
      <w:r>
        <w:t xml:space="preserve">. </w:t>
      </w:r>
      <w:r w:rsidR="003D79EC">
        <w:t>Dez dos entrevistados</w:t>
      </w:r>
      <w:r>
        <w:t xml:space="preserve"> enxergam diversas oportunidades no município</w:t>
      </w:r>
      <w:r w:rsidR="00EA3350">
        <w:t xml:space="preserve">, totalizando </w:t>
      </w:r>
      <w:r w:rsidR="0093434C">
        <w:t>154 referências de potenciais</w:t>
      </w:r>
      <w:r w:rsidR="00D26C4A">
        <w:t xml:space="preserve"> no desenvolvimento do SLI</w:t>
      </w:r>
      <w:r w:rsidR="0093434C">
        <w:t>, divididas em cinco códigos.</w:t>
      </w:r>
    </w:p>
    <w:p w14:paraId="63895E89" w14:textId="1EC98632" w:rsidR="00AD26CC" w:rsidRDefault="00AD26CC" w:rsidP="00417B6F"/>
    <w:p w14:paraId="342DEA48" w14:textId="77777777" w:rsidR="007F7469" w:rsidRDefault="007F7469" w:rsidP="00417B6F"/>
    <w:p w14:paraId="61DC828B" w14:textId="77777777" w:rsidR="00AD26CC" w:rsidRPr="0033161A" w:rsidRDefault="00AD26CC" w:rsidP="00AD26CC">
      <w:pPr>
        <w:jc w:val="center"/>
        <w:rPr>
          <w:sz w:val="20"/>
        </w:rPr>
      </w:pPr>
      <w:r>
        <w:rPr>
          <w:sz w:val="20"/>
        </w:rPr>
        <w:lastRenderedPageBreak/>
        <w:t>Tabela 14 – Referências ligadas à potenciais no SLI de Engenheiro Coelho</w:t>
      </w:r>
    </w:p>
    <w:tbl>
      <w:tblPr>
        <w:tblW w:w="6940" w:type="dxa"/>
        <w:jc w:val="center"/>
        <w:tblCellMar>
          <w:left w:w="70" w:type="dxa"/>
          <w:right w:w="70" w:type="dxa"/>
        </w:tblCellMar>
        <w:tblLook w:val="04A0" w:firstRow="1" w:lastRow="0" w:firstColumn="1" w:lastColumn="0" w:noHBand="0" w:noVBand="1"/>
      </w:tblPr>
      <w:tblGrid>
        <w:gridCol w:w="2420"/>
        <w:gridCol w:w="2260"/>
        <w:gridCol w:w="2260"/>
      </w:tblGrid>
      <w:tr w:rsidR="00AD26CC" w:rsidRPr="00E97D27" w14:paraId="78AD8732" w14:textId="77777777" w:rsidTr="000F4C22">
        <w:trPr>
          <w:trHeight w:val="300"/>
          <w:jc w:val="center"/>
        </w:trPr>
        <w:tc>
          <w:tcPr>
            <w:tcW w:w="2420" w:type="dxa"/>
            <w:tcBorders>
              <w:top w:val="nil"/>
              <w:left w:val="nil"/>
              <w:bottom w:val="nil"/>
              <w:right w:val="nil"/>
            </w:tcBorders>
            <w:shd w:val="clear" w:color="000000" w:fill="7A7A7A"/>
            <w:noWrap/>
            <w:vAlign w:val="bottom"/>
            <w:hideMark/>
          </w:tcPr>
          <w:p w14:paraId="6389069B" w14:textId="77777777" w:rsidR="00AD26CC" w:rsidRPr="00E97D27" w:rsidRDefault="00AD26CC" w:rsidP="000F4C22">
            <w:pPr>
              <w:spacing w:line="240" w:lineRule="auto"/>
              <w:ind w:firstLine="0"/>
              <w:jc w:val="left"/>
              <w:rPr>
                <w:rFonts w:ascii="Calibri" w:hAnsi="Calibri" w:cs="Calibri"/>
                <w:color w:val="FFFFFF"/>
                <w:sz w:val="22"/>
                <w:szCs w:val="22"/>
              </w:rPr>
            </w:pPr>
            <w:r w:rsidRPr="00E97D27">
              <w:rPr>
                <w:rFonts w:ascii="Calibri" w:hAnsi="Calibri" w:cs="Calibri"/>
                <w:color w:val="FFFFFF"/>
                <w:sz w:val="22"/>
                <w:szCs w:val="22"/>
              </w:rPr>
              <w:t>Potenciais</w:t>
            </w:r>
          </w:p>
        </w:tc>
        <w:tc>
          <w:tcPr>
            <w:tcW w:w="2260" w:type="dxa"/>
            <w:tcBorders>
              <w:top w:val="nil"/>
              <w:left w:val="nil"/>
              <w:bottom w:val="nil"/>
              <w:right w:val="nil"/>
            </w:tcBorders>
            <w:shd w:val="clear" w:color="000000" w:fill="7A7A7A"/>
            <w:noWrap/>
            <w:vAlign w:val="bottom"/>
            <w:hideMark/>
          </w:tcPr>
          <w:p w14:paraId="1ACF48AB" w14:textId="77777777" w:rsidR="00AD26CC" w:rsidRPr="00E97D27" w:rsidRDefault="00AD26CC" w:rsidP="000F4C22">
            <w:pPr>
              <w:spacing w:line="240" w:lineRule="auto"/>
              <w:ind w:firstLine="0"/>
              <w:jc w:val="center"/>
              <w:rPr>
                <w:rFonts w:ascii="Calibri" w:hAnsi="Calibri" w:cs="Calibri"/>
                <w:color w:val="FFFFFF"/>
                <w:sz w:val="22"/>
                <w:szCs w:val="22"/>
              </w:rPr>
            </w:pPr>
            <w:r w:rsidRPr="00E97D27">
              <w:rPr>
                <w:rFonts w:ascii="Calibri" w:hAnsi="Calibri" w:cs="Calibri"/>
                <w:color w:val="FFFFFF"/>
                <w:sz w:val="22"/>
                <w:szCs w:val="22"/>
              </w:rPr>
              <w:t>UNASP</w:t>
            </w:r>
          </w:p>
        </w:tc>
        <w:tc>
          <w:tcPr>
            <w:tcW w:w="2260" w:type="dxa"/>
            <w:tcBorders>
              <w:top w:val="nil"/>
              <w:left w:val="nil"/>
              <w:bottom w:val="nil"/>
              <w:right w:val="nil"/>
            </w:tcBorders>
            <w:shd w:val="clear" w:color="000000" w:fill="7A7A7A"/>
            <w:noWrap/>
            <w:vAlign w:val="bottom"/>
            <w:hideMark/>
          </w:tcPr>
          <w:p w14:paraId="1D23923A" w14:textId="77777777" w:rsidR="00AD26CC" w:rsidRPr="00E97D27" w:rsidRDefault="00AD26CC" w:rsidP="000F4C22">
            <w:pPr>
              <w:spacing w:line="240" w:lineRule="auto"/>
              <w:ind w:firstLine="0"/>
              <w:jc w:val="center"/>
              <w:rPr>
                <w:rFonts w:ascii="Calibri" w:hAnsi="Calibri" w:cs="Calibri"/>
                <w:color w:val="FFFFFF"/>
                <w:sz w:val="22"/>
                <w:szCs w:val="22"/>
              </w:rPr>
            </w:pPr>
            <w:r w:rsidRPr="00E97D27">
              <w:rPr>
                <w:rFonts w:ascii="Calibri" w:hAnsi="Calibri" w:cs="Calibri"/>
                <w:color w:val="FFFFFF"/>
                <w:sz w:val="22"/>
                <w:szCs w:val="22"/>
              </w:rPr>
              <w:t>Empresas</w:t>
            </w:r>
          </w:p>
        </w:tc>
      </w:tr>
      <w:tr w:rsidR="00AD26CC" w:rsidRPr="00E97D27" w14:paraId="17E1154A" w14:textId="77777777" w:rsidTr="000F4C22">
        <w:trPr>
          <w:trHeight w:val="300"/>
          <w:jc w:val="center"/>
        </w:trPr>
        <w:tc>
          <w:tcPr>
            <w:tcW w:w="2420" w:type="dxa"/>
            <w:tcBorders>
              <w:top w:val="nil"/>
              <w:left w:val="nil"/>
              <w:bottom w:val="nil"/>
              <w:right w:val="nil"/>
            </w:tcBorders>
            <w:shd w:val="clear" w:color="auto" w:fill="auto"/>
            <w:noWrap/>
            <w:vAlign w:val="bottom"/>
            <w:hideMark/>
          </w:tcPr>
          <w:p w14:paraId="342877FC" w14:textId="77777777" w:rsidR="00AD26CC" w:rsidRPr="00E97D27" w:rsidRDefault="00AD26CC" w:rsidP="000F4C22">
            <w:pPr>
              <w:spacing w:line="240" w:lineRule="auto"/>
              <w:ind w:firstLine="0"/>
              <w:jc w:val="left"/>
              <w:rPr>
                <w:rFonts w:ascii="Calibri" w:hAnsi="Calibri" w:cs="Calibri"/>
                <w:color w:val="000000"/>
                <w:sz w:val="22"/>
                <w:szCs w:val="22"/>
              </w:rPr>
            </w:pPr>
            <w:r w:rsidRPr="00E97D27">
              <w:rPr>
                <w:rFonts w:ascii="Calibri" w:hAnsi="Calibri" w:cs="Calibri"/>
                <w:color w:val="000000"/>
                <w:sz w:val="22"/>
                <w:szCs w:val="22"/>
              </w:rPr>
              <w:t>Potencial P&amp;D</w:t>
            </w:r>
          </w:p>
        </w:tc>
        <w:tc>
          <w:tcPr>
            <w:tcW w:w="2260" w:type="dxa"/>
            <w:tcBorders>
              <w:top w:val="nil"/>
              <w:left w:val="nil"/>
              <w:bottom w:val="nil"/>
              <w:right w:val="nil"/>
            </w:tcBorders>
            <w:shd w:val="clear" w:color="auto" w:fill="auto"/>
            <w:noWrap/>
            <w:vAlign w:val="bottom"/>
            <w:hideMark/>
          </w:tcPr>
          <w:p w14:paraId="0F8FCAE7" w14:textId="77777777" w:rsidR="00AD26CC" w:rsidRPr="00E97D27" w:rsidRDefault="00AD26CC" w:rsidP="000F4C22">
            <w:pPr>
              <w:spacing w:line="240" w:lineRule="auto"/>
              <w:ind w:firstLine="0"/>
              <w:jc w:val="center"/>
              <w:rPr>
                <w:rFonts w:ascii="Calibri" w:hAnsi="Calibri" w:cs="Calibri"/>
                <w:color w:val="000000"/>
                <w:sz w:val="22"/>
                <w:szCs w:val="22"/>
              </w:rPr>
            </w:pPr>
            <w:r w:rsidRPr="00E97D27">
              <w:rPr>
                <w:rFonts w:ascii="Calibri" w:hAnsi="Calibri" w:cs="Calibri"/>
                <w:color w:val="000000"/>
                <w:sz w:val="22"/>
                <w:szCs w:val="22"/>
              </w:rPr>
              <w:t>12</w:t>
            </w:r>
          </w:p>
        </w:tc>
        <w:tc>
          <w:tcPr>
            <w:tcW w:w="2260" w:type="dxa"/>
            <w:tcBorders>
              <w:top w:val="nil"/>
              <w:left w:val="nil"/>
              <w:bottom w:val="nil"/>
              <w:right w:val="nil"/>
            </w:tcBorders>
            <w:shd w:val="clear" w:color="auto" w:fill="auto"/>
            <w:noWrap/>
            <w:vAlign w:val="bottom"/>
            <w:hideMark/>
          </w:tcPr>
          <w:p w14:paraId="1A67B6EB" w14:textId="77777777" w:rsidR="00AD26CC" w:rsidRPr="00E97D27" w:rsidRDefault="00AD26CC" w:rsidP="000F4C22">
            <w:pPr>
              <w:spacing w:line="240" w:lineRule="auto"/>
              <w:ind w:firstLine="0"/>
              <w:jc w:val="center"/>
              <w:rPr>
                <w:rFonts w:ascii="Calibri" w:hAnsi="Calibri" w:cs="Calibri"/>
                <w:color w:val="000000"/>
                <w:sz w:val="22"/>
                <w:szCs w:val="22"/>
              </w:rPr>
            </w:pPr>
            <w:r w:rsidRPr="00E97D27">
              <w:rPr>
                <w:rFonts w:ascii="Calibri" w:hAnsi="Calibri" w:cs="Calibri"/>
                <w:color w:val="000000"/>
                <w:sz w:val="22"/>
                <w:szCs w:val="22"/>
              </w:rPr>
              <w:t>1</w:t>
            </w:r>
          </w:p>
        </w:tc>
      </w:tr>
      <w:tr w:rsidR="00AD26CC" w:rsidRPr="00E97D27" w14:paraId="55877E1C" w14:textId="77777777" w:rsidTr="000F4C22">
        <w:trPr>
          <w:trHeight w:val="300"/>
          <w:jc w:val="center"/>
        </w:trPr>
        <w:tc>
          <w:tcPr>
            <w:tcW w:w="2420" w:type="dxa"/>
            <w:tcBorders>
              <w:top w:val="nil"/>
              <w:left w:val="nil"/>
              <w:bottom w:val="nil"/>
              <w:right w:val="nil"/>
            </w:tcBorders>
            <w:shd w:val="clear" w:color="auto" w:fill="auto"/>
            <w:noWrap/>
            <w:vAlign w:val="bottom"/>
            <w:hideMark/>
          </w:tcPr>
          <w:p w14:paraId="30FA6909" w14:textId="77777777" w:rsidR="00AD26CC" w:rsidRPr="00E97D27" w:rsidRDefault="00AD26CC" w:rsidP="000F4C22">
            <w:pPr>
              <w:spacing w:line="240" w:lineRule="auto"/>
              <w:ind w:firstLine="0"/>
              <w:jc w:val="left"/>
              <w:rPr>
                <w:rFonts w:ascii="Calibri" w:hAnsi="Calibri" w:cs="Calibri"/>
                <w:color w:val="000000"/>
                <w:sz w:val="22"/>
                <w:szCs w:val="22"/>
              </w:rPr>
            </w:pPr>
            <w:r w:rsidRPr="00E97D27">
              <w:rPr>
                <w:rFonts w:ascii="Calibri" w:hAnsi="Calibri" w:cs="Calibri"/>
                <w:color w:val="000000"/>
                <w:sz w:val="22"/>
                <w:szCs w:val="22"/>
              </w:rPr>
              <w:t xml:space="preserve">Potenciais do </w:t>
            </w:r>
            <w:proofErr w:type="spellStart"/>
            <w:r w:rsidRPr="00E97D27">
              <w:rPr>
                <w:rFonts w:ascii="Calibri" w:hAnsi="Calibri" w:cs="Calibri"/>
                <w:color w:val="000000"/>
                <w:sz w:val="22"/>
                <w:szCs w:val="22"/>
              </w:rPr>
              <w:t>Unasp</w:t>
            </w:r>
            <w:proofErr w:type="spellEnd"/>
          </w:p>
        </w:tc>
        <w:tc>
          <w:tcPr>
            <w:tcW w:w="2260" w:type="dxa"/>
            <w:tcBorders>
              <w:top w:val="nil"/>
              <w:left w:val="nil"/>
              <w:bottom w:val="nil"/>
              <w:right w:val="nil"/>
            </w:tcBorders>
            <w:shd w:val="clear" w:color="auto" w:fill="auto"/>
            <w:noWrap/>
            <w:vAlign w:val="bottom"/>
            <w:hideMark/>
          </w:tcPr>
          <w:p w14:paraId="119C5E1B" w14:textId="77777777" w:rsidR="00AD26CC" w:rsidRPr="00E97D27" w:rsidRDefault="00AD26CC" w:rsidP="000F4C22">
            <w:pPr>
              <w:spacing w:line="240" w:lineRule="auto"/>
              <w:ind w:firstLine="0"/>
              <w:jc w:val="center"/>
              <w:rPr>
                <w:rFonts w:ascii="Calibri" w:hAnsi="Calibri" w:cs="Calibri"/>
                <w:color w:val="000000"/>
                <w:sz w:val="22"/>
                <w:szCs w:val="22"/>
              </w:rPr>
            </w:pPr>
            <w:r w:rsidRPr="00E97D27">
              <w:rPr>
                <w:rFonts w:ascii="Calibri" w:hAnsi="Calibri" w:cs="Calibri"/>
                <w:color w:val="000000"/>
                <w:sz w:val="22"/>
                <w:szCs w:val="22"/>
              </w:rPr>
              <w:t>13</w:t>
            </w:r>
          </w:p>
        </w:tc>
        <w:tc>
          <w:tcPr>
            <w:tcW w:w="2260" w:type="dxa"/>
            <w:tcBorders>
              <w:top w:val="nil"/>
              <w:left w:val="nil"/>
              <w:bottom w:val="nil"/>
              <w:right w:val="nil"/>
            </w:tcBorders>
            <w:shd w:val="clear" w:color="auto" w:fill="auto"/>
            <w:noWrap/>
            <w:vAlign w:val="bottom"/>
            <w:hideMark/>
          </w:tcPr>
          <w:p w14:paraId="36D2F180" w14:textId="77777777" w:rsidR="00AD26CC" w:rsidRPr="00E97D27" w:rsidRDefault="00AD26CC" w:rsidP="000F4C22">
            <w:pPr>
              <w:spacing w:line="240" w:lineRule="auto"/>
              <w:ind w:firstLine="0"/>
              <w:jc w:val="center"/>
              <w:rPr>
                <w:rFonts w:ascii="Calibri" w:hAnsi="Calibri" w:cs="Calibri"/>
                <w:color w:val="000000"/>
                <w:sz w:val="22"/>
                <w:szCs w:val="22"/>
              </w:rPr>
            </w:pPr>
            <w:r w:rsidRPr="00E97D27">
              <w:rPr>
                <w:rFonts w:ascii="Calibri" w:hAnsi="Calibri" w:cs="Calibri"/>
                <w:color w:val="000000"/>
                <w:sz w:val="22"/>
                <w:szCs w:val="22"/>
              </w:rPr>
              <w:t>5</w:t>
            </w:r>
          </w:p>
        </w:tc>
      </w:tr>
      <w:tr w:rsidR="00AD26CC" w:rsidRPr="00E97D27" w14:paraId="78B66F55" w14:textId="77777777" w:rsidTr="000F4C22">
        <w:trPr>
          <w:trHeight w:val="300"/>
          <w:jc w:val="center"/>
        </w:trPr>
        <w:tc>
          <w:tcPr>
            <w:tcW w:w="2420" w:type="dxa"/>
            <w:tcBorders>
              <w:top w:val="nil"/>
              <w:left w:val="nil"/>
              <w:bottom w:val="nil"/>
              <w:right w:val="nil"/>
            </w:tcBorders>
            <w:shd w:val="clear" w:color="auto" w:fill="auto"/>
            <w:noWrap/>
            <w:vAlign w:val="bottom"/>
            <w:hideMark/>
          </w:tcPr>
          <w:p w14:paraId="49FDE45E" w14:textId="77777777" w:rsidR="00AD26CC" w:rsidRPr="00E97D27" w:rsidRDefault="00AD26CC" w:rsidP="000F4C22">
            <w:pPr>
              <w:spacing w:line="240" w:lineRule="auto"/>
              <w:ind w:firstLine="0"/>
              <w:jc w:val="left"/>
              <w:rPr>
                <w:rFonts w:ascii="Calibri" w:hAnsi="Calibri" w:cs="Calibri"/>
                <w:color w:val="000000"/>
                <w:sz w:val="22"/>
                <w:szCs w:val="22"/>
              </w:rPr>
            </w:pPr>
            <w:r w:rsidRPr="00E97D27">
              <w:rPr>
                <w:rFonts w:ascii="Calibri" w:hAnsi="Calibri" w:cs="Calibri"/>
                <w:color w:val="000000"/>
                <w:sz w:val="22"/>
                <w:szCs w:val="22"/>
              </w:rPr>
              <w:t>Potenciais das empresas</w:t>
            </w:r>
          </w:p>
        </w:tc>
        <w:tc>
          <w:tcPr>
            <w:tcW w:w="2260" w:type="dxa"/>
            <w:tcBorders>
              <w:top w:val="nil"/>
              <w:left w:val="nil"/>
              <w:bottom w:val="nil"/>
              <w:right w:val="nil"/>
            </w:tcBorders>
            <w:shd w:val="clear" w:color="auto" w:fill="auto"/>
            <w:noWrap/>
            <w:vAlign w:val="bottom"/>
            <w:hideMark/>
          </w:tcPr>
          <w:p w14:paraId="2C2ECF14" w14:textId="77777777" w:rsidR="00AD26CC" w:rsidRPr="00E97D27" w:rsidRDefault="00AD26CC" w:rsidP="000F4C22">
            <w:pPr>
              <w:spacing w:line="240" w:lineRule="auto"/>
              <w:ind w:firstLine="0"/>
              <w:jc w:val="center"/>
              <w:rPr>
                <w:rFonts w:ascii="Calibri" w:hAnsi="Calibri" w:cs="Calibri"/>
                <w:color w:val="000000"/>
                <w:sz w:val="22"/>
                <w:szCs w:val="22"/>
              </w:rPr>
            </w:pPr>
            <w:r w:rsidRPr="00E97D27">
              <w:rPr>
                <w:rFonts w:ascii="Calibri" w:hAnsi="Calibri" w:cs="Calibri"/>
                <w:color w:val="000000"/>
                <w:sz w:val="22"/>
                <w:szCs w:val="22"/>
              </w:rPr>
              <w:t>0</w:t>
            </w:r>
          </w:p>
        </w:tc>
        <w:tc>
          <w:tcPr>
            <w:tcW w:w="2260" w:type="dxa"/>
            <w:tcBorders>
              <w:top w:val="nil"/>
              <w:left w:val="nil"/>
              <w:bottom w:val="nil"/>
              <w:right w:val="nil"/>
            </w:tcBorders>
            <w:shd w:val="clear" w:color="auto" w:fill="auto"/>
            <w:noWrap/>
            <w:vAlign w:val="bottom"/>
            <w:hideMark/>
          </w:tcPr>
          <w:p w14:paraId="1ACAFF72" w14:textId="77777777" w:rsidR="00AD26CC" w:rsidRPr="00E97D27" w:rsidRDefault="00AD26CC" w:rsidP="000F4C22">
            <w:pPr>
              <w:spacing w:line="240" w:lineRule="auto"/>
              <w:ind w:firstLine="0"/>
              <w:jc w:val="center"/>
              <w:rPr>
                <w:rFonts w:ascii="Calibri" w:hAnsi="Calibri" w:cs="Calibri"/>
                <w:color w:val="000000"/>
                <w:sz w:val="22"/>
                <w:szCs w:val="22"/>
              </w:rPr>
            </w:pPr>
            <w:r w:rsidRPr="00E97D27">
              <w:rPr>
                <w:rFonts w:ascii="Calibri" w:hAnsi="Calibri" w:cs="Calibri"/>
                <w:color w:val="000000"/>
                <w:sz w:val="22"/>
                <w:szCs w:val="22"/>
              </w:rPr>
              <w:t>11</w:t>
            </w:r>
          </w:p>
        </w:tc>
      </w:tr>
      <w:tr w:rsidR="00AD26CC" w:rsidRPr="00E97D27" w14:paraId="1211D2D1" w14:textId="77777777" w:rsidTr="000F4C22">
        <w:trPr>
          <w:trHeight w:val="300"/>
          <w:jc w:val="center"/>
        </w:trPr>
        <w:tc>
          <w:tcPr>
            <w:tcW w:w="2420" w:type="dxa"/>
            <w:tcBorders>
              <w:top w:val="nil"/>
              <w:left w:val="nil"/>
              <w:bottom w:val="nil"/>
              <w:right w:val="nil"/>
            </w:tcBorders>
            <w:shd w:val="clear" w:color="auto" w:fill="auto"/>
            <w:noWrap/>
            <w:vAlign w:val="bottom"/>
            <w:hideMark/>
          </w:tcPr>
          <w:p w14:paraId="09DA158E" w14:textId="77777777" w:rsidR="00AD26CC" w:rsidRPr="00E97D27" w:rsidRDefault="00AD26CC" w:rsidP="000F4C22">
            <w:pPr>
              <w:spacing w:line="240" w:lineRule="auto"/>
              <w:ind w:firstLine="0"/>
              <w:jc w:val="left"/>
              <w:rPr>
                <w:rFonts w:ascii="Calibri" w:hAnsi="Calibri" w:cs="Calibri"/>
                <w:color w:val="000000"/>
                <w:sz w:val="22"/>
                <w:szCs w:val="22"/>
              </w:rPr>
            </w:pPr>
            <w:r w:rsidRPr="00E97D27">
              <w:rPr>
                <w:rFonts w:ascii="Calibri" w:hAnsi="Calibri" w:cs="Calibri"/>
                <w:color w:val="000000"/>
                <w:sz w:val="22"/>
                <w:szCs w:val="22"/>
              </w:rPr>
              <w:t>Barreiras</w:t>
            </w:r>
          </w:p>
        </w:tc>
        <w:tc>
          <w:tcPr>
            <w:tcW w:w="2260" w:type="dxa"/>
            <w:tcBorders>
              <w:top w:val="nil"/>
              <w:left w:val="nil"/>
              <w:bottom w:val="nil"/>
              <w:right w:val="nil"/>
            </w:tcBorders>
            <w:shd w:val="clear" w:color="auto" w:fill="auto"/>
            <w:noWrap/>
            <w:vAlign w:val="bottom"/>
            <w:hideMark/>
          </w:tcPr>
          <w:p w14:paraId="0E799DDD" w14:textId="77777777" w:rsidR="00AD26CC" w:rsidRPr="00E97D27" w:rsidRDefault="00AD26CC" w:rsidP="000F4C22">
            <w:pPr>
              <w:spacing w:line="240" w:lineRule="auto"/>
              <w:ind w:firstLine="0"/>
              <w:jc w:val="center"/>
              <w:rPr>
                <w:rFonts w:ascii="Calibri" w:hAnsi="Calibri" w:cs="Calibri"/>
                <w:color w:val="000000"/>
                <w:sz w:val="22"/>
                <w:szCs w:val="22"/>
              </w:rPr>
            </w:pPr>
            <w:r w:rsidRPr="00E97D27">
              <w:rPr>
                <w:rFonts w:ascii="Calibri" w:hAnsi="Calibri" w:cs="Calibri"/>
                <w:color w:val="000000"/>
                <w:sz w:val="22"/>
                <w:szCs w:val="22"/>
              </w:rPr>
              <w:t>15</w:t>
            </w:r>
          </w:p>
        </w:tc>
        <w:tc>
          <w:tcPr>
            <w:tcW w:w="2260" w:type="dxa"/>
            <w:tcBorders>
              <w:top w:val="nil"/>
              <w:left w:val="nil"/>
              <w:bottom w:val="nil"/>
              <w:right w:val="nil"/>
            </w:tcBorders>
            <w:shd w:val="clear" w:color="auto" w:fill="auto"/>
            <w:noWrap/>
            <w:vAlign w:val="bottom"/>
            <w:hideMark/>
          </w:tcPr>
          <w:p w14:paraId="6AA9E061" w14:textId="77777777" w:rsidR="00AD26CC" w:rsidRPr="00E97D27" w:rsidRDefault="00AD26CC" w:rsidP="000F4C22">
            <w:pPr>
              <w:spacing w:line="240" w:lineRule="auto"/>
              <w:ind w:firstLine="0"/>
              <w:jc w:val="center"/>
              <w:rPr>
                <w:rFonts w:ascii="Calibri" w:hAnsi="Calibri" w:cs="Calibri"/>
                <w:color w:val="000000"/>
                <w:sz w:val="22"/>
                <w:szCs w:val="22"/>
              </w:rPr>
            </w:pPr>
            <w:r w:rsidRPr="00E97D27">
              <w:rPr>
                <w:rFonts w:ascii="Calibri" w:hAnsi="Calibri" w:cs="Calibri"/>
                <w:color w:val="000000"/>
                <w:sz w:val="22"/>
                <w:szCs w:val="22"/>
              </w:rPr>
              <w:t>16</w:t>
            </w:r>
          </w:p>
        </w:tc>
      </w:tr>
      <w:tr w:rsidR="00AD26CC" w:rsidRPr="00E97D27" w14:paraId="42C24984" w14:textId="77777777" w:rsidTr="000F4C22">
        <w:trPr>
          <w:trHeight w:val="300"/>
          <w:jc w:val="center"/>
        </w:trPr>
        <w:tc>
          <w:tcPr>
            <w:tcW w:w="2420" w:type="dxa"/>
            <w:tcBorders>
              <w:top w:val="nil"/>
              <w:left w:val="nil"/>
              <w:bottom w:val="single" w:sz="4" w:space="0" w:color="auto"/>
              <w:right w:val="nil"/>
            </w:tcBorders>
            <w:shd w:val="clear" w:color="auto" w:fill="auto"/>
            <w:noWrap/>
            <w:vAlign w:val="bottom"/>
            <w:hideMark/>
          </w:tcPr>
          <w:p w14:paraId="50D14CC7" w14:textId="77777777" w:rsidR="00AD26CC" w:rsidRPr="00E97D27" w:rsidRDefault="00AD26CC" w:rsidP="000F4C22">
            <w:pPr>
              <w:spacing w:line="240" w:lineRule="auto"/>
              <w:ind w:firstLine="0"/>
              <w:jc w:val="left"/>
              <w:rPr>
                <w:rFonts w:ascii="Calibri" w:hAnsi="Calibri" w:cs="Calibri"/>
                <w:color w:val="000000"/>
                <w:sz w:val="22"/>
                <w:szCs w:val="22"/>
              </w:rPr>
            </w:pPr>
            <w:r w:rsidRPr="00E97D27">
              <w:rPr>
                <w:rFonts w:ascii="Calibri" w:hAnsi="Calibri" w:cs="Calibri"/>
                <w:color w:val="000000"/>
                <w:sz w:val="22"/>
                <w:szCs w:val="22"/>
              </w:rPr>
              <w:t>Propostas de ações</w:t>
            </w:r>
          </w:p>
        </w:tc>
        <w:tc>
          <w:tcPr>
            <w:tcW w:w="2260" w:type="dxa"/>
            <w:tcBorders>
              <w:top w:val="nil"/>
              <w:left w:val="nil"/>
              <w:bottom w:val="single" w:sz="4" w:space="0" w:color="auto"/>
              <w:right w:val="nil"/>
            </w:tcBorders>
            <w:shd w:val="clear" w:color="auto" w:fill="auto"/>
            <w:noWrap/>
            <w:vAlign w:val="bottom"/>
            <w:hideMark/>
          </w:tcPr>
          <w:p w14:paraId="087B589F" w14:textId="77777777" w:rsidR="00AD26CC" w:rsidRPr="00E97D27" w:rsidRDefault="00AD26CC" w:rsidP="000F4C22">
            <w:pPr>
              <w:spacing w:line="240" w:lineRule="auto"/>
              <w:ind w:firstLine="0"/>
              <w:jc w:val="center"/>
              <w:rPr>
                <w:rFonts w:ascii="Calibri" w:hAnsi="Calibri" w:cs="Calibri"/>
                <w:color w:val="000000"/>
                <w:sz w:val="22"/>
                <w:szCs w:val="22"/>
              </w:rPr>
            </w:pPr>
            <w:r w:rsidRPr="00E97D27">
              <w:rPr>
                <w:rFonts w:ascii="Calibri" w:hAnsi="Calibri" w:cs="Calibri"/>
                <w:color w:val="000000"/>
                <w:sz w:val="22"/>
                <w:szCs w:val="22"/>
              </w:rPr>
              <w:t>54</w:t>
            </w:r>
          </w:p>
        </w:tc>
        <w:tc>
          <w:tcPr>
            <w:tcW w:w="2260" w:type="dxa"/>
            <w:tcBorders>
              <w:top w:val="nil"/>
              <w:left w:val="nil"/>
              <w:bottom w:val="single" w:sz="4" w:space="0" w:color="auto"/>
              <w:right w:val="nil"/>
            </w:tcBorders>
            <w:shd w:val="clear" w:color="auto" w:fill="auto"/>
            <w:noWrap/>
            <w:vAlign w:val="bottom"/>
            <w:hideMark/>
          </w:tcPr>
          <w:p w14:paraId="7F037591" w14:textId="77777777" w:rsidR="00AD26CC" w:rsidRPr="00E97D27" w:rsidRDefault="00AD26CC" w:rsidP="000F4C22">
            <w:pPr>
              <w:spacing w:line="240" w:lineRule="auto"/>
              <w:ind w:firstLine="0"/>
              <w:jc w:val="center"/>
              <w:rPr>
                <w:rFonts w:ascii="Calibri" w:hAnsi="Calibri" w:cs="Calibri"/>
                <w:color w:val="000000"/>
                <w:sz w:val="22"/>
                <w:szCs w:val="22"/>
              </w:rPr>
            </w:pPr>
            <w:r w:rsidRPr="00E97D27">
              <w:rPr>
                <w:rFonts w:ascii="Calibri" w:hAnsi="Calibri" w:cs="Calibri"/>
                <w:color w:val="000000"/>
                <w:sz w:val="22"/>
                <w:szCs w:val="22"/>
              </w:rPr>
              <w:t>26</w:t>
            </w:r>
          </w:p>
        </w:tc>
      </w:tr>
    </w:tbl>
    <w:p w14:paraId="328B20F3" w14:textId="77777777" w:rsidR="00AD26CC" w:rsidRDefault="00AD26CC" w:rsidP="00AD26CC">
      <w:pPr>
        <w:jc w:val="center"/>
        <w:rPr>
          <w:sz w:val="20"/>
        </w:rPr>
      </w:pPr>
      <w:r w:rsidRPr="001105CB">
        <w:rPr>
          <w:sz w:val="20"/>
        </w:rPr>
        <w:t xml:space="preserve">Fonte: Próprio autor a partir do </w:t>
      </w:r>
      <w:proofErr w:type="spellStart"/>
      <w:r w:rsidRPr="001105CB">
        <w:rPr>
          <w:sz w:val="20"/>
        </w:rPr>
        <w:t>WebQDA</w:t>
      </w:r>
      <w:proofErr w:type="spellEnd"/>
    </w:p>
    <w:p w14:paraId="73F1F3A6" w14:textId="77777777" w:rsidR="00704668" w:rsidRDefault="00704668" w:rsidP="00417B6F"/>
    <w:p w14:paraId="63BCFB14" w14:textId="16D5D3F8" w:rsidR="002D1087" w:rsidRDefault="00417B6F" w:rsidP="00417B6F">
      <w:r>
        <w:t xml:space="preserve">A </w:t>
      </w:r>
      <w:r w:rsidR="00381491">
        <w:t>“</w:t>
      </w:r>
      <w:r>
        <w:t>profunda vocação para o agronegócio</w:t>
      </w:r>
      <w:r w:rsidR="00381491">
        <w:t>”</w:t>
      </w:r>
      <w:r>
        <w:t xml:space="preserve"> de Engenheiro Coelho</w:t>
      </w:r>
      <w:r w:rsidR="00381491">
        <w:t>, citada pelo entrevistado 1</w:t>
      </w:r>
      <w:r w:rsidR="002D1087">
        <w:t xml:space="preserve"> se une </w:t>
      </w:r>
      <w:r w:rsidR="00970889">
        <w:t xml:space="preserve">à expansão </w:t>
      </w:r>
      <w:r w:rsidR="002D1087">
        <w:t>de expansão do curso de engenharia agronômica. Como, por exemplo, a</w:t>
      </w:r>
      <w:r w:rsidR="002B28BB">
        <w:t xml:space="preserve"> entrevistada da</w:t>
      </w:r>
      <w:r w:rsidR="002D1087">
        <w:t xml:space="preserve"> ALK ofereceu</w:t>
      </w:r>
      <w:r w:rsidR="00876B67">
        <w:t xml:space="preserve">, </w:t>
      </w:r>
      <w:r w:rsidR="002D1087">
        <w:t>para dar continuidade à sua pesquisa</w:t>
      </w:r>
      <w:r w:rsidR="00C3387F">
        <w:t>,</w:t>
      </w:r>
      <w:r w:rsidR="002D1087">
        <w:t xml:space="preserve"> </w:t>
      </w:r>
      <w:r w:rsidR="00C3387F">
        <w:t>uma</w:t>
      </w:r>
      <w:r w:rsidR="002D1087">
        <w:t xml:space="preserve"> parceria com o </w:t>
      </w:r>
      <w:proofErr w:type="spellStart"/>
      <w:r w:rsidR="00075682">
        <w:rPr>
          <w:rFonts w:cs="Arial"/>
          <w:shd w:val="clear" w:color="auto" w:fill="FFFFFF"/>
        </w:rPr>
        <w:t>Unasp</w:t>
      </w:r>
      <w:proofErr w:type="spellEnd"/>
      <w:r w:rsidR="002D1087">
        <w:t xml:space="preserve">, utilizando os laboratórios do </w:t>
      </w:r>
      <w:r w:rsidR="002D1087">
        <w:rPr>
          <w:i/>
        </w:rPr>
        <w:t>campus</w:t>
      </w:r>
      <w:r w:rsidR="00833FC0">
        <w:t xml:space="preserve">, ou ainda </w:t>
      </w:r>
      <w:r w:rsidR="00427F07">
        <w:t xml:space="preserve">utilizar a estrutura do </w:t>
      </w:r>
      <w:proofErr w:type="spellStart"/>
      <w:r w:rsidR="00427F07">
        <w:t>Unasp</w:t>
      </w:r>
      <w:proofErr w:type="spellEnd"/>
      <w:r w:rsidR="00427F07">
        <w:t xml:space="preserve"> para desenvolver novas pesquisas.</w:t>
      </w:r>
    </w:p>
    <w:p w14:paraId="6B485D9A" w14:textId="287405C1" w:rsidR="002D1087" w:rsidRDefault="002D1087" w:rsidP="002D1087">
      <w:pPr>
        <w:ind w:firstLine="0"/>
      </w:pPr>
      <w:r>
        <w:tab/>
        <w:t xml:space="preserve">Todas as empresas citaram a necessidade de inovação em seus processos e/ou serviços oferecidos. </w:t>
      </w:r>
      <w:r w:rsidR="00674D05">
        <w:t xml:space="preserve">Por exemplo, </w:t>
      </w:r>
      <w:r w:rsidR="00241E32">
        <w:t xml:space="preserve">o entrevistado 8 ao afirmar </w:t>
      </w:r>
      <w:r w:rsidR="00241E32" w:rsidRPr="00241E32">
        <w:rPr>
          <w:rFonts w:cs="Arial"/>
          <w:color w:val="000000" w:themeColor="text1"/>
        </w:rPr>
        <w:t>que “e</w:t>
      </w:r>
      <w:r w:rsidR="00241E32" w:rsidRPr="00241E32">
        <w:rPr>
          <w:rFonts w:cs="Arial"/>
          <w:color w:val="000000" w:themeColor="text1"/>
          <w:shd w:val="clear" w:color="auto" w:fill="FFFFFF"/>
        </w:rPr>
        <w:t xml:space="preserve">m Engenheiro Coelho pretendemos trabalhar com o desenvolvimento de aplicações de inteligência artificial por meio de chat </w:t>
      </w:r>
      <w:proofErr w:type="spellStart"/>
      <w:r w:rsidR="00241E32" w:rsidRPr="00B12D56">
        <w:rPr>
          <w:rFonts w:cs="Arial"/>
          <w:i/>
          <w:color w:val="000000" w:themeColor="text1"/>
          <w:shd w:val="clear" w:color="auto" w:fill="FFFFFF"/>
        </w:rPr>
        <w:t>bots</w:t>
      </w:r>
      <w:proofErr w:type="spellEnd"/>
      <w:r w:rsidR="00241E32" w:rsidRPr="00241E32">
        <w:rPr>
          <w:rFonts w:cs="Arial"/>
          <w:color w:val="000000" w:themeColor="text1"/>
          <w:shd w:val="clear" w:color="auto" w:fill="FFFFFF"/>
        </w:rPr>
        <w:t>, incluindo curadoria de conteúdo e de experiência do cliente”</w:t>
      </w:r>
      <w:r w:rsidR="0043744C">
        <w:rPr>
          <w:rFonts w:cs="Arial"/>
          <w:color w:val="000000" w:themeColor="text1"/>
          <w:shd w:val="clear" w:color="auto" w:fill="FFFFFF"/>
        </w:rPr>
        <w:t xml:space="preserve">, ou ainda </w:t>
      </w:r>
      <w:r w:rsidR="002857AB">
        <w:rPr>
          <w:rFonts w:cs="Arial"/>
          <w:color w:val="000000" w:themeColor="text1"/>
          <w:shd w:val="clear" w:color="auto" w:fill="FFFFFF"/>
        </w:rPr>
        <w:t>o entrevistado 11 que pontua</w:t>
      </w:r>
      <w:r w:rsidR="00B12D56">
        <w:rPr>
          <w:rFonts w:cs="Arial"/>
          <w:color w:val="000000" w:themeColor="text1"/>
          <w:shd w:val="clear" w:color="auto" w:fill="FFFFFF"/>
        </w:rPr>
        <w:t xml:space="preserve"> “ter muito desenvolvimento interno de linhas de automação no processo”.</w:t>
      </w:r>
      <w:r w:rsidR="00241E32">
        <w:rPr>
          <w:rFonts w:ascii="Open Sans" w:hAnsi="Open Sans"/>
          <w:color w:val="333333"/>
          <w:sz w:val="21"/>
          <w:szCs w:val="21"/>
          <w:shd w:val="clear" w:color="auto" w:fill="FFFFFF"/>
        </w:rPr>
        <w:t xml:space="preserve"> </w:t>
      </w:r>
      <w:r>
        <w:t>Isso pode levar à cooperação com os cursos de engenharia de produção e administração.</w:t>
      </w:r>
    </w:p>
    <w:p w14:paraId="72A04DF8" w14:textId="743060E1" w:rsidR="00966C87" w:rsidRDefault="002D1087" w:rsidP="00417B6F">
      <w:r>
        <w:t>Existem outras demandas</w:t>
      </w:r>
      <w:r w:rsidR="00DF06A0">
        <w:t xml:space="preserve"> das empresas</w:t>
      </w:r>
      <w:r>
        <w:t xml:space="preserve">, hoje, que não podem ser supridas pelo </w:t>
      </w:r>
      <w:proofErr w:type="spellStart"/>
      <w:r w:rsidR="00075682">
        <w:rPr>
          <w:rFonts w:cs="Arial"/>
          <w:shd w:val="clear" w:color="auto" w:fill="FFFFFF"/>
        </w:rPr>
        <w:t>Unasp</w:t>
      </w:r>
      <w:proofErr w:type="spellEnd"/>
      <w:r>
        <w:t>, como</w:t>
      </w:r>
      <w:r w:rsidR="00DF06A0">
        <w:t>, por exemplo,</w:t>
      </w:r>
      <w:r>
        <w:t xml:space="preserve"> engenheiro</w:t>
      </w:r>
      <w:r w:rsidR="00307D86">
        <w:t>s</w:t>
      </w:r>
      <w:r>
        <w:t xml:space="preserve"> eletrônicos e de automação.</w:t>
      </w:r>
    </w:p>
    <w:p w14:paraId="1BFAFA46" w14:textId="1392671C" w:rsidR="0090368E" w:rsidRDefault="00F43FFE" w:rsidP="00417B6F">
      <w:r>
        <w:t xml:space="preserve">Como foi citado anteriormente, não há cooperação </w:t>
      </w:r>
      <w:r w:rsidR="009A3D46">
        <w:t>entre as</w:t>
      </w:r>
      <w:r>
        <w:t xml:space="preserve"> empresas</w:t>
      </w:r>
      <w:r w:rsidR="0022057A">
        <w:t xml:space="preserve"> do muni</w:t>
      </w:r>
      <w:r w:rsidR="003A69C8">
        <w:t xml:space="preserve">cípio, o que, definitivamente, poderia ser </w:t>
      </w:r>
      <w:proofErr w:type="gramStart"/>
      <w:r w:rsidR="003A69C8">
        <w:t>melhor</w:t>
      </w:r>
      <w:proofErr w:type="gramEnd"/>
      <w:r w:rsidR="003A69C8">
        <w:t xml:space="preserve"> explorado, uma vez que existem atividades e conhecimentos complementares</w:t>
      </w:r>
      <w:r w:rsidR="0090368E">
        <w:t>. Há também</w:t>
      </w:r>
      <w:r>
        <w:t>,</w:t>
      </w:r>
      <w:r w:rsidR="0090368E">
        <w:t xml:space="preserve"> empresas de um mesmo setor que podem tomar proveito de parcerias</w:t>
      </w:r>
      <w:r w:rsidR="00B95667">
        <w:t xml:space="preserve">, </w:t>
      </w:r>
      <w:r w:rsidR="008C4DBE">
        <w:t>formando uma competição amigável e fortalecendo as fragilidades mutuamente.</w:t>
      </w:r>
    </w:p>
    <w:p w14:paraId="728A5CDC" w14:textId="3765CCD3" w:rsidR="00923417" w:rsidRPr="006601D9" w:rsidRDefault="00194492" w:rsidP="00417B6F">
      <w:r>
        <w:t xml:space="preserve">Outro ponto a ser destacado é que entrevistados 1, 2 e 6 do </w:t>
      </w:r>
      <w:proofErr w:type="spellStart"/>
      <w:r>
        <w:t>Unasp</w:t>
      </w:r>
      <w:proofErr w:type="spellEnd"/>
      <w:r w:rsidR="006601D9">
        <w:t xml:space="preserve"> citam a necessidade de tornar as competências do </w:t>
      </w:r>
      <w:r w:rsidR="006601D9">
        <w:rPr>
          <w:i/>
        </w:rPr>
        <w:t>campus</w:t>
      </w:r>
      <w:r w:rsidR="006601D9">
        <w:t xml:space="preserve"> mais conhecidas na região, sobretudo entre as empresas</w:t>
      </w:r>
      <w:r w:rsidR="00305063">
        <w:t xml:space="preserve">. Além disso </w:t>
      </w:r>
      <w:r w:rsidR="005F5F50">
        <w:t xml:space="preserve">os entrevistados 7, 8, 10 e 11 afirmar </w:t>
      </w:r>
      <w:r w:rsidR="00BD686F">
        <w:t xml:space="preserve">precisar entender melhor de que forma </w:t>
      </w:r>
      <w:r w:rsidR="0038501E">
        <w:t xml:space="preserve">parcerias com o </w:t>
      </w:r>
      <w:proofErr w:type="spellStart"/>
      <w:r w:rsidR="0038501E">
        <w:t>Unasp</w:t>
      </w:r>
      <w:proofErr w:type="spellEnd"/>
      <w:r w:rsidR="00C16107">
        <w:t xml:space="preserve"> podem ser benéficas</w:t>
      </w:r>
      <w:r w:rsidR="00DD3A07">
        <w:t xml:space="preserve"> e como seria o processo de inovação </w:t>
      </w:r>
      <w:r w:rsidR="0066536F">
        <w:t>nessas relações do SLI</w:t>
      </w:r>
      <w:r w:rsidR="00DD3A07">
        <w:t>.</w:t>
      </w:r>
    </w:p>
    <w:p w14:paraId="44AFE0E2" w14:textId="30FBA41C" w:rsidR="00DD6D9E" w:rsidRDefault="00DD6D9E" w:rsidP="00417B6F"/>
    <w:p w14:paraId="40D39F1D" w14:textId="4E36F13A" w:rsidR="00787C0B" w:rsidRDefault="00787C0B" w:rsidP="00417B6F"/>
    <w:p w14:paraId="2CD10DB8" w14:textId="71711FA6" w:rsidR="00787C0B" w:rsidRDefault="00787C0B" w:rsidP="00417B6F"/>
    <w:p w14:paraId="1BD8089C" w14:textId="49CF1253" w:rsidR="00787C0B" w:rsidRDefault="00787C0B" w:rsidP="00417B6F"/>
    <w:p w14:paraId="27FEE933" w14:textId="79450458" w:rsidR="00787C0B" w:rsidRDefault="00787C0B" w:rsidP="00417B6F"/>
    <w:p w14:paraId="67C4945C" w14:textId="7B7C78F1" w:rsidR="00787C0B" w:rsidRDefault="00787C0B" w:rsidP="00417B6F"/>
    <w:p w14:paraId="7138A87D" w14:textId="25A4B5D4" w:rsidR="00787C0B" w:rsidRDefault="00787C0B" w:rsidP="00417B6F"/>
    <w:p w14:paraId="3AE04794" w14:textId="4926D022" w:rsidR="00787C0B" w:rsidRDefault="00787C0B" w:rsidP="00417B6F"/>
    <w:p w14:paraId="710B7A3F" w14:textId="605DB12E" w:rsidR="00787C0B" w:rsidRDefault="00787C0B" w:rsidP="00417B6F"/>
    <w:p w14:paraId="056319F1" w14:textId="45E6D910" w:rsidR="00787C0B" w:rsidRDefault="00787C0B" w:rsidP="00417B6F"/>
    <w:p w14:paraId="44222297" w14:textId="6C95C448" w:rsidR="00787C0B" w:rsidRDefault="00787C0B" w:rsidP="00417B6F"/>
    <w:p w14:paraId="4897FEA8" w14:textId="0A1160A8" w:rsidR="00787C0B" w:rsidRDefault="00787C0B" w:rsidP="00417B6F"/>
    <w:p w14:paraId="57B5B68A" w14:textId="7128BE19" w:rsidR="00787C0B" w:rsidRDefault="00787C0B" w:rsidP="00417B6F"/>
    <w:p w14:paraId="4311A97C" w14:textId="179FE32D" w:rsidR="00787C0B" w:rsidRDefault="00787C0B" w:rsidP="00417B6F"/>
    <w:p w14:paraId="6BDAE2C0" w14:textId="4739E2CD" w:rsidR="00787C0B" w:rsidRDefault="00787C0B" w:rsidP="00417B6F"/>
    <w:p w14:paraId="12BEA07A" w14:textId="608195E2" w:rsidR="00787C0B" w:rsidRDefault="00787C0B" w:rsidP="00417B6F"/>
    <w:p w14:paraId="665FF51D" w14:textId="0A4B369A" w:rsidR="007F7469" w:rsidRDefault="007F7469" w:rsidP="00417B6F"/>
    <w:p w14:paraId="027A55FD" w14:textId="2A418C8D" w:rsidR="007F7469" w:rsidRDefault="007F7469" w:rsidP="00417B6F"/>
    <w:p w14:paraId="2FB9B533" w14:textId="026923F2" w:rsidR="007F7469" w:rsidRDefault="007F7469" w:rsidP="00417B6F"/>
    <w:p w14:paraId="1694BA28" w14:textId="62B64FB2" w:rsidR="007F7469" w:rsidRDefault="007F7469" w:rsidP="00417B6F"/>
    <w:p w14:paraId="071C553B" w14:textId="64FE6BAF" w:rsidR="007F7469" w:rsidRDefault="007F7469" w:rsidP="00417B6F"/>
    <w:p w14:paraId="0F75FBB5" w14:textId="3C460E25" w:rsidR="007F7469" w:rsidRDefault="007F7469" w:rsidP="00417B6F"/>
    <w:p w14:paraId="66996E8A" w14:textId="2732A0D1" w:rsidR="007F7469" w:rsidRDefault="007F7469" w:rsidP="00417B6F"/>
    <w:p w14:paraId="5C502EFE" w14:textId="0B27A18A" w:rsidR="007F7469" w:rsidRDefault="007F7469" w:rsidP="00417B6F"/>
    <w:p w14:paraId="0A6CE7C1" w14:textId="0F038892" w:rsidR="007F7469" w:rsidRDefault="007F7469" w:rsidP="00417B6F"/>
    <w:p w14:paraId="159AF806" w14:textId="7529AD62" w:rsidR="007F7469" w:rsidRDefault="007F7469" w:rsidP="00417B6F"/>
    <w:p w14:paraId="5AED7313" w14:textId="77777777" w:rsidR="007F7469" w:rsidRDefault="007F7469" w:rsidP="00417B6F"/>
    <w:p w14:paraId="53794B50" w14:textId="3F1CD6A2" w:rsidR="00DD6D9E" w:rsidRDefault="00DD6D9E" w:rsidP="00417B6F"/>
    <w:p w14:paraId="5062E728" w14:textId="72A8441E" w:rsidR="008A7237" w:rsidRDefault="008A7237" w:rsidP="00417B6F"/>
    <w:p w14:paraId="3C4A24A4" w14:textId="036C773B" w:rsidR="008A7237" w:rsidRDefault="008A7237" w:rsidP="00417B6F"/>
    <w:p w14:paraId="7326C921" w14:textId="31FEE7C2" w:rsidR="008A7237" w:rsidRDefault="008A7237" w:rsidP="00417B6F"/>
    <w:p w14:paraId="48910DAF" w14:textId="77777777" w:rsidR="002212EC" w:rsidRDefault="002212EC" w:rsidP="00417B6F"/>
    <w:p w14:paraId="097A263A" w14:textId="77777777" w:rsidR="002212EC" w:rsidRDefault="002212EC" w:rsidP="00417B6F"/>
    <w:p w14:paraId="514B2785" w14:textId="609F330C" w:rsidR="003E7187" w:rsidRDefault="009973A6" w:rsidP="0015668C">
      <w:pPr>
        <w:pStyle w:val="Ttulo1"/>
        <w:ind w:left="1272"/>
      </w:pPr>
      <w:bookmarkStart w:id="38" w:name="_Toc15264393"/>
      <w:r>
        <w:lastRenderedPageBreak/>
        <w:t>CONSIDERAÇÕES FINAIS</w:t>
      </w:r>
      <w:bookmarkEnd w:id="38"/>
    </w:p>
    <w:p w14:paraId="56764B8B" w14:textId="52854AED" w:rsidR="00351CDC" w:rsidRDefault="00351CDC" w:rsidP="00351CDC">
      <w:r>
        <w:t xml:space="preserve">Com o objeto de estudo caraterizado, este capítulo visa a </w:t>
      </w:r>
      <w:r w:rsidR="002C471C">
        <w:t>validação da questão de pesquisa apresentada inicialmente</w:t>
      </w:r>
      <w:r w:rsidR="00915107">
        <w:t xml:space="preserve">. São discutidos aqui </w:t>
      </w:r>
      <w:r w:rsidR="00DD3F1D">
        <w:t xml:space="preserve">os elementos do </w:t>
      </w:r>
      <w:r w:rsidR="007D55E1">
        <w:t>SLI</w:t>
      </w:r>
      <w:r w:rsidR="00DD3F1D">
        <w:t xml:space="preserve"> estud</w:t>
      </w:r>
      <w:r w:rsidR="007D55E1">
        <w:t>ad</w:t>
      </w:r>
      <w:r w:rsidR="00DD3F1D">
        <w:t>o além da apresentação das dificuldades encontradas</w:t>
      </w:r>
      <w:r w:rsidR="00326D23">
        <w:t xml:space="preserve"> e sugestão de trabalhos que deem continuidade </w:t>
      </w:r>
      <w:r w:rsidR="00547613">
        <w:t xml:space="preserve">a </w:t>
      </w:r>
      <w:r w:rsidR="00326D23">
        <w:t>esse tema</w:t>
      </w:r>
      <w:r w:rsidR="000F3969">
        <w:t>.</w:t>
      </w:r>
    </w:p>
    <w:p w14:paraId="4CAE7C1A" w14:textId="0387E6D2" w:rsidR="000F3969" w:rsidRDefault="000F3969" w:rsidP="00351CDC">
      <w:r>
        <w:t>Relembrando a questão de pesquisa:</w:t>
      </w:r>
    </w:p>
    <w:p w14:paraId="0FAEAB15" w14:textId="77777777" w:rsidR="00466B30" w:rsidRDefault="00466B30" w:rsidP="00351CDC"/>
    <w:p w14:paraId="42868122" w14:textId="77777777" w:rsidR="005B50C1" w:rsidRDefault="005B50C1" w:rsidP="005B50C1">
      <w:pPr>
        <w:jc w:val="center"/>
        <w:rPr>
          <w:b/>
        </w:rPr>
      </w:pPr>
      <w:r>
        <w:rPr>
          <w:b/>
        </w:rPr>
        <w:t xml:space="preserve">Quais os potenciais </w:t>
      </w:r>
      <w:r w:rsidRPr="00150E42">
        <w:rPr>
          <w:b/>
        </w:rPr>
        <w:t xml:space="preserve">que </w:t>
      </w:r>
      <w:r>
        <w:rPr>
          <w:b/>
        </w:rPr>
        <w:t xml:space="preserve">podem </w:t>
      </w:r>
      <w:r w:rsidRPr="00150E42">
        <w:rPr>
          <w:b/>
        </w:rPr>
        <w:t>promov</w:t>
      </w:r>
      <w:r>
        <w:rPr>
          <w:b/>
        </w:rPr>
        <w:t>er</w:t>
      </w:r>
      <w:r w:rsidRPr="00150E42">
        <w:rPr>
          <w:b/>
        </w:rPr>
        <w:t xml:space="preserve"> o desenvolvimento</w:t>
      </w:r>
      <w:r>
        <w:rPr>
          <w:b/>
        </w:rPr>
        <w:t xml:space="preserve"> de um Sistema Local de Inovação em um pequeno município</w:t>
      </w:r>
      <w:r w:rsidRPr="00150E42">
        <w:rPr>
          <w:b/>
        </w:rPr>
        <w:t>?</w:t>
      </w:r>
    </w:p>
    <w:p w14:paraId="2AF30F4E" w14:textId="121E5757" w:rsidR="000F3969" w:rsidRDefault="000F3969" w:rsidP="005B50C1">
      <w:pPr>
        <w:jc w:val="center"/>
      </w:pPr>
    </w:p>
    <w:p w14:paraId="634C3819" w14:textId="472FB9AD" w:rsidR="008C1042" w:rsidRDefault="00030327" w:rsidP="00030327">
      <w:r>
        <w:t xml:space="preserve"> A partir dos resultados obtidos nas entrevistas</w:t>
      </w:r>
      <w:r w:rsidR="00714D95">
        <w:t xml:space="preserve"> e análise documental</w:t>
      </w:r>
      <w:r>
        <w:t>, fica evidente que Engenheiro Coelho se trata de um SLI imaturo - se for possível chamá-lo de sistema – com casos isolados de inovação e cooperação.</w:t>
      </w:r>
    </w:p>
    <w:p w14:paraId="08659951" w14:textId="2FDF6F4A" w:rsidR="008C1042" w:rsidRDefault="008C1042" w:rsidP="00BE5538">
      <w:r>
        <w:t>Relembrando o que foi dito por Albuquerque (2003)</w:t>
      </w:r>
      <w:r w:rsidR="003A5538">
        <w:t xml:space="preserve"> ao tratar sobre a maturidade de um SI</w:t>
      </w:r>
      <w:r>
        <w:t>:</w:t>
      </w:r>
      <w:r w:rsidR="00BE5538">
        <w:t xml:space="preserve"> o</w:t>
      </w:r>
      <w:r w:rsidRPr="00712D32">
        <w:t>s sistemas fragmentados, ou considerados imaturos se caracterizam por possuírem pouc</w:t>
      </w:r>
      <w:r>
        <w:t>a</w:t>
      </w:r>
      <w:r w:rsidRPr="00712D32">
        <w:t xml:space="preserve"> tecnologia dentro da empresa. A educação tanto no ensino básico como superior são deficitárias, com nenhuma ou pouca atividade científica e baixo investimento do setor privado em P&amp;D. Novos conhecimentos até são gerados, porém exist</w:t>
      </w:r>
      <w:r>
        <w:t>e</w:t>
      </w:r>
      <w:r w:rsidRPr="00712D32">
        <w:t xml:space="preserve"> dificuldade em convertê-los em novas tecnologias. Normalmente carecem de leis de incentivo à inovação e de instituições que deem suporte à inovação. Brasil, Índia e África do Sul, são países que estão posicionados nesse tipo de sistema</w:t>
      </w:r>
      <w:r>
        <w:t>.</w:t>
      </w:r>
    </w:p>
    <w:p w14:paraId="0DA59A97" w14:textId="76A3313A" w:rsidR="001B2527" w:rsidRPr="00712D32" w:rsidRDefault="006C6E71" w:rsidP="00BE5538">
      <w:r>
        <w:t>Essas</w:t>
      </w:r>
      <w:r w:rsidR="001B2527">
        <w:t xml:space="preserve"> características </w:t>
      </w:r>
      <w:r>
        <w:t xml:space="preserve">citadas pelo autor </w:t>
      </w:r>
      <w:r w:rsidR="001B2527">
        <w:t xml:space="preserve">se encaixam no perfil do município </w:t>
      </w:r>
      <w:proofErr w:type="spellStart"/>
      <w:r w:rsidR="001B2527">
        <w:t>coelhense</w:t>
      </w:r>
      <w:proofErr w:type="spellEnd"/>
      <w:r w:rsidR="00555351">
        <w:t>,</w:t>
      </w:r>
      <w:r w:rsidR="0008058C">
        <w:t xml:space="preserve"> o único ressalvo é que existem</w:t>
      </w:r>
      <w:r w:rsidR="007A334A">
        <w:t xml:space="preserve"> leis relacionadas à</w:t>
      </w:r>
      <w:r w:rsidR="00555351">
        <w:t xml:space="preserve"> inovação</w:t>
      </w:r>
      <w:r w:rsidR="007A334A">
        <w:t xml:space="preserve"> e incentivo</w:t>
      </w:r>
      <w:r w:rsidR="00884092">
        <w:t>, federais e estaduais</w:t>
      </w:r>
      <w:r w:rsidR="00555351">
        <w:t>, mas não são aproveitadas pelas empresas da cidade.</w:t>
      </w:r>
    </w:p>
    <w:p w14:paraId="113DCC58" w14:textId="0D54801A" w:rsidR="00030327" w:rsidRDefault="00030327" w:rsidP="00030327">
      <w:r>
        <w:t xml:space="preserve"> </w:t>
      </w:r>
      <w:r w:rsidR="003C5DC1">
        <w:t xml:space="preserve">Ainda como características para análise da maturidade </w:t>
      </w:r>
      <w:r w:rsidR="00F70E3D">
        <w:t>destacadas pelo mesmo autor</w:t>
      </w:r>
      <w:r w:rsidR="00AD518E">
        <w:t xml:space="preserve"> o SLI de Engenheiro Coelho não possui</w:t>
      </w:r>
      <w:r w:rsidR="00707088">
        <w:t xml:space="preserve"> prioridade em P&amp;D</w:t>
      </w:r>
      <w:r w:rsidR="006F78D2">
        <w:t xml:space="preserve">, tampouco destaque </w:t>
      </w:r>
      <w:r w:rsidR="006B4902">
        <w:t>no empreendedorismo tecnológico</w:t>
      </w:r>
      <w:r w:rsidR="00526211">
        <w:t xml:space="preserve"> ou altos </w:t>
      </w:r>
      <w:r w:rsidR="00842C85">
        <w:t>investimentos em projetos de pesquisa.</w:t>
      </w:r>
    </w:p>
    <w:p w14:paraId="7DC323B5" w14:textId="2B51C64C" w:rsidR="00C27F8D" w:rsidRDefault="00FC7E71" w:rsidP="00030327">
      <w:r>
        <w:t xml:space="preserve">O SLI também se enquadra </w:t>
      </w:r>
      <w:r w:rsidR="002E4242">
        <w:t>em algumas d</w:t>
      </w:r>
      <w:r>
        <w:t xml:space="preserve">as características apontadas por Figueiredo (2011) </w:t>
      </w:r>
      <w:r w:rsidR="00550739">
        <w:t xml:space="preserve">a respeito das empresas localizadas em sistemas imaturos, como: entrada tardia </w:t>
      </w:r>
      <w:r w:rsidR="00E25132">
        <w:t>em setores já consolidad</w:t>
      </w:r>
      <w:r w:rsidR="006441E1">
        <w:t>o</w:t>
      </w:r>
      <w:r w:rsidR="00E25132">
        <w:t>s;</w:t>
      </w:r>
      <w:r w:rsidR="006441E1">
        <w:t xml:space="preserve"> </w:t>
      </w:r>
      <w:r w:rsidR="00190BF2">
        <w:t>carente em organizações de apoio</w:t>
      </w:r>
      <w:r w:rsidR="001F5199">
        <w:t xml:space="preserve"> nas </w:t>
      </w:r>
      <w:r w:rsidR="001F5199">
        <w:lastRenderedPageBreak/>
        <w:t>atividades de produção, como laboratórios de metrologia</w:t>
      </w:r>
      <w:r w:rsidR="002A1392">
        <w:t>; falta de credibilidade inicial para inserção de seus produtos no mercado</w:t>
      </w:r>
      <w:r w:rsidR="002E4242">
        <w:t>.</w:t>
      </w:r>
    </w:p>
    <w:p w14:paraId="7B312D3E" w14:textId="77ADF2A5" w:rsidR="00B318B6" w:rsidRDefault="00B318B6" w:rsidP="00030327">
      <w:r>
        <w:t xml:space="preserve">A capacidade científica do </w:t>
      </w:r>
      <w:proofErr w:type="spellStart"/>
      <w:r w:rsidR="00075682">
        <w:rPr>
          <w:rFonts w:cs="Arial"/>
          <w:shd w:val="clear" w:color="auto" w:fill="FFFFFF"/>
        </w:rPr>
        <w:t>Unasp</w:t>
      </w:r>
      <w:proofErr w:type="spellEnd"/>
      <w:r>
        <w:t xml:space="preserve"> é emergente, </w:t>
      </w:r>
      <w:r w:rsidR="003F212D">
        <w:t xml:space="preserve">ou seja, ainda busca resultados expressivos. Esforços internos </w:t>
      </w:r>
      <w:r w:rsidR="00D70A91">
        <w:t xml:space="preserve">na organização tem sido </w:t>
      </w:r>
      <w:proofErr w:type="gramStart"/>
      <w:r w:rsidR="00DC7420">
        <w:t>feito</w:t>
      </w:r>
      <w:r w:rsidR="00547613">
        <w:t>s</w:t>
      </w:r>
      <w:proofErr w:type="gramEnd"/>
      <w:r w:rsidR="00D70A91">
        <w:t xml:space="preserve">, sobretudo nos últimos dois anos, com o objetivo </w:t>
      </w:r>
      <w:r w:rsidR="00BD20EF">
        <w:t xml:space="preserve">de alterar o </w:t>
      </w:r>
      <w:r w:rsidR="00BD20EF">
        <w:rPr>
          <w:i/>
        </w:rPr>
        <w:t xml:space="preserve">status </w:t>
      </w:r>
      <w:r w:rsidR="00BD20EF">
        <w:t>de centro universitário para universidade</w:t>
      </w:r>
      <w:r w:rsidR="00DC7420">
        <w:t>. Com isso, o volume na produção científica tem aumentado consideravelmente</w:t>
      </w:r>
      <w:r w:rsidR="008A6F71">
        <w:t>. Todavia existe a necessidade de pesquisar novas tecnologias</w:t>
      </w:r>
      <w:r w:rsidR="00BF62DA">
        <w:t xml:space="preserve"> e fazê-lo em parceria com as empresas e governo municipal.</w:t>
      </w:r>
    </w:p>
    <w:p w14:paraId="18272D78" w14:textId="5AFACC71" w:rsidR="00BF62DA" w:rsidRDefault="002E5232" w:rsidP="00030327">
      <w:r>
        <w:t xml:space="preserve">Um grande contribuinte para a construção de um ambiente inovativo é a </w:t>
      </w:r>
      <w:proofErr w:type="spellStart"/>
      <w:r>
        <w:t>Promip</w:t>
      </w:r>
      <w:proofErr w:type="spellEnd"/>
      <w:r>
        <w:t xml:space="preserve"> que traz </w:t>
      </w:r>
      <w:r w:rsidR="00C10F52">
        <w:t>em sua atividade essencial a inovação, sendo a única EBT identif</w:t>
      </w:r>
      <w:r w:rsidR="009F5FE0">
        <w:t>icada no município.</w:t>
      </w:r>
    </w:p>
    <w:p w14:paraId="6281EA5C" w14:textId="6D6F9352" w:rsidR="00E64052" w:rsidRDefault="00E64052" w:rsidP="00030327">
      <w:r>
        <w:t>Quanto ao fomento</w:t>
      </w:r>
      <w:r w:rsidR="00181141">
        <w:t xml:space="preserve">, apenas duas empresas </w:t>
      </w:r>
      <w:r w:rsidR="00547613">
        <w:t xml:space="preserve">obtiveram </w:t>
      </w:r>
      <w:r w:rsidR="00181141">
        <w:t xml:space="preserve">financiamento para suas pesquisas </w:t>
      </w:r>
      <w:r w:rsidR="00493B80">
        <w:t>por meio do PIPE/FAPESP</w:t>
      </w:r>
      <w:r w:rsidR="00631A93">
        <w:t xml:space="preserve">, sendo que uma das empresas não deu continuidade </w:t>
      </w:r>
      <w:r w:rsidR="00547613">
        <w:t xml:space="preserve">à </w:t>
      </w:r>
      <w:r w:rsidR="00631A93">
        <w:t xml:space="preserve">pesquisa. No </w:t>
      </w:r>
      <w:proofErr w:type="spellStart"/>
      <w:r w:rsidR="00075682">
        <w:rPr>
          <w:rFonts w:cs="Arial"/>
          <w:shd w:val="clear" w:color="auto" w:fill="FFFFFF"/>
        </w:rPr>
        <w:t>Unasp</w:t>
      </w:r>
      <w:proofErr w:type="spellEnd"/>
      <w:r w:rsidR="00631A93">
        <w:t xml:space="preserve"> não</w:t>
      </w:r>
      <w:r w:rsidR="00547613">
        <w:t xml:space="preserve"> há</w:t>
      </w:r>
      <w:r w:rsidR="00631A93">
        <w:t xml:space="preserve"> fomentos de órgãos públicos ou </w:t>
      </w:r>
      <w:r w:rsidR="001210A0">
        <w:t>particulares (externos), todo capital investido em pesquisa é próprio</w:t>
      </w:r>
      <w:r w:rsidR="00067213">
        <w:t>, o que limita a quantidade de bolsas.</w:t>
      </w:r>
    </w:p>
    <w:p w14:paraId="2CBED3E7" w14:textId="77777777" w:rsidR="00C93774" w:rsidRDefault="00E9779D" w:rsidP="00C93774">
      <w:r>
        <w:t xml:space="preserve">A articulação para </w:t>
      </w:r>
      <w:r w:rsidR="0037760E">
        <w:t>o desenvolvimento do SLI e para promoção de parcerias do mu</w:t>
      </w:r>
      <w:r w:rsidR="0064408E">
        <w:t xml:space="preserve">nicípio acontecem por intermédio do </w:t>
      </w:r>
      <w:proofErr w:type="spellStart"/>
      <w:r w:rsidR="00075682">
        <w:rPr>
          <w:rFonts w:cs="Arial"/>
          <w:shd w:val="clear" w:color="auto" w:fill="FFFFFF"/>
        </w:rPr>
        <w:t>Unasp</w:t>
      </w:r>
      <w:proofErr w:type="spellEnd"/>
      <w:r w:rsidR="0064408E">
        <w:t xml:space="preserve">. Ainda que timidamente é </w:t>
      </w:r>
      <w:r w:rsidR="00DC1FC4">
        <w:t xml:space="preserve">o centro universitário que procura as empresas para estabelecer parcerias de estágio ou ainda </w:t>
      </w:r>
      <w:r w:rsidR="00897ECB">
        <w:t xml:space="preserve">para a produção de novas tecnologias. Cabe destacar que isso ocorre também pelo desconhecimento, por parte das empresas, das capacidades de P&amp;D do </w:t>
      </w:r>
      <w:r w:rsidR="00897ECB">
        <w:rPr>
          <w:i/>
        </w:rPr>
        <w:t>campus.</w:t>
      </w:r>
      <w:r w:rsidR="00C93774" w:rsidRPr="00C93774">
        <w:t xml:space="preserve"> </w:t>
      </w:r>
    </w:p>
    <w:p w14:paraId="1C3D2D50" w14:textId="5FB6355B" w:rsidR="00C93774" w:rsidRDefault="00C93774" w:rsidP="00C93774">
      <w:r>
        <w:t xml:space="preserve">Para </w:t>
      </w:r>
      <w:r w:rsidR="0096356F">
        <w:t>alavancar o empreendedorismo e fortalecimento do SLI é</w:t>
      </w:r>
      <w:r w:rsidRPr="00C93774">
        <w:t xml:space="preserve"> possível solicitar ao Sebrae, através das empresas, auxílio na formação de um Arranjo Produtivo Local (APL), voltado ao agronegócio, com intuito de organizar as empresas locais e assim, mostrar seus potenciais para a região.</w:t>
      </w:r>
    </w:p>
    <w:p w14:paraId="5E9DEF31" w14:textId="1352B60D" w:rsidR="00A72F2F" w:rsidRDefault="000C04B8" w:rsidP="00030327">
      <w:r>
        <w:t xml:space="preserve">Em relação </w:t>
      </w:r>
      <w:r w:rsidR="00547613">
        <w:t>às</w:t>
      </w:r>
      <w:r>
        <w:t xml:space="preserve"> deficiências do SLI, foi destacado nas entrevistas </w:t>
      </w:r>
      <w:r w:rsidR="00547613">
        <w:t>a</w:t>
      </w:r>
      <w:r>
        <w:t xml:space="preserve"> falta de mão de obra qualificada nos setores em que atuam as principais empresas, cabendo </w:t>
      </w:r>
      <w:r w:rsidR="00547613">
        <w:t xml:space="preserve">a </w:t>
      </w:r>
      <w:r>
        <w:t xml:space="preserve">elas a capacitação </w:t>
      </w:r>
      <w:r w:rsidR="00DF772B">
        <w:t>de seus colaboradores.</w:t>
      </w:r>
    </w:p>
    <w:p w14:paraId="0812105C" w14:textId="77777777" w:rsidR="00F06273" w:rsidRDefault="00F06273" w:rsidP="00F06273">
      <w:r w:rsidRPr="00787C0B">
        <w:t xml:space="preserve">O </w:t>
      </w:r>
      <w:proofErr w:type="spellStart"/>
      <w:r w:rsidRPr="00787C0B">
        <w:t>Unasp</w:t>
      </w:r>
      <w:proofErr w:type="spellEnd"/>
      <w:r w:rsidRPr="00787C0B">
        <w:t xml:space="preserve"> e suas capacidades são pouco conhecidas em Engenheiro Coelho, dessa maneira a cooperação com as empresas, quando ocorrem, ainda são baseadas apenas na captação de discentes egressos dos cursos de graduação.</w:t>
      </w:r>
      <w:r>
        <w:t xml:space="preserve"> </w:t>
      </w:r>
    </w:p>
    <w:p w14:paraId="671ED8CD" w14:textId="77777777" w:rsidR="00F06273" w:rsidRDefault="00F06273" w:rsidP="00030327"/>
    <w:p w14:paraId="5CED5E52" w14:textId="717A73C9" w:rsidR="00901546" w:rsidRDefault="00901546" w:rsidP="00030327">
      <w:r>
        <w:lastRenderedPageBreak/>
        <w:t>Falta também um Nú</w:t>
      </w:r>
      <w:r w:rsidR="00D43432">
        <w:t>cleo de Inovação Tecnológica</w:t>
      </w:r>
      <w:r w:rsidR="001D2DF2">
        <w:t xml:space="preserve"> (NIT) para prospectar novas tecnologias</w:t>
      </w:r>
      <w:r w:rsidR="008E45BD">
        <w:t xml:space="preserve"> e intermediar oportunidades e parcerias entre empresas </w:t>
      </w:r>
      <w:proofErr w:type="spellStart"/>
      <w:r w:rsidR="008E45BD">
        <w:t>coelhenses</w:t>
      </w:r>
      <w:proofErr w:type="spellEnd"/>
      <w:r w:rsidR="008E45BD">
        <w:t xml:space="preserve"> e o </w:t>
      </w:r>
      <w:proofErr w:type="spellStart"/>
      <w:r w:rsidR="00075682">
        <w:rPr>
          <w:rFonts w:cs="Arial"/>
          <w:shd w:val="clear" w:color="auto" w:fill="FFFFFF"/>
        </w:rPr>
        <w:t>Unasp</w:t>
      </w:r>
      <w:proofErr w:type="spellEnd"/>
      <w:r w:rsidR="005747BD">
        <w:t xml:space="preserve">. </w:t>
      </w:r>
    </w:p>
    <w:p w14:paraId="5F1D9F3F" w14:textId="7E826946" w:rsidR="00AF36D6" w:rsidRDefault="009E0D07" w:rsidP="00AF5BA5">
      <w:r>
        <w:t xml:space="preserve">Foram extraídas </w:t>
      </w:r>
      <w:r w:rsidR="000930F9">
        <w:t>das entrevistas trinta e uma referências de nove fontes diferentes</w:t>
      </w:r>
      <w:r w:rsidR="00380B24">
        <w:t xml:space="preserve"> relacionadas </w:t>
      </w:r>
      <w:r w:rsidR="009E4B76">
        <w:t>a</w:t>
      </w:r>
      <w:r w:rsidR="000A5731">
        <w:t xml:space="preserve"> barreiras</w:t>
      </w:r>
      <w:r w:rsidR="00380B24">
        <w:t>,</w:t>
      </w:r>
      <w:r w:rsidR="000A5731">
        <w:t xml:space="preserve"> são</w:t>
      </w:r>
      <w:r w:rsidR="00380B24">
        <w:t xml:space="preserve"> citadas</w:t>
      </w:r>
      <w:r w:rsidR="000A5731">
        <w:t xml:space="preserve">: </w:t>
      </w:r>
    </w:p>
    <w:p w14:paraId="59ED4E2C" w14:textId="1AD75C8A" w:rsidR="00095EBA" w:rsidRPr="006553DF" w:rsidRDefault="003E0CA3" w:rsidP="007774C1">
      <w:pPr>
        <w:pStyle w:val="PargrafodaLista"/>
        <w:numPr>
          <w:ilvl w:val="0"/>
          <w:numId w:val="68"/>
        </w:numPr>
        <w:ind w:left="1276" w:hanging="567"/>
      </w:pPr>
      <w:r w:rsidRPr="006553DF">
        <w:rPr>
          <w:rFonts w:cs="Arial"/>
        </w:rPr>
        <w:t xml:space="preserve">Falta </w:t>
      </w:r>
      <w:r w:rsidR="000D3C2B" w:rsidRPr="006553DF">
        <w:rPr>
          <w:rFonts w:cs="Arial"/>
        </w:rPr>
        <w:t xml:space="preserve">de marketing do </w:t>
      </w:r>
      <w:proofErr w:type="spellStart"/>
      <w:r w:rsidR="00075682" w:rsidRPr="006553DF">
        <w:rPr>
          <w:rFonts w:cs="Arial"/>
          <w:shd w:val="clear" w:color="auto" w:fill="FFFFFF"/>
        </w:rPr>
        <w:t>Unasp</w:t>
      </w:r>
      <w:proofErr w:type="spellEnd"/>
      <w:r w:rsidR="000D3C2B" w:rsidRPr="006553DF">
        <w:rPr>
          <w:rFonts w:cs="Arial"/>
        </w:rPr>
        <w:t xml:space="preserve"> </w:t>
      </w:r>
      <w:r w:rsidR="0016150F" w:rsidRPr="006553DF">
        <w:rPr>
          <w:rFonts w:cs="Arial"/>
        </w:rPr>
        <w:t>para promover suas capacidades tecnológicas</w:t>
      </w:r>
      <w:r w:rsidR="00F44D39" w:rsidRPr="006553DF">
        <w:rPr>
          <w:rFonts w:cs="Arial"/>
        </w:rPr>
        <w:t xml:space="preserve">. </w:t>
      </w:r>
      <w:r w:rsidR="00E76CBE" w:rsidRPr="006553DF">
        <w:rPr>
          <w:rFonts w:cs="Arial"/>
        </w:rPr>
        <w:t>“</w:t>
      </w:r>
      <w:r w:rsidR="00E76CBE" w:rsidRPr="006553DF">
        <w:rPr>
          <w:rFonts w:cs="Arial"/>
          <w:color w:val="333333"/>
          <w:shd w:val="clear" w:color="auto" w:fill="FFFFFF"/>
        </w:rPr>
        <w:t>e</w:t>
      </w:r>
      <w:r w:rsidR="006553DF" w:rsidRPr="006553DF">
        <w:rPr>
          <w:rFonts w:cs="Arial"/>
          <w:color w:val="333333"/>
          <w:shd w:val="clear" w:color="auto" w:fill="FFFFFF"/>
        </w:rPr>
        <w:t>sses</w:t>
      </w:r>
      <w:r w:rsidR="00E76CBE" w:rsidRPr="006553DF">
        <w:rPr>
          <w:rFonts w:cs="Arial"/>
          <w:color w:val="333333"/>
          <w:shd w:val="clear" w:color="auto" w:fill="FFFFFF"/>
        </w:rPr>
        <w:t xml:space="preserve"> impactos</w:t>
      </w:r>
      <w:r w:rsidR="006553DF" w:rsidRPr="006553DF">
        <w:rPr>
          <w:rFonts w:cs="Arial"/>
          <w:color w:val="333333"/>
          <w:shd w:val="clear" w:color="auto" w:fill="FFFFFF"/>
        </w:rPr>
        <w:t xml:space="preserve"> (de pesquisa)</w:t>
      </w:r>
      <w:r w:rsidR="00E76CBE" w:rsidRPr="006553DF">
        <w:rPr>
          <w:rFonts w:cs="Arial"/>
          <w:color w:val="333333"/>
          <w:shd w:val="clear" w:color="auto" w:fill="FFFFFF"/>
        </w:rPr>
        <w:t> poderiam ser mais divulgados”</w:t>
      </w:r>
      <w:r w:rsidR="006553DF">
        <w:rPr>
          <w:rFonts w:cs="Arial"/>
          <w:color w:val="333333"/>
          <w:shd w:val="clear" w:color="auto" w:fill="FFFFFF"/>
        </w:rPr>
        <w:t xml:space="preserve"> (ENTREVISTADO 6)</w:t>
      </w:r>
      <w:r w:rsidR="0016150F" w:rsidRPr="006553DF">
        <w:rPr>
          <w:rFonts w:cs="Arial"/>
        </w:rPr>
        <w:t>;</w:t>
      </w:r>
      <w:r w:rsidR="0016150F" w:rsidRPr="006553DF">
        <w:t xml:space="preserve"> </w:t>
      </w:r>
    </w:p>
    <w:p w14:paraId="7061CAAE" w14:textId="39716C59" w:rsidR="00095EBA" w:rsidRPr="00BB2E92" w:rsidRDefault="003E0CA3" w:rsidP="007774C1">
      <w:pPr>
        <w:pStyle w:val="PargrafodaLista"/>
        <w:numPr>
          <w:ilvl w:val="0"/>
          <w:numId w:val="68"/>
        </w:numPr>
        <w:ind w:left="1276" w:hanging="567"/>
        <w:rPr>
          <w:rFonts w:cs="Arial"/>
        </w:rPr>
      </w:pPr>
      <w:r w:rsidRPr="00BB2E92">
        <w:rPr>
          <w:rFonts w:cs="Arial"/>
        </w:rPr>
        <w:t xml:space="preserve">Docentes </w:t>
      </w:r>
      <w:r w:rsidR="00070E1E" w:rsidRPr="00BB2E92">
        <w:rPr>
          <w:rFonts w:cs="Arial"/>
        </w:rPr>
        <w:t xml:space="preserve">voltados </w:t>
      </w:r>
      <w:r w:rsidR="00737627" w:rsidRPr="00BB2E92">
        <w:rPr>
          <w:rFonts w:cs="Arial"/>
        </w:rPr>
        <w:t xml:space="preserve">somente </w:t>
      </w:r>
      <w:r w:rsidR="00070E1E" w:rsidRPr="00BB2E92">
        <w:rPr>
          <w:rFonts w:cs="Arial"/>
        </w:rPr>
        <w:t>para o ensino e não para a pesquisa</w:t>
      </w:r>
      <w:r w:rsidR="004C26AD" w:rsidRPr="00BB2E92">
        <w:rPr>
          <w:rFonts w:cs="Arial"/>
        </w:rPr>
        <w:t xml:space="preserve">. </w:t>
      </w:r>
      <w:r w:rsidR="00BB2E92">
        <w:rPr>
          <w:rFonts w:cs="Arial"/>
        </w:rPr>
        <w:t xml:space="preserve">Entrevistado 2 </w:t>
      </w:r>
      <w:r w:rsidR="00116428">
        <w:rPr>
          <w:rFonts w:cs="Arial"/>
        </w:rPr>
        <w:t>disse que o d</w:t>
      </w:r>
      <w:r w:rsidR="004C26AD" w:rsidRPr="00BB2E92">
        <w:rPr>
          <w:rFonts w:cs="Arial"/>
        </w:rPr>
        <w:t xml:space="preserve">ocente </w:t>
      </w:r>
      <w:r w:rsidR="00116428">
        <w:rPr>
          <w:rFonts w:cs="Arial"/>
        </w:rPr>
        <w:t xml:space="preserve">do </w:t>
      </w:r>
      <w:proofErr w:type="spellStart"/>
      <w:r w:rsidR="00116428">
        <w:rPr>
          <w:rFonts w:cs="Arial"/>
        </w:rPr>
        <w:t>Unasp</w:t>
      </w:r>
      <w:proofErr w:type="spellEnd"/>
      <w:r w:rsidR="00116428">
        <w:rPr>
          <w:rFonts w:cs="Arial"/>
        </w:rPr>
        <w:t xml:space="preserve"> é </w:t>
      </w:r>
      <w:r w:rsidR="004C26AD" w:rsidRPr="00BB2E92">
        <w:rPr>
          <w:rFonts w:cs="Arial"/>
        </w:rPr>
        <w:t>“</w:t>
      </w:r>
      <w:r w:rsidR="004C26AD" w:rsidRPr="00BB2E92">
        <w:rPr>
          <w:rFonts w:cs="Arial"/>
          <w:color w:val="333333"/>
          <w:shd w:val="clear" w:color="auto" w:fill="FFFFFF"/>
        </w:rPr>
        <w:t>vocacionado para dar aula e não pra atender o mercado (</w:t>
      </w:r>
      <w:r w:rsidR="00BB2E92">
        <w:rPr>
          <w:rFonts w:cs="Arial"/>
          <w:color w:val="333333"/>
          <w:shd w:val="clear" w:color="auto" w:fill="FFFFFF"/>
        </w:rPr>
        <w:t>realizar pesquisas</w:t>
      </w:r>
      <w:r w:rsidR="004C26AD" w:rsidRPr="00BB2E92">
        <w:rPr>
          <w:rFonts w:cs="Arial"/>
          <w:color w:val="333333"/>
          <w:shd w:val="clear" w:color="auto" w:fill="FFFFFF"/>
        </w:rPr>
        <w:t>)”</w:t>
      </w:r>
      <w:r w:rsidR="00070E1E" w:rsidRPr="00BB2E92">
        <w:rPr>
          <w:rFonts w:cs="Arial"/>
        </w:rPr>
        <w:t>;</w:t>
      </w:r>
      <w:r w:rsidR="00BC7467" w:rsidRPr="00BB2E92">
        <w:rPr>
          <w:rFonts w:cs="Arial"/>
        </w:rPr>
        <w:t xml:space="preserve"> </w:t>
      </w:r>
    </w:p>
    <w:p w14:paraId="6A777057" w14:textId="015A4713" w:rsidR="00095EBA" w:rsidRPr="00C32BCD" w:rsidRDefault="003E0CA3" w:rsidP="007774C1">
      <w:pPr>
        <w:pStyle w:val="PargrafodaLista"/>
        <w:numPr>
          <w:ilvl w:val="0"/>
          <w:numId w:val="68"/>
        </w:numPr>
        <w:ind w:left="1276" w:hanging="567"/>
        <w:rPr>
          <w:rFonts w:cs="Arial"/>
        </w:rPr>
      </w:pPr>
      <w:r w:rsidRPr="00C32BCD">
        <w:rPr>
          <w:rFonts w:cs="Arial"/>
        </w:rPr>
        <w:t xml:space="preserve">Visão </w:t>
      </w:r>
      <w:r w:rsidR="006162F3" w:rsidRPr="00C32BCD">
        <w:rPr>
          <w:rFonts w:cs="Arial"/>
        </w:rPr>
        <w:t>limitada</w:t>
      </w:r>
      <w:r w:rsidR="005C6322" w:rsidRPr="00C32BCD">
        <w:rPr>
          <w:rFonts w:cs="Arial"/>
        </w:rPr>
        <w:t xml:space="preserve"> que dificulta a adaptação </w:t>
      </w:r>
      <w:r w:rsidR="00FF2392" w:rsidRPr="00C32BCD">
        <w:rPr>
          <w:rFonts w:cs="Arial"/>
        </w:rPr>
        <w:t xml:space="preserve">ao ambiente de P&amp;D </w:t>
      </w:r>
      <w:r w:rsidR="00D8494F" w:rsidRPr="00C32BCD">
        <w:rPr>
          <w:rFonts w:cs="Arial"/>
        </w:rPr>
        <w:t>em fase de implantação</w:t>
      </w:r>
      <w:r w:rsidR="00356522" w:rsidRPr="00C32BCD">
        <w:rPr>
          <w:rFonts w:cs="Arial"/>
        </w:rPr>
        <w:t>, crendo que a pesquisa é uma atividade apenas de universidades federais</w:t>
      </w:r>
      <w:r w:rsidR="00C32BCD" w:rsidRPr="00C32BCD">
        <w:rPr>
          <w:rFonts w:cs="Arial"/>
        </w:rPr>
        <w:t>. “P</w:t>
      </w:r>
      <w:r w:rsidR="00C32BCD" w:rsidRPr="00C32BCD">
        <w:rPr>
          <w:rFonts w:cs="Arial"/>
          <w:color w:val="333333"/>
          <w:shd w:val="clear" w:color="auto" w:fill="FFFFFF"/>
        </w:rPr>
        <w:t>reconceito com as universidades privadas”</w:t>
      </w:r>
      <w:r w:rsidR="00C32BCD">
        <w:rPr>
          <w:rFonts w:cs="Arial"/>
          <w:color w:val="333333"/>
          <w:shd w:val="clear" w:color="auto" w:fill="FFFFFF"/>
        </w:rPr>
        <w:t xml:space="preserve"> (</w:t>
      </w:r>
      <w:r w:rsidR="009B1C00">
        <w:rPr>
          <w:rFonts w:cs="Arial"/>
          <w:color w:val="333333"/>
          <w:shd w:val="clear" w:color="auto" w:fill="FFFFFF"/>
        </w:rPr>
        <w:t>ENTREVISTADO 6)</w:t>
      </w:r>
      <w:r w:rsidR="00D8494F" w:rsidRPr="00C32BCD">
        <w:rPr>
          <w:rFonts w:cs="Arial"/>
        </w:rPr>
        <w:t xml:space="preserve">; </w:t>
      </w:r>
    </w:p>
    <w:p w14:paraId="21328824" w14:textId="1A658921" w:rsidR="00095EBA" w:rsidRDefault="003E0CA3" w:rsidP="007774C1">
      <w:pPr>
        <w:pStyle w:val="PargrafodaLista"/>
        <w:numPr>
          <w:ilvl w:val="0"/>
          <w:numId w:val="68"/>
        </w:numPr>
        <w:ind w:left="1276" w:hanging="567"/>
      </w:pPr>
      <w:r>
        <w:t xml:space="preserve">Demora </w:t>
      </w:r>
      <w:r w:rsidR="00BC5B41">
        <w:t xml:space="preserve">do </w:t>
      </w:r>
      <w:proofErr w:type="spellStart"/>
      <w:r w:rsidR="00075682" w:rsidRPr="003A62F5">
        <w:rPr>
          <w:rFonts w:cs="Arial"/>
          <w:shd w:val="clear" w:color="auto" w:fill="FFFFFF"/>
        </w:rPr>
        <w:t>Unasp</w:t>
      </w:r>
      <w:proofErr w:type="spellEnd"/>
      <w:r w:rsidR="00BC5B41">
        <w:t xml:space="preserve"> </w:t>
      </w:r>
      <w:r w:rsidR="00D8494F">
        <w:t xml:space="preserve">para </w:t>
      </w:r>
      <w:r w:rsidR="00BC5B41">
        <w:t xml:space="preserve">iniciar a </w:t>
      </w:r>
      <w:r w:rsidR="00D8494F">
        <w:t>busca de parcerias</w:t>
      </w:r>
      <w:r w:rsidR="00BC5B41">
        <w:t xml:space="preserve">; </w:t>
      </w:r>
      <w:r w:rsidR="00FF13C1">
        <w:t xml:space="preserve">graduação focada </w:t>
      </w:r>
      <w:r w:rsidR="00C631FB">
        <w:t>apenas na formação de mão de obra e não pesquisadores</w:t>
      </w:r>
      <w:r w:rsidR="005F7D58">
        <w:t>. Sobre isso o entrevistado 5 afirmou “</w:t>
      </w:r>
      <w:r w:rsidR="00727F10">
        <w:t>nós ainda não despertamos para a realidade”</w:t>
      </w:r>
      <w:r w:rsidR="00C631FB">
        <w:t xml:space="preserve">; </w:t>
      </w:r>
    </w:p>
    <w:p w14:paraId="779EAD27" w14:textId="7736F2A2" w:rsidR="00095EBA" w:rsidRPr="00EB48BA" w:rsidRDefault="003E0CA3" w:rsidP="007774C1">
      <w:pPr>
        <w:pStyle w:val="PargrafodaLista"/>
        <w:numPr>
          <w:ilvl w:val="0"/>
          <w:numId w:val="68"/>
        </w:numPr>
        <w:ind w:left="1276" w:hanging="567"/>
        <w:rPr>
          <w:rFonts w:cs="Arial"/>
        </w:rPr>
      </w:pPr>
      <w:r>
        <w:t xml:space="preserve">Revistas </w:t>
      </w:r>
      <w:r w:rsidR="000A6ECA">
        <w:t>científicas com baixo impacto</w:t>
      </w:r>
      <w:r w:rsidR="00EB48BA">
        <w:t>. “</w:t>
      </w:r>
      <w:r w:rsidR="00EB48BA" w:rsidRPr="00EB48BA">
        <w:rPr>
          <w:rFonts w:cs="Arial"/>
        </w:rPr>
        <w:t>N</w:t>
      </w:r>
      <w:r w:rsidR="00EB48BA" w:rsidRPr="00EB48BA">
        <w:rPr>
          <w:rFonts w:cs="Arial"/>
          <w:color w:val="333333"/>
          <w:shd w:val="clear" w:color="auto" w:fill="FFFFFF"/>
        </w:rPr>
        <w:t xml:space="preserve">ós estamos tentando cada vez mais deixar essas revistas </w:t>
      </w:r>
      <w:r w:rsidR="00EB48BA">
        <w:rPr>
          <w:rFonts w:cs="Arial"/>
          <w:color w:val="333333"/>
          <w:shd w:val="clear" w:color="auto" w:fill="FFFFFF"/>
        </w:rPr>
        <w:t xml:space="preserve">(do </w:t>
      </w:r>
      <w:proofErr w:type="spellStart"/>
      <w:r w:rsidR="00EB48BA">
        <w:rPr>
          <w:rFonts w:cs="Arial"/>
          <w:color w:val="333333"/>
          <w:shd w:val="clear" w:color="auto" w:fill="FFFFFF"/>
        </w:rPr>
        <w:t>Unasp</w:t>
      </w:r>
      <w:proofErr w:type="spellEnd"/>
      <w:r w:rsidR="00EB48BA">
        <w:rPr>
          <w:rFonts w:cs="Arial"/>
          <w:color w:val="333333"/>
          <w:shd w:val="clear" w:color="auto" w:fill="FFFFFF"/>
        </w:rPr>
        <w:t xml:space="preserve">) </w:t>
      </w:r>
      <w:r w:rsidR="00EB48BA" w:rsidRPr="00EB48BA">
        <w:rPr>
          <w:rFonts w:cs="Arial"/>
          <w:color w:val="333333"/>
          <w:shd w:val="clear" w:color="auto" w:fill="FFFFFF"/>
        </w:rPr>
        <w:t>de maior impacto, tentar articular parcerias com outras instituições para elas melhorarem avaliação</w:t>
      </w:r>
      <w:r w:rsidR="00293C1F">
        <w:rPr>
          <w:rFonts w:cs="Arial"/>
          <w:color w:val="333333"/>
          <w:shd w:val="clear" w:color="auto" w:fill="FFFFFF"/>
        </w:rPr>
        <w:t>” (ENTREVISTADO 1)</w:t>
      </w:r>
      <w:r w:rsidR="00AC7864" w:rsidRPr="00EB48BA">
        <w:rPr>
          <w:rFonts w:cs="Arial"/>
        </w:rPr>
        <w:t xml:space="preserve">; </w:t>
      </w:r>
    </w:p>
    <w:p w14:paraId="62522FAC" w14:textId="47293808" w:rsidR="00095EBA" w:rsidRDefault="003E0CA3" w:rsidP="007774C1">
      <w:pPr>
        <w:pStyle w:val="PargrafodaLista"/>
        <w:numPr>
          <w:ilvl w:val="0"/>
          <w:numId w:val="68"/>
        </w:numPr>
        <w:ind w:left="1276" w:hanging="567"/>
      </w:pPr>
      <w:r>
        <w:t xml:space="preserve">Ignorância </w:t>
      </w:r>
      <w:r w:rsidR="00AC7864">
        <w:t xml:space="preserve">quanto aos benefícios que novas tecnologias podem proporcionar </w:t>
      </w:r>
      <w:r w:rsidR="00547613">
        <w:t>às</w:t>
      </w:r>
      <w:r w:rsidR="00AC7864">
        <w:t xml:space="preserve"> empresas</w:t>
      </w:r>
      <w:r w:rsidR="006D6F0B">
        <w:t>, como vantagem estratégica e competitiva</w:t>
      </w:r>
      <w:r w:rsidR="00AC7864">
        <w:t>;</w:t>
      </w:r>
      <w:r w:rsidR="00130881">
        <w:t xml:space="preserve"> </w:t>
      </w:r>
    </w:p>
    <w:p w14:paraId="2690CC81" w14:textId="6A484785" w:rsidR="00095EBA" w:rsidRPr="0065618A" w:rsidRDefault="003E0CA3" w:rsidP="007774C1">
      <w:pPr>
        <w:pStyle w:val="PargrafodaLista"/>
        <w:numPr>
          <w:ilvl w:val="0"/>
          <w:numId w:val="68"/>
        </w:numPr>
        <w:ind w:left="1276" w:hanging="567"/>
        <w:rPr>
          <w:rFonts w:cs="Arial"/>
        </w:rPr>
      </w:pPr>
      <w:r w:rsidRPr="0065618A">
        <w:rPr>
          <w:rFonts w:cs="Arial"/>
        </w:rPr>
        <w:t xml:space="preserve">Parcerias </w:t>
      </w:r>
      <w:r w:rsidR="00130881" w:rsidRPr="0065618A">
        <w:rPr>
          <w:rFonts w:cs="Arial"/>
        </w:rPr>
        <w:t xml:space="preserve">que existem ocorrem por iniciativa exclusiva do pesquisador sem </w:t>
      </w:r>
      <w:r w:rsidR="00D84757" w:rsidRPr="0065618A">
        <w:rPr>
          <w:rFonts w:cs="Arial"/>
        </w:rPr>
        <w:t xml:space="preserve">um padrão para </w:t>
      </w:r>
      <w:r w:rsidR="002E5F02" w:rsidRPr="0065618A">
        <w:rPr>
          <w:rFonts w:cs="Arial"/>
        </w:rPr>
        <w:t>formalização das parcerias</w:t>
      </w:r>
      <w:r w:rsidR="00F67267" w:rsidRPr="0065618A">
        <w:rPr>
          <w:rFonts w:cs="Arial"/>
        </w:rPr>
        <w:t>. “</w:t>
      </w:r>
      <w:r w:rsidR="00F67267" w:rsidRPr="0065618A">
        <w:rPr>
          <w:rFonts w:cs="Arial"/>
          <w:color w:val="333333"/>
          <w:shd w:val="clear" w:color="auto" w:fill="FFFFFF"/>
        </w:rPr>
        <w:t xml:space="preserve">O pesquisador </w:t>
      </w:r>
      <w:r w:rsidR="0065618A" w:rsidRPr="0065618A">
        <w:rPr>
          <w:rFonts w:cs="Arial"/>
          <w:color w:val="333333"/>
          <w:shd w:val="clear" w:color="auto" w:fill="FFFFFF"/>
        </w:rPr>
        <w:t>desenvolve</w:t>
      </w:r>
      <w:r w:rsidR="00F67267" w:rsidRPr="0065618A">
        <w:rPr>
          <w:rFonts w:cs="Arial"/>
          <w:color w:val="333333"/>
          <w:shd w:val="clear" w:color="auto" w:fill="FFFFFF"/>
        </w:rPr>
        <w:t xml:space="preserve"> uma parceria e busca a escola para que essa parceria seja formalizada”</w:t>
      </w:r>
      <w:r w:rsidR="0065618A" w:rsidRPr="0065618A">
        <w:rPr>
          <w:rFonts w:cs="Arial"/>
          <w:color w:val="333333"/>
          <w:shd w:val="clear" w:color="auto" w:fill="FFFFFF"/>
        </w:rPr>
        <w:t xml:space="preserve"> (ENTREVISTADO 1)</w:t>
      </w:r>
      <w:r w:rsidR="002E5F02" w:rsidRPr="0065618A">
        <w:rPr>
          <w:rFonts w:cs="Arial"/>
        </w:rPr>
        <w:t>;</w:t>
      </w:r>
      <w:r w:rsidR="00464DD4" w:rsidRPr="0065618A">
        <w:rPr>
          <w:rFonts w:cs="Arial"/>
        </w:rPr>
        <w:t xml:space="preserve"> </w:t>
      </w:r>
    </w:p>
    <w:p w14:paraId="1BE230A1" w14:textId="55F18887" w:rsidR="00095EBA" w:rsidRDefault="003E0CA3" w:rsidP="007774C1">
      <w:pPr>
        <w:pStyle w:val="PargrafodaLista"/>
        <w:numPr>
          <w:ilvl w:val="0"/>
          <w:numId w:val="68"/>
        </w:numPr>
        <w:ind w:left="1276" w:hanging="567"/>
      </w:pPr>
      <w:r>
        <w:t xml:space="preserve">Falta </w:t>
      </w:r>
      <w:r w:rsidR="00EB3B11">
        <w:t>ferramentas para retenção do capital no município e captação e capital externo a ele;</w:t>
      </w:r>
      <w:r w:rsidR="00AF5BA5">
        <w:t xml:space="preserve"> </w:t>
      </w:r>
    </w:p>
    <w:p w14:paraId="23F7295B" w14:textId="2598205C" w:rsidR="00095EBA" w:rsidRDefault="003E0CA3" w:rsidP="007774C1">
      <w:pPr>
        <w:pStyle w:val="PargrafodaLista"/>
        <w:numPr>
          <w:ilvl w:val="0"/>
          <w:numId w:val="68"/>
        </w:numPr>
        <w:ind w:left="1276" w:hanging="567"/>
      </w:pPr>
      <w:r>
        <w:t xml:space="preserve">Carência </w:t>
      </w:r>
      <w:r w:rsidR="00AF5BA5">
        <w:t>de mão de obra especializada</w:t>
      </w:r>
      <w:r w:rsidR="0039093D">
        <w:t xml:space="preserve">; </w:t>
      </w:r>
    </w:p>
    <w:p w14:paraId="2ED56E60" w14:textId="77777777" w:rsidR="00095EBA" w:rsidRDefault="00075682" w:rsidP="007774C1">
      <w:pPr>
        <w:pStyle w:val="PargrafodaLista"/>
        <w:numPr>
          <w:ilvl w:val="0"/>
          <w:numId w:val="68"/>
        </w:numPr>
        <w:ind w:left="1276" w:hanging="567"/>
      </w:pPr>
      <w:proofErr w:type="spellStart"/>
      <w:r w:rsidRPr="003A62F5">
        <w:rPr>
          <w:rFonts w:cs="Arial"/>
          <w:shd w:val="clear" w:color="auto" w:fill="FFFFFF"/>
        </w:rPr>
        <w:t>Unasp</w:t>
      </w:r>
      <w:proofErr w:type="spellEnd"/>
      <w:r w:rsidR="006A62F6">
        <w:t xml:space="preserve"> é </w:t>
      </w:r>
      <w:r w:rsidR="0039093D">
        <w:t xml:space="preserve">lento </w:t>
      </w:r>
      <w:r w:rsidR="006A62F6">
        <w:t>nas tomadas de decisão</w:t>
      </w:r>
      <w:r w:rsidR="000E0A95">
        <w:t xml:space="preserve"> e ação, o que afasta as empresas; </w:t>
      </w:r>
    </w:p>
    <w:p w14:paraId="6AA96A03" w14:textId="34BA5DA5" w:rsidR="003A62F5" w:rsidRDefault="003E0CA3" w:rsidP="007774C1">
      <w:pPr>
        <w:pStyle w:val="PargrafodaLista"/>
        <w:numPr>
          <w:ilvl w:val="0"/>
          <w:numId w:val="68"/>
        </w:numPr>
        <w:ind w:left="1276" w:hanging="567"/>
      </w:pPr>
      <w:r>
        <w:lastRenderedPageBreak/>
        <w:t xml:space="preserve">Falta </w:t>
      </w:r>
      <w:r w:rsidR="00DF68D8">
        <w:t xml:space="preserve">suporte para gestão das empresas e </w:t>
      </w:r>
      <w:r w:rsidR="000463AE">
        <w:t>no preenchimento dos documentos para aquisição de financiamento para pesquisas</w:t>
      </w:r>
      <w:r w:rsidR="00E0664C">
        <w:t xml:space="preserve">; </w:t>
      </w:r>
    </w:p>
    <w:p w14:paraId="75D4467B" w14:textId="6B4A6972" w:rsidR="00AF5BA5" w:rsidRDefault="003E0CA3" w:rsidP="007774C1">
      <w:pPr>
        <w:pStyle w:val="PargrafodaLista"/>
        <w:numPr>
          <w:ilvl w:val="0"/>
          <w:numId w:val="68"/>
        </w:numPr>
        <w:ind w:left="1276" w:hanging="567"/>
      </w:pPr>
      <w:r>
        <w:t xml:space="preserve">Desenvolvimento </w:t>
      </w:r>
      <w:r w:rsidR="00E0664C">
        <w:t xml:space="preserve">de novas tecnologias quando ocorre é apenas internamente, sem </w:t>
      </w:r>
      <w:r w:rsidR="00B649A3">
        <w:t>estabelecer parcerias.</w:t>
      </w:r>
    </w:p>
    <w:p w14:paraId="20BC1A2D" w14:textId="77777777" w:rsidR="007774C1" w:rsidRDefault="007774C1" w:rsidP="007774C1">
      <w:pPr>
        <w:pStyle w:val="PargrafodaLista"/>
        <w:ind w:left="1276" w:firstLine="0"/>
      </w:pPr>
    </w:p>
    <w:p w14:paraId="3544F66D" w14:textId="04BDEE57" w:rsidR="00D1535D" w:rsidRDefault="0034418E" w:rsidP="00D92B47">
      <w:r>
        <w:t xml:space="preserve">Partindo das dificuldades citadas nas entrevistas, algumas sugestões foram </w:t>
      </w:r>
      <w:r w:rsidR="00AF4D2C">
        <w:t>identificadas, dentre elas, destacam-se:</w:t>
      </w:r>
    </w:p>
    <w:p w14:paraId="2F70A64A" w14:textId="59F4EEF8" w:rsidR="00AF4D2C" w:rsidRDefault="00AF4D2C" w:rsidP="007774C1">
      <w:pPr>
        <w:pStyle w:val="PargrafodaLista"/>
        <w:numPr>
          <w:ilvl w:val="0"/>
          <w:numId w:val="4"/>
        </w:numPr>
        <w:ind w:left="1276" w:hanging="567"/>
      </w:pPr>
      <w:r>
        <w:t xml:space="preserve">Criação de um NIT no </w:t>
      </w:r>
      <w:proofErr w:type="spellStart"/>
      <w:r w:rsidR="00075682">
        <w:rPr>
          <w:rFonts w:cs="Arial"/>
          <w:shd w:val="clear" w:color="auto" w:fill="FFFFFF"/>
        </w:rPr>
        <w:t>Unasp</w:t>
      </w:r>
      <w:proofErr w:type="spellEnd"/>
      <w:r>
        <w:t xml:space="preserve"> para intermediar as parcerias no município e fora dele. Trabalha também no auxílio à registro e gestão de patentes das inovações resultantes das parcerias com o </w:t>
      </w:r>
      <w:proofErr w:type="spellStart"/>
      <w:r w:rsidR="00075682">
        <w:rPr>
          <w:rFonts w:cs="Arial"/>
          <w:shd w:val="clear" w:color="auto" w:fill="FFFFFF"/>
        </w:rPr>
        <w:t>Unasp</w:t>
      </w:r>
      <w:proofErr w:type="spellEnd"/>
      <w:r>
        <w:t>, além de organizar o processo de transferência de tecnologia.</w:t>
      </w:r>
    </w:p>
    <w:p w14:paraId="7B828BE9" w14:textId="424D5335" w:rsidR="00C64402" w:rsidRDefault="00C64402" w:rsidP="007774C1">
      <w:pPr>
        <w:pStyle w:val="PargrafodaLista"/>
        <w:numPr>
          <w:ilvl w:val="0"/>
          <w:numId w:val="4"/>
        </w:numPr>
        <w:ind w:left="1276" w:hanging="567"/>
      </w:pPr>
      <w:r>
        <w:t>Disseminar a inovação como uma condição estratégica da empresa para permanecer competitiva.</w:t>
      </w:r>
    </w:p>
    <w:p w14:paraId="0891E03D" w14:textId="40E83347" w:rsidR="00BE56CB" w:rsidRDefault="0006714C" w:rsidP="007774C1">
      <w:pPr>
        <w:pStyle w:val="PargrafodaLista"/>
        <w:numPr>
          <w:ilvl w:val="0"/>
          <w:numId w:val="4"/>
        </w:numPr>
        <w:ind w:left="1276" w:hanging="567"/>
      </w:pPr>
      <w:r>
        <w:t xml:space="preserve">Os atores devem buscar, paralelamente, parcerias com organizações de outros municípios </w:t>
      </w:r>
      <w:r w:rsidR="006925B0">
        <w:t>em áreas que não se atenderem mutuamente.</w:t>
      </w:r>
    </w:p>
    <w:p w14:paraId="2704030F" w14:textId="34A37029" w:rsidR="006925B0" w:rsidRDefault="00591141" w:rsidP="007774C1">
      <w:pPr>
        <w:pStyle w:val="PargrafodaLista"/>
        <w:numPr>
          <w:ilvl w:val="0"/>
          <w:numId w:val="4"/>
        </w:numPr>
        <w:ind w:left="1276" w:hanging="567"/>
      </w:pPr>
      <w:r>
        <w:t xml:space="preserve">Departamento municipal que auxilia empresas e o centro universitário </w:t>
      </w:r>
      <w:r w:rsidR="00645612">
        <w:t>legalmente e nos procedimentos necessários para fomento de P&amp;D</w:t>
      </w:r>
      <w:r w:rsidR="00D141AC">
        <w:t xml:space="preserve">, além de viabilizar incentivos </w:t>
      </w:r>
      <w:r w:rsidR="00FF0F44">
        <w:t>à inovação.</w:t>
      </w:r>
    </w:p>
    <w:p w14:paraId="25931ED7" w14:textId="78231E83" w:rsidR="00E909D4" w:rsidRDefault="00E909D4" w:rsidP="007774C1">
      <w:pPr>
        <w:pStyle w:val="PargrafodaLista"/>
        <w:numPr>
          <w:ilvl w:val="0"/>
          <w:numId w:val="4"/>
        </w:numPr>
        <w:ind w:left="1276" w:hanging="567"/>
      </w:pPr>
      <w:r>
        <w:t>Meio de divulgação das capacidades tecnológicas dos atores entre si.</w:t>
      </w:r>
    </w:p>
    <w:p w14:paraId="76568AC9" w14:textId="1503F20E" w:rsidR="00E909D4" w:rsidRDefault="009E0C76" w:rsidP="007774C1">
      <w:pPr>
        <w:pStyle w:val="PargrafodaLista"/>
        <w:numPr>
          <w:ilvl w:val="0"/>
          <w:numId w:val="4"/>
        </w:numPr>
        <w:ind w:left="1276" w:hanging="567"/>
      </w:pPr>
      <w:r>
        <w:t xml:space="preserve">Instituição de uma secretaria na prefeitura voltada à promoção da inovação </w:t>
      </w:r>
      <w:r w:rsidR="003328EC">
        <w:t>e desenvolvimento econômico.</w:t>
      </w:r>
    </w:p>
    <w:p w14:paraId="5369B8F5" w14:textId="63D74C89" w:rsidR="003328EC" w:rsidRDefault="003328EC" w:rsidP="007774C1">
      <w:pPr>
        <w:pStyle w:val="PargrafodaLista"/>
        <w:numPr>
          <w:ilvl w:val="0"/>
          <w:numId w:val="4"/>
        </w:numPr>
        <w:ind w:left="1276" w:hanging="567"/>
      </w:pPr>
      <w:r>
        <w:t xml:space="preserve">Ferramentas e </w:t>
      </w:r>
      <w:r w:rsidR="00D10C92">
        <w:t>organizações de suporte à inovação</w:t>
      </w:r>
      <w:r w:rsidR="005071C7">
        <w:t xml:space="preserve"> e ao empreendedorismo para que </w:t>
      </w:r>
      <w:r w:rsidR="00211105">
        <w:t>possam surgir novas empresas a partir de pesquisas.</w:t>
      </w:r>
    </w:p>
    <w:p w14:paraId="55A002C7" w14:textId="3C273B33" w:rsidR="00211105" w:rsidRDefault="00F45FAF" w:rsidP="007774C1">
      <w:pPr>
        <w:pStyle w:val="PargrafodaLista"/>
        <w:numPr>
          <w:ilvl w:val="0"/>
          <w:numId w:val="4"/>
        </w:numPr>
        <w:ind w:left="1276" w:hanging="567"/>
      </w:pPr>
      <w:r>
        <w:t xml:space="preserve">Implantação de programas </w:t>
      </w:r>
      <w:r>
        <w:rPr>
          <w:i/>
        </w:rPr>
        <w:t>strict</w:t>
      </w:r>
      <w:r w:rsidR="002F2A59">
        <w:rPr>
          <w:i/>
        </w:rPr>
        <w:t>o</w:t>
      </w:r>
      <w:r>
        <w:rPr>
          <w:i/>
        </w:rPr>
        <w:t xml:space="preserve"> sensu</w:t>
      </w:r>
      <w:r w:rsidR="002F2A59">
        <w:t xml:space="preserve"> em níveis de mestrado e doutorado</w:t>
      </w:r>
      <w:r w:rsidR="00A174FB">
        <w:t xml:space="preserve">, </w:t>
      </w:r>
      <w:r w:rsidR="00114C62">
        <w:t>a fim</w:t>
      </w:r>
      <w:r w:rsidR="00A174FB">
        <w:t xml:space="preserve"> de desenvolver maior volume de pesquisas</w:t>
      </w:r>
      <w:r w:rsidR="00114C62">
        <w:t>.</w:t>
      </w:r>
    </w:p>
    <w:p w14:paraId="366181FF" w14:textId="22F126F4" w:rsidR="00114C62" w:rsidRPr="00A72F2F" w:rsidRDefault="00114C62" w:rsidP="007774C1">
      <w:pPr>
        <w:pStyle w:val="PargrafodaLista"/>
        <w:numPr>
          <w:ilvl w:val="0"/>
          <w:numId w:val="4"/>
        </w:numPr>
        <w:ind w:left="1276" w:hanging="567"/>
      </w:pPr>
      <w:r>
        <w:t xml:space="preserve">Fórum para que os atores possam discutir </w:t>
      </w:r>
      <w:r w:rsidR="00D67F50">
        <w:t>suas necessidades e oportunidades.</w:t>
      </w:r>
    </w:p>
    <w:p w14:paraId="056D358F" w14:textId="445CF9B4" w:rsidR="00AF4D2C" w:rsidRDefault="00AF4D2C" w:rsidP="00AF4D2C"/>
    <w:p w14:paraId="2355F100" w14:textId="3071554D" w:rsidR="00030327" w:rsidRDefault="00833650" w:rsidP="00030327">
      <w:r>
        <w:t>Outro exemplo que pode ser tomado como sugestão de gestão</w:t>
      </w:r>
      <w:r w:rsidR="002C1AB5">
        <w:t xml:space="preserve"> é o caso d</w:t>
      </w:r>
      <w:r w:rsidR="00696C2F">
        <w:t>e Holambra</w:t>
      </w:r>
      <w:r w:rsidR="002C1AB5">
        <w:t>, que pertence à mesma microrregião de E</w:t>
      </w:r>
      <w:r w:rsidR="00696C2F">
        <w:t>ngenheiro Coelho</w:t>
      </w:r>
      <w:r w:rsidR="00813E42">
        <w:t xml:space="preserve"> e que obteve considerável sucesso ao </w:t>
      </w:r>
      <w:r w:rsidR="00CC681F">
        <w:t>reunir os pro</w:t>
      </w:r>
      <w:r w:rsidR="00214C0E">
        <w:t xml:space="preserve">dutores de flores em cooperativas com o intuito </w:t>
      </w:r>
      <w:r w:rsidR="00214C0E">
        <w:lastRenderedPageBreak/>
        <w:t xml:space="preserve">de desenvolver </w:t>
      </w:r>
      <w:r w:rsidR="005663A1">
        <w:t xml:space="preserve">suas capacidades tecnológicas e se tornando referência </w:t>
      </w:r>
      <w:r w:rsidR="008114B6">
        <w:t>nacional e um importante ator mundial no setor de floricultura.</w:t>
      </w:r>
    </w:p>
    <w:p w14:paraId="06E22C3D" w14:textId="30F5BDCF" w:rsidR="008114B6" w:rsidRDefault="008114B6" w:rsidP="00030327">
      <w:r>
        <w:t>A cidade das flores também possui uma pequena população</w:t>
      </w:r>
      <w:r w:rsidR="00735D6F">
        <w:t>, todavia a cidade quase em sua totalidade está envolvid</w:t>
      </w:r>
      <w:r w:rsidR="00B06C74">
        <w:t xml:space="preserve">a no mesmo setor direta ou indiretamente. Isso levou o município a ter o quarto maior </w:t>
      </w:r>
      <w:proofErr w:type="gramStart"/>
      <w:r w:rsidR="00B06C74">
        <w:t xml:space="preserve">PIB </w:t>
      </w:r>
      <w:r w:rsidR="00B06C74">
        <w:rPr>
          <w:i/>
        </w:rPr>
        <w:t xml:space="preserve"> per</w:t>
      </w:r>
      <w:proofErr w:type="gramEnd"/>
      <w:r w:rsidR="00B06C74">
        <w:rPr>
          <w:i/>
        </w:rPr>
        <w:t xml:space="preserve"> capita </w:t>
      </w:r>
      <w:r w:rsidR="00B06C74">
        <w:t xml:space="preserve">da </w:t>
      </w:r>
      <w:r w:rsidR="004C55C8">
        <w:t>microrregião de Campinas entre dezesseis cidades.</w:t>
      </w:r>
    </w:p>
    <w:p w14:paraId="526E9F6B" w14:textId="1EF60F71" w:rsidR="00F22CC6" w:rsidRDefault="00BC7AD3" w:rsidP="00030327">
      <w:r>
        <w:t>Engenheiro Coelho também possui uma clara vocação para o agronegócio, sobretudo</w:t>
      </w:r>
      <w:r w:rsidR="00F67558">
        <w:t xml:space="preserve"> em citrus</w:t>
      </w:r>
      <w:r w:rsidR="009A14F4">
        <w:t xml:space="preserve"> e cana de açúcar. </w:t>
      </w:r>
      <w:r w:rsidR="00F22CC6">
        <w:t>Pode-se pensar em</w:t>
      </w:r>
      <w:r w:rsidR="00E076DC">
        <w:t xml:space="preserve"> desenvolver e explorar essa capacidade tecnológica</w:t>
      </w:r>
      <w:r w:rsidR="00F22CC6">
        <w:t>, amadurecendo o SLI.</w:t>
      </w:r>
    </w:p>
    <w:p w14:paraId="3980DCC7" w14:textId="580EE458" w:rsidR="00294446" w:rsidRDefault="00294446" w:rsidP="00294446">
      <w:r>
        <w:t xml:space="preserve">Quanto às dificuldades encontradas no desenvolvimento </w:t>
      </w:r>
      <w:r w:rsidR="00482BF5">
        <w:t xml:space="preserve">desta </w:t>
      </w:r>
      <w:r>
        <w:t xml:space="preserve">pesquisa, destaca-se </w:t>
      </w:r>
      <w:r w:rsidR="00D44559">
        <w:t>a</w:t>
      </w:r>
      <w:r w:rsidR="00BC64D0">
        <w:t xml:space="preserve"> falta de </w:t>
      </w:r>
      <w:r w:rsidR="00A751B1">
        <w:t xml:space="preserve">dados secundários, ou dados conflitantes em diferentes bases de dados, o que aponta </w:t>
      </w:r>
      <w:r w:rsidR="00B22DD7">
        <w:t xml:space="preserve">falta </w:t>
      </w:r>
      <w:r w:rsidR="005E6A82">
        <w:t>controle e/ou</w:t>
      </w:r>
      <w:r w:rsidR="00200343">
        <w:t xml:space="preserve"> ciência de qual é a situação real do município.</w:t>
      </w:r>
      <w:r w:rsidR="00096943">
        <w:t xml:space="preserve"> A</w:t>
      </w:r>
      <w:r w:rsidR="00521786">
        <w:t xml:space="preserve">usência de </w:t>
      </w:r>
      <w:r w:rsidR="005A4DB9">
        <w:t>outras pesquisas que busquem soluções para o desenvolvimento de Engenheiro Coelho.</w:t>
      </w:r>
      <w:r w:rsidR="004F0FB4">
        <w:t xml:space="preserve"> Isso se </w:t>
      </w:r>
      <w:r w:rsidR="00480DF4">
        <w:t xml:space="preserve">deu pela escolha do município que claramente não está em um estágio avançado de desenvolvimento, </w:t>
      </w:r>
      <w:r w:rsidR="00EE1A21">
        <w:t xml:space="preserve">todavia o intuito da pesquisa era, também, entender como </w:t>
      </w:r>
      <w:r w:rsidR="007E6864">
        <w:t>são os processos inovativos em cidades que não possuem este perfil.</w:t>
      </w:r>
    </w:p>
    <w:p w14:paraId="58A10585" w14:textId="5F0B3B16" w:rsidR="00200343" w:rsidRDefault="00A74121" w:rsidP="00294446">
      <w:r>
        <w:t>Também pela falta da cultura de inovação, encontrou-se alta resistência às entrevistas</w:t>
      </w:r>
      <w:r w:rsidR="00F11121">
        <w:t xml:space="preserve"> por não identificarem os benefícios que a </w:t>
      </w:r>
      <w:r w:rsidR="00BB29D6">
        <w:t>pesquisa poderia</w:t>
      </w:r>
      <w:r w:rsidR="00F11121">
        <w:t xml:space="preserve"> proporcionar. </w:t>
      </w:r>
      <w:r w:rsidR="0089432F">
        <w:t xml:space="preserve">Diversas empresas têm, na pessoa de </w:t>
      </w:r>
      <w:r w:rsidR="00AC4825">
        <w:t>seu líder, a visão de que pesquisas acadêmicas não possuem condições de agregar valor à uma indústria</w:t>
      </w:r>
      <w:r w:rsidR="004F0FB4">
        <w:t xml:space="preserve">. </w:t>
      </w:r>
      <w:r w:rsidR="00BB29D6">
        <w:t>Nas empresas que tem perfil inovador a re</w:t>
      </w:r>
      <w:r w:rsidR="00DC7DDC">
        <w:t>ceptividade à entrevista foi muito maior.</w:t>
      </w:r>
    </w:p>
    <w:p w14:paraId="05BF9FB9" w14:textId="77AA3403" w:rsidR="00DC7DDC" w:rsidRDefault="00DC7DDC" w:rsidP="00294446">
      <w:r>
        <w:t>Vale fazer uma ressalva quanto a</w:t>
      </w:r>
      <w:r w:rsidR="00F90912">
        <w:t>o</w:t>
      </w:r>
      <w:r>
        <w:t xml:space="preserve"> recorte </w:t>
      </w:r>
      <w:r w:rsidR="005B4E8E">
        <w:t>da pesquisa, que analisou somente o município de Engenheiro Coelho, porém durante o levant</w:t>
      </w:r>
      <w:r w:rsidR="00DD0E30">
        <w:t>a</w:t>
      </w:r>
      <w:r w:rsidR="005B4E8E">
        <w:t xml:space="preserve">mento </w:t>
      </w:r>
      <w:r w:rsidR="00DD0E30">
        <w:t>de dados foi possível notar relações com organiza</w:t>
      </w:r>
      <w:r w:rsidR="00FB3CCC">
        <w:t>ções de outras localidades</w:t>
      </w:r>
      <w:r w:rsidR="00FE5CE5">
        <w:t>, além de atividades do SLI de Engenheiro Coelho que também ocorrem em outros municípios</w:t>
      </w:r>
      <w:r w:rsidR="00FB3CCC">
        <w:t>. Esse recorte mais restrito era essencial nesse momento inicial, justamente pela falta de dados como mencionado anteriormente</w:t>
      </w:r>
      <w:r w:rsidR="0066153F">
        <w:t xml:space="preserve">, </w:t>
      </w:r>
      <w:proofErr w:type="gramStart"/>
      <w:r w:rsidR="0066153F">
        <w:t>afim</w:t>
      </w:r>
      <w:proofErr w:type="gramEnd"/>
      <w:r w:rsidR="0066153F">
        <w:t xml:space="preserve"> de explorar melhor </w:t>
      </w:r>
      <w:r w:rsidR="009A505D">
        <w:t>o caso.</w:t>
      </w:r>
    </w:p>
    <w:p w14:paraId="299E6B84" w14:textId="77777777" w:rsidR="00A05D50" w:rsidRDefault="00362D1E" w:rsidP="00294446">
      <w:r>
        <w:t>Como sugestões para trabalho futuros</w:t>
      </w:r>
      <w:r w:rsidR="00A05D50">
        <w:t>, seriam:</w:t>
      </w:r>
    </w:p>
    <w:p w14:paraId="2131DF45" w14:textId="77777777" w:rsidR="00590615" w:rsidRDefault="00A05D50" w:rsidP="00D92B47">
      <w:pPr>
        <w:pStyle w:val="PargrafodaLista"/>
        <w:numPr>
          <w:ilvl w:val="0"/>
          <w:numId w:val="4"/>
        </w:numPr>
        <w:ind w:hanging="720"/>
      </w:pPr>
      <w:r>
        <w:t xml:space="preserve">Levantamento </w:t>
      </w:r>
      <w:r w:rsidR="00E91840">
        <w:t>quantitativo (</w:t>
      </w:r>
      <w:proofErr w:type="spellStart"/>
      <w:r w:rsidR="00E91840">
        <w:rPr>
          <w:i/>
        </w:rPr>
        <w:t>survey</w:t>
      </w:r>
      <w:proofErr w:type="spellEnd"/>
      <w:r w:rsidR="00E91840">
        <w:rPr>
          <w:i/>
        </w:rPr>
        <w:t>)</w:t>
      </w:r>
      <w:r w:rsidR="00E91840">
        <w:t xml:space="preserve"> com todas as empresas </w:t>
      </w:r>
      <w:r w:rsidR="00B21EF6">
        <w:t xml:space="preserve">de Engenheiro Coelho, com o intuito de traçar o perfil econômico completo </w:t>
      </w:r>
      <w:r w:rsidR="00590615">
        <w:t>da cidade.</w:t>
      </w:r>
    </w:p>
    <w:p w14:paraId="58B356FE" w14:textId="53AF673E" w:rsidR="00F90912" w:rsidRDefault="00590615" w:rsidP="00D92B47">
      <w:pPr>
        <w:pStyle w:val="PargrafodaLista"/>
        <w:numPr>
          <w:ilvl w:val="0"/>
          <w:numId w:val="4"/>
        </w:numPr>
        <w:ind w:hanging="720"/>
      </w:pPr>
      <w:r>
        <w:lastRenderedPageBreak/>
        <w:t>Analisar</w:t>
      </w:r>
      <w:r w:rsidR="00277F9B">
        <w:t xml:space="preserve"> as atividades e</w:t>
      </w:r>
      <w:r>
        <w:t xml:space="preserve"> relações das organizações do município com </w:t>
      </w:r>
      <w:r w:rsidR="00F90912">
        <w:t>parceiros de outros municípios e/ou países.</w:t>
      </w:r>
    </w:p>
    <w:p w14:paraId="0B5F9D4E" w14:textId="5908B868" w:rsidR="009A505D" w:rsidRDefault="0089419E" w:rsidP="00D92B47">
      <w:pPr>
        <w:pStyle w:val="PargrafodaLista"/>
        <w:numPr>
          <w:ilvl w:val="0"/>
          <w:numId w:val="4"/>
        </w:numPr>
        <w:ind w:hanging="720"/>
      </w:pPr>
      <w:r>
        <w:t>Estudo para criação de desenvolvimento de um NIT</w:t>
      </w:r>
      <w:r w:rsidR="00324E81">
        <w:t xml:space="preserve">, </w:t>
      </w:r>
      <w:proofErr w:type="gramStart"/>
      <w:r w:rsidR="00324E81">
        <w:t>afim</w:t>
      </w:r>
      <w:proofErr w:type="gramEnd"/>
      <w:r w:rsidR="00324E81">
        <w:t xml:space="preserve"> de fomentar as relações entre as organizações de Engenheiro Coelho.</w:t>
      </w:r>
    </w:p>
    <w:p w14:paraId="64D0614B" w14:textId="5654CC77" w:rsidR="00E5679E" w:rsidRDefault="00E5679E" w:rsidP="00E5679E"/>
    <w:p w14:paraId="0E34CB39" w14:textId="579A59B0" w:rsidR="00E5679E" w:rsidRDefault="00E5679E" w:rsidP="00E5679E"/>
    <w:p w14:paraId="576FA5DA" w14:textId="2CBBFC04" w:rsidR="009A505D" w:rsidRDefault="009A505D" w:rsidP="00E5679E"/>
    <w:p w14:paraId="42BFEDC2" w14:textId="5811102E" w:rsidR="009A505D" w:rsidRDefault="009A505D" w:rsidP="00E5679E"/>
    <w:p w14:paraId="21A69359" w14:textId="0E6F809F" w:rsidR="009A505D" w:rsidRDefault="009A505D" w:rsidP="00E5679E"/>
    <w:p w14:paraId="66A60B95" w14:textId="0B173956" w:rsidR="009A505D" w:rsidRDefault="009A505D" w:rsidP="00E5679E"/>
    <w:p w14:paraId="14FF426E" w14:textId="1FA4338E" w:rsidR="009A505D" w:rsidRDefault="009A505D" w:rsidP="00E5679E"/>
    <w:p w14:paraId="795A8DE6" w14:textId="22029D0E" w:rsidR="009A505D" w:rsidRDefault="009A505D" w:rsidP="00E5679E"/>
    <w:p w14:paraId="594FD629" w14:textId="66D7C5F3" w:rsidR="009A505D" w:rsidRDefault="009A505D" w:rsidP="00E5679E"/>
    <w:p w14:paraId="7ED1DA0F" w14:textId="53A76909" w:rsidR="009A505D" w:rsidRDefault="009A505D" w:rsidP="00E5679E"/>
    <w:p w14:paraId="58755436" w14:textId="282C8292" w:rsidR="009A505D" w:rsidRDefault="009A505D" w:rsidP="00E5679E"/>
    <w:p w14:paraId="4E99E48B" w14:textId="00E1899B" w:rsidR="009A505D" w:rsidRDefault="009A505D" w:rsidP="00E5679E"/>
    <w:p w14:paraId="6768C25E" w14:textId="38F57FCB" w:rsidR="009A505D" w:rsidRDefault="009A505D" w:rsidP="00E5679E"/>
    <w:p w14:paraId="3D34666A" w14:textId="1E49B7EB" w:rsidR="009A505D" w:rsidRDefault="009A505D" w:rsidP="00E5679E"/>
    <w:p w14:paraId="0D2169D2" w14:textId="55E560A6" w:rsidR="009A505D" w:rsidRDefault="009A505D" w:rsidP="00E5679E"/>
    <w:p w14:paraId="5BB9A575" w14:textId="7C0D5B95" w:rsidR="009A505D" w:rsidRDefault="009A505D" w:rsidP="00E5679E"/>
    <w:p w14:paraId="277F5A6B" w14:textId="5BBC74F0" w:rsidR="009A505D" w:rsidRDefault="009A505D" w:rsidP="00E5679E"/>
    <w:p w14:paraId="67DF129F" w14:textId="73DA4C21" w:rsidR="009A505D" w:rsidRDefault="009A505D" w:rsidP="00E5679E"/>
    <w:p w14:paraId="18A77D2F" w14:textId="6C7A3CD4" w:rsidR="009A505D" w:rsidRDefault="009A505D" w:rsidP="00E5679E"/>
    <w:p w14:paraId="287C792B" w14:textId="4A412CAE" w:rsidR="009A505D" w:rsidRDefault="009A505D" w:rsidP="00E5679E"/>
    <w:p w14:paraId="415BE2AE" w14:textId="1CC5DB8D" w:rsidR="009A505D" w:rsidRDefault="009A505D" w:rsidP="00E5679E"/>
    <w:p w14:paraId="6D84766E" w14:textId="0DC03B5F" w:rsidR="00D92B47" w:rsidRDefault="00D92B47" w:rsidP="00E5679E"/>
    <w:p w14:paraId="22B26416" w14:textId="30B658CA" w:rsidR="00D92B47" w:rsidRDefault="00D92B47" w:rsidP="00E5679E"/>
    <w:p w14:paraId="5E790B15" w14:textId="64AB0C54" w:rsidR="00D92B47" w:rsidRDefault="00D92B47" w:rsidP="00E5679E"/>
    <w:p w14:paraId="1104DB58" w14:textId="77777777" w:rsidR="00D92B47" w:rsidRDefault="00D92B47" w:rsidP="00E5679E"/>
    <w:p w14:paraId="065EF861" w14:textId="046B4F9F" w:rsidR="009A505D" w:rsidRDefault="009A505D" w:rsidP="00E5679E"/>
    <w:p w14:paraId="23DA4AF3" w14:textId="087A0AFF" w:rsidR="009A505D" w:rsidRDefault="009A505D" w:rsidP="00E5679E"/>
    <w:p w14:paraId="60945636" w14:textId="68F76942" w:rsidR="00E5679E" w:rsidRDefault="00E5679E" w:rsidP="00E5679E"/>
    <w:p w14:paraId="67CACC62" w14:textId="77777777" w:rsidR="006007E5" w:rsidRPr="008E6030" w:rsidRDefault="00CF177C" w:rsidP="0015668C">
      <w:pPr>
        <w:pStyle w:val="Ttulo1"/>
        <w:numPr>
          <w:ilvl w:val="0"/>
          <w:numId w:val="0"/>
        </w:numPr>
        <w:ind w:left="705"/>
        <w:jc w:val="center"/>
        <w:rPr>
          <w:lang w:val="en-US"/>
        </w:rPr>
      </w:pPr>
      <w:bookmarkStart w:id="39" w:name="_Toc15264394"/>
      <w:r w:rsidRPr="008E6030">
        <w:rPr>
          <w:lang w:val="en-US"/>
        </w:rPr>
        <w:lastRenderedPageBreak/>
        <w:t>REFERÊNCIAS BIBLIOGRÁFICAS</w:t>
      </w:r>
      <w:bookmarkEnd w:id="39"/>
    </w:p>
    <w:p w14:paraId="6A0FCCDA" w14:textId="77777777" w:rsidR="00804DF7" w:rsidRPr="008E6030" w:rsidRDefault="00804DF7" w:rsidP="0015668C">
      <w:pPr>
        <w:ind w:left="705"/>
        <w:rPr>
          <w:lang w:val="en-US"/>
        </w:rPr>
      </w:pPr>
    </w:p>
    <w:p w14:paraId="2635753B" w14:textId="3D6F9739" w:rsidR="00875622" w:rsidRPr="00190409" w:rsidRDefault="00875622" w:rsidP="0015668C">
      <w:pPr>
        <w:spacing w:line="240" w:lineRule="auto"/>
        <w:ind w:left="705"/>
        <w:rPr>
          <w:rFonts w:cs="Arial"/>
          <w:shd w:val="clear" w:color="auto" w:fill="FFFFFF"/>
          <w:lang w:val="en-US"/>
        </w:rPr>
      </w:pPr>
      <w:r w:rsidRPr="00190409">
        <w:rPr>
          <w:rFonts w:cs="Arial"/>
          <w:shd w:val="clear" w:color="auto" w:fill="FFFFFF"/>
          <w:lang w:val="en-US"/>
        </w:rPr>
        <w:t>ABERNATHY, William J.; CLARK, Kim B. Innovation: Mapping the winds of creative destruction. </w:t>
      </w:r>
      <w:r w:rsidRPr="00B87FFC">
        <w:rPr>
          <w:rFonts w:cs="Arial"/>
          <w:b/>
          <w:bCs/>
          <w:shd w:val="clear" w:color="auto" w:fill="FFFFFF"/>
          <w:lang w:val="en-US"/>
        </w:rPr>
        <w:t>Research policy</w:t>
      </w:r>
      <w:r w:rsidRPr="00190409">
        <w:rPr>
          <w:rFonts w:cs="Arial"/>
          <w:shd w:val="clear" w:color="auto" w:fill="FFFFFF"/>
          <w:lang w:val="en-US"/>
        </w:rPr>
        <w:t>, v. 14, n. 1, p. 3-22, 1985.</w:t>
      </w:r>
    </w:p>
    <w:p w14:paraId="7D094038" w14:textId="77777777" w:rsidR="00190409" w:rsidRPr="00190409" w:rsidRDefault="00190409" w:rsidP="0015668C">
      <w:pPr>
        <w:spacing w:line="240" w:lineRule="auto"/>
        <w:ind w:left="705"/>
        <w:rPr>
          <w:rFonts w:cs="Arial"/>
          <w:shd w:val="clear" w:color="auto" w:fill="FFFFFF"/>
          <w:lang w:val="en-US"/>
        </w:rPr>
      </w:pPr>
    </w:p>
    <w:p w14:paraId="6EE24424" w14:textId="66F18E5E" w:rsidR="001E2882" w:rsidRPr="00190409" w:rsidRDefault="001E2882" w:rsidP="0015668C">
      <w:pPr>
        <w:spacing w:line="240" w:lineRule="auto"/>
        <w:ind w:left="705"/>
        <w:rPr>
          <w:rFonts w:cs="Arial"/>
          <w:shd w:val="clear" w:color="auto" w:fill="FFFFFF"/>
        </w:rPr>
      </w:pPr>
      <w:r w:rsidRPr="00190409">
        <w:rPr>
          <w:rFonts w:cs="Arial"/>
          <w:shd w:val="clear" w:color="auto" w:fill="FFFFFF"/>
          <w:lang w:val="en-US"/>
        </w:rPr>
        <w:t xml:space="preserve">ALBUQUERQUE, E. National Systems of Innovation and Non-OECD Countries: Notes About a Rudimentary and Tentative "Typology". </w:t>
      </w:r>
      <w:r w:rsidRPr="00190409">
        <w:rPr>
          <w:rFonts w:cs="Arial"/>
          <w:shd w:val="clear" w:color="auto" w:fill="FFFFFF"/>
        </w:rPr>
        <w:t xml:space="preserve">In: </w:t>
      </w:r>
      <w:proofErr w:type="spellStart"/>
      <w:r w:rsidRPr="00B87FFC">
        <w:rPr>
          <w:rFonts w:cs="Arial"/>
          <w:b/>
          <w:shd w:val="clear" w:color="auto" w:fill="FFFFFF"/>
        </w:rPr>
        <w:t>Brazilian</w:t>
      </w:r>
      <w:proofErr w:type="spellEnd"/>
      <w:r w:rsidRPr="00B87FFC">
        <w:rPr>
          <w:rFonts w:cs="Arial"/>
          <w:b/>
          <w:shd w:val="clear" w:color="auto" w:fill="FFFFFF"/>
        </w:rPr>
        <w:t xml:space="preserve"> </w:t>
      </w:r>
      <w:proofErr w:type="spellStart"/>
      <w:r w:rsidRPr="00B87FFC">
        <w:rPr>
          <w:rFonts w:cs="Arial"/>
          <w:b/>
          <w:shd w:val="clear" w:color="auto" w:fill="FFFFFF"/>
        </w:rPr>
        <w:t>Journal</w:t>
      </w:r>
      <w:proofErr w:type="spellEnd"/>
      <w:r w:rsidRPr="00B87FFC">
        <w:rPr>
          <w:rFonts w:cs="Arial"/>
          <w:b/>
          <w:shd w:val="clear" w:color="auto" w:fill="FFFFFF"/>
        </w:rPr>
        <w:t xml:space="preserve"> </w:t>
      </w:r>
      <w:proofErr w:type="spellStart"/>
      <w:r w:rsidRPr="00B87FFC">
        <w:rPr>
          <w:rFonts w:cs="Arial"/>
          <w:b/>
          <w:shd w:val="clear" w:color="auto" w:fill="FFFFFF"/>
        </w:rPr>
        <w:t>of</w:t>
      </w:r>
      <w:proofErr w:type="spellEnd"/>
      <w:r w:rsidRPr="00B87FFC">
        <w:rPr>
          <w:rFonts w:cs="Arial"/>
          <w:b/>
          <w:shd w:val="clear" w:color="auto" w:fill="FFFFFF"/>
        </w:rPr>
        <w:t xml:space="preserve"> </w:t>
      </w:r>
      <w:proofErr w:type="spellStart"/>
      <w:r w:rsidRPr="00B87FFC">
        <w:rPr>
          <w:rFonts w:cs="Arial"/>
          <w:b/>
          <w:shd w:val="clear" w:color="auto" w:fill="FFFFFF"/>
        </w:rPr>
        <w:t>Political</w:t>
      </w:r>
      <w:proofErr w:type="spellEnd"/>
      <w:r w:rsidRPr="00B87FFC">
        <w:rPr>
          <w:rFonts w:cs="Arial"/>
          <w:b/>
          <w:shd w:val="clear" w:color="auto" w:fill="FFFFFF"/>
        </w:rPr>
        <w:t xml:space="preserve"> </w:t>
      </w:r>
      <w:proofErr w:type="spellStart"/>
      <w:r w:rsidRPr="00B87FFC">
        <w:rPr>
          <w:rFonts w:cs="Arial"/>
          <w:b/>
          <w:shd w:val="clear" w:color="auto" w:fill="FFFFFF"/>
        </w:rPr>
        <w:t>Economy</w:t>
      </w:r>
      <w:proofErr w:type="spellEnd"/>
      <w:r w:rsidRPr="00190409">
        <w:rPr>
          <w:rFonts w:cs="Arial"/>
          <w:shd w:val="clear" w:color="auto" w:fill="FFFFFF"/>
        </w:rPr>
        <w:t xml:space="preserve">, vol. 19, n. 4 (76), 1999. </w:t>
      </w:r>
    </w:p>
    <w:p w14:paraId="5BEF86E3" w14:textId="77777777" w:rsidR="00190409" w:rsidRPr="00190409" w:rsidRDefault="00190409" w:rsidP="0015668C">
      <w:pPr>
        <w:spacing w:line="240" w:lineRule="auto"/>
        <w:ind w:left="705"/>
        <w:rPr>
          <w:rFonts w:cs="Arial"/>
          <w:shd w:val="clear" w:color="auto" w:fill="FFFFFF"/>
        </w:rPr>
      </w:pPr>
    </w:p>
    <w:p w14:paraId="036073C1" w14:textId="20BF90A6" w:rsidR="001E2882" w:rsidRPr="00190409" w:rsidRDefault="001E2882" w:rsidP="0015668C">
      <w:pPr>
        <w:spacing w:line="240" w:lineRule="auto"/>
        <w:ind w:left="705"/>
        <w:rPr>
          <w:rFonts w:cs="Arial"/>
          <w:shd w:val="clear" w:color="auto" w:fill="FFFFFF"/>
        </w:rPr>
      </w:pPr>
      <w:r w:rsidRPr="00190409">
        <w:rPr>
          <w:rFonts w:cs="Arial"/>
          <w:shd w:val="clear" w:color="auto" w:fill="FFFFFF"/>
        </w:rPr>
        <w:t xml:space="preserve"> </w:t>
      </w:r>
      <w:r w:rsidR="00190409">
        <w:rPr>
          <w:rFonts w:cs="Arial"/>
          <w:shd w:val="clear" w:color="auto" w:fill="FFFFFF"/>
        </w:rPr>
        <w:t>________________</w:t>
      </w:r>
      <w:r w:rsidRPr="00190409">
        <w:rPr>
          <w:rFonts w:cs="Arial"/>
          <w:shd w:val="clear" w:color="auto" w:fill="FFFFFF"/>
        </w:rPr>
        <w:t xml:space="preserve">. Sistema nacional de inovação no Brasil: uma análise introdutória a partir de dados disponíveis sobre C&amp;T. </w:t>
      </w:r>
      <w:r w:rsidRPr="00B87FFC">
        <w:rPr>
          <w:rFonts w:cs="Arial"/>
          <w:b/>
          <w:shd w:val="clear" w:color="auto" w:fill="FFFFFF"/>
        </w:rPr>
        <w:t>Revista de Economia Política</w:t>
      </w:r>
      <w:r w:rsidRPr="00190409">
        <w:rPr>
          <w:rFonts w:cs="Arial"/>
          <w:shd w:val="clear" w:color="auto" w:fill="FFFFFF"/>
        </w:rPr>
        <w:t xml:space="preserve">, São Paulo, v. 16, n. 3, p. 56-71, jul./set. 1996. </w:t>
      </w:r>
    </w:p>
    <w:p w14:paraId="6EE08034" w14:textId="77777777" w:rsidR="00190409" w:rsidRPr="00190409" w:rsidRDefault="00190409" w:rsidP="0015668C">
      <w:pPr>
        <w:spacing w:line="240" w:lineRule="auto"/>
        <w:ind w:left="705"/>
        <w:rPr>
          <w:rFonts w:cs="Arial"/>
          <w:shd w:val="clear" w:color="auto" w:fill="FFFFFF"/>
        </w:rPr>
      </w:pPr>
    </w:p>
    <w:p w14:paraId="03C53E16" w14:textId="362CFD94" w:rsidR="001E2882" w:rsidRPr="00A8313F" w:rsidRDefault="00190409" w:rsidP="0015668C">
      <w:pPr>
        <w:spacing w:line="240" w:lineRule="auto"/>
        <w:ind w:left="705"/>
        <w:rPr>
          <w:rFonts w:cs="Arial"/>
          <w:shd w:val="clear" w:color="auto" w:fill="FFFFFF"/>
        </w:rPr>
      </w:pPr>
      <w:r>
        <w:rPr>
          <w:rFonts w:cs="Arial"/>
          <w:shd w:val="clear" w:color="auto" w:fill="FFFFFF"/>
          <w:lang w:val="en-US"/>
        </w:rPr>
        <w:t>_________________</w:t>
      </w:r>
      <w:r w:rsidR="001E2882" w:rsidRPr="00190409">
        <w:rPr>
          <w:rFonts w:cs="Arial"/>
          <w:shd w:val="clear" w:color="auto" w:fill="FFFFFF"/>
          <w:lang w:val="en-US"/>
        </w:rPr>
        <w:t xml:space="preserve">. </w:t>
      </w:r>
      <w:r w:rsidR="001E2882" w:rsidRPr="00B87FFC">
        <w:rPr>
          <w:rFonts w:cs="Arial"/>
          <w:b/>
          <w:shd w:val="clear" w:color="auto" w:fill="FFFFFF"/>
          <w:lang w:val="en-US"/>
        </w:rPr>
        <w:t>Immature systems of innovation</w:t>
      </w:r>
      <w:r w:rsidR="001E2882" w:rsidRPr="00190409">
        <w:rPr>
          <w:rFonts w:cs="Arial"/>
          <w:shd w:val="clear" w:color="auto" w:fill="FFFFFF"/>
          <w:lang w:val="en-US"/>
        </w:rPr>
        <w:t xml:space="preserve">: introductory notes about a comparison between South Africa, India, </w:t>
      </w:r>
      <w:proofErr w:type="gramStart"/>
      <w:r w:rsidR="001E2882" w:rsidRPr="00190409">
        <w:rPr>
          <w:rFonts w:cs="Arial"/>
          <w:shd w:val="clear" w:color="auto" w:fill="FFFFFF"/>
          <w:lang w:val="en-US"/>
        </w:rPr>
        <w:t>Mexico</w:t>
      </w:r>
      <w:proofErr w:type="gramEnd"/>
      <w:r w:rsidR="001E2882" w:rsidRPr="00190409">
        <w:rPr>
          <w:rFonts w:cs="Arial"/>
          <w:shd w:val="clear" w:color="auto" w:fill="FFFFFF"/>
          <w:lang w:val="en-US"/>
        </w:rPr>
        <w:t xml:space="preserve"> and Brazil based on science and technology statistics. </w:t>
      </w:r>
      <w:r w:rsidR="001E2882" w:rsidRPr="00190409">
        <w:rPr>
          <w:rFonts w:cs="Arial"/>
          <w:shd w:val="clear" w:color="auto" w:fill="FFFFFF"/>
        </w:rPr>
        <w:t xml:space="preserve">Texto para discussão disponível em &lt;http://www.cedeplar.ufmg.br&gt;. </w:t>
      </w:r>
      <w:r w:rsidR="001E2882" w:rsidRPr="00A8313F">
        <w:rPr>
          <w:rFonts w:cs="Arial"/>
          <w:shd w:val="clear" w:color="auto" w:fill="FFFFFF"/>
        </w:rPr>
        <w:t>Belo Horizonte: UFMG/</w:t>
      </w:r>
      <w:proofErr w:type="spellStart"/>
      <w:r w:rsidR="001E2882" w:rsidRPr="00A8313F">
        <w:rPr>
          <w:rFonts w:cs="Arial"/>
          <w:shd w:val="clear" w:color="auto" w:fill="FFFFFF"/>
        </w:rPr>
        <w:t>Cedeplar</w:t>
      </w:r>
      <w:proofErr w:type="spellEnd"/>
      <w:r w:rsidR="001E2882" w:rsidRPr="00A8313F">
        <w:rPr>
          <w:rFonts w:cs="Arial"/>
          <w:shd w:val="clear" w:color="auto" w:fill="FFFFFF"/>
        </w:rPr>
        <w:t xml:space="preserve">, 2003. Acesso em </w:t>
      </w:r>
      <w:r w:rsidR="005723FD" w:rsidRPr="00A8313F">
        <w:rPr>
          <w:rFonts w:cs="Arial"/>
          <w:shd w:val="clear" w:color="auto" w:fill="FFFFFF"/>
        </w:rPr>
        <w:t>set</w:t>
      </w:r>
      <w:r w:rsidR="001E2882" w:rsidRPr="00A8313F">
        <w:rPr>
          <w:rFonts w:cs="Arial"/>
          <w:shd w:val="clear" w:color="auto" w:fill="FFFFFF"/>
        </w:rPr>
        <w:t>. 201</w:t>
      </w:r>
      <w:r w:rsidR="005723FD" w:rsidRPr="00A8313F">
        <w:rPr>
          <w:rFonts w:cs="Arial"/>
          <w:shd w:val="clear" w:color="auto" w:fill="FFFFFF"/>
        </w:rPr>
        <w:t>8</w:t>
      </w:r>
      <w:r w:rsidR="001E2882" w:rsidRPr="00A8313F">
        <w:rPr>
          <w:rFonts w:cs="Arial"/>
          <w:shd w:val="clear" w:color="auto" w:fill="FFFFFF"/>
        </w:rPr>
        <w:t>.</w:t>
      </w:r>
    </w:p>
    <w:p w14:paraId="537395AD" w14:textId="3EA0966D" w:rsidR="00190409" w:rsidRPr="00A8313F" w:rsidRDefault="00190409" w:rsidP="0015668C">
      <w:pPr>
        <w:spacing w:line="240" w:lineRule="auto"/>
        <w:ind w:left="705"/>
        <w:rPr>
          <w:rFonts w:cs="Arial"/>
          <w:shd w:val="clear" w:color="auto" w:fill="FFFFFF"/>
        </w:rPr>
      </w:pPr>
    </w:p>
    <w:p w14:paraId="31B7AB31" w14:textId="6E0B4CC0" w:rsidR="002C51F7" w:rsidRPr="00A8313F" w:rsidRDefault="002C51F7" w:rsidP="0015668C">
      <w:pPr>
        <w:spacing w:line="240" w:lineRule="auto"/>
        <w:ind w:left="705"/>
        <w:rPr>
          <w:rFonts w:cs="Arial"/>
          <w:shd w:val="clear" w:color="auto" w:fill="FFFFFF"/>
        </w:rPr>
      </w:pPr>
      <w:r w:rsidRPr="00A8313F">
        <w:rPr>
          <w:rFonts w:cs="Arial"/>
          <w:shd w:val="clear" w:color="auto" w:fill="FFFFFF"/>
        </w:rPr>
        <w:t xml:space="preserve">_________________. </w:t>
      </w:r>
      <w:proofErr w:type="spellStart"/>
      <w:r w:rsidRPr="002C51F7">
        <w:rPr>
          <w:rFonts w:cs="Arial"/>
          <w:color w:val="222222"/>
          <w:shd w:val="clear" w:color="auto" w:fill="FFFFFF"/>
        </w:rPr>
        <w:t>Catching</w:t>
      </w:r>
      <w:proofErr w:type="spellEnd"/>
      <w:r w:rsidRPr="002C51F7">
        <w:rPr>
          <w:rFonts w:cs="Arial"/>
          <w:color w:val="222222"/>
          <w:shd w:val="clear" w:color="auto" w:fill="FFFFFF"/>
        </w:rPr>
        <w:t xml:space="preserve"> </w:t>
      </w:r>
      <w:proofErr w:type="spellStart"/>
      <w:r w:rsidRPr="002C51F7">
        <w:rPr>
          <w:rFonts w:cs="Arial"/>
          <w:color w:val="222222"/>
          <w:shd w:val="clear" w:color="auto" w:fill="FFFFFF"/>
        </w:rPr>
        <w:t>up</w:t>
      </w:r>
      <w:proofErr w:type="spellEnd"/>
      <w:r w:rsidRPr="002C51F7">
        <w:rPr>
          <w:rFonts w:cs="Arial"/>
          <w:color w:val="222222"/>
          <w:shd w:val="clear" w:color="auto" w:fill="FFFFFF"/>
        </w:rPr>
        <w:t xml:space="preserve"> no século XXI: construção combinada de sistemas de inovação e de bem-estar social. </w:t>
      </w:r>
      <w:r w:rsidRPr="002C51F7">
        <w:rPr>
          <w:rFonts w:cs="Arial"/>
          <w:b/>
          <w:bCs/>
          <w:color w:val="222222"/>
          <w:shd w:val="clear" w:color="auto" w:fill="FFFFFF"/>
        </w:rPr>
        <w:t>Crescimento econômico: estratégias e instituições. Rio de Janeiro: Ipea</w:t>
      </w:r>
      <w:r w:rsidRPr="002C51F7">
        <w:rPr>
          <w:rFonts w:cs="Arial"/>
          <w:color w:val="222222"/>
          <w:shd w:val="clear" w:color="auto" w:fill="FFFFFF"/>
        </w:rPr>
        <w:t>, p. 55-83, 2009.</w:t>
      </w:r>
    </w:p>
    <w:p w14:paraId="407EAFCE" w14:textId="77777777" w:rsidR="00190409" w:rsidRPr="00A8313F" w:rsidRDefault="00190409" w:rsidP="0015668C">
      <w:pPr>
        <w:spacing w:line="240" w:lineRule="auto"/>
        <w:ind w:left="705"/>
        <w:rPr>
          <w:rFonts w:cs="Arial"/>
          <w:shd w:val="clear" w:color="auto" w:fill="FFFFFF"/>
        </w:rPr>
      </w:pPr>
    </w:p>
    <w:p w14:paraId="4F280233" w14:textId="5E769D67" w:rsidR="00011B6B" w:rsidRDefault="00491D31" w:rsidP="0015668C">
      <w:pPr>
        <w:spacing w:line="240" w:lineRule="auto"/>
        <w:ind w:left="705"/>
        <w:rPr>
          <w:rFonts w:cs="Arial"/>
          <w:shd w:val="clear" w:color="auto" w:fill="FFFFFF"/>
        </w:rPr>
      </w:pPr>
      <w:r w:rsidRPr="008E6030">
        <w:rPr>
          <w:rFonts w:cs="Arial"/>
          <w:shd w:val="clear" w:color="auto" w:fill="FFFFFF"/>
        </w:rPr>
        <w:t xml:space="preserve">ATLAS DO DESENVOLVIMENTO HUMANO NO BRASIL. </w:t>
      </w:r>
      <w:r w:rsidRPr="008E6030">
        <w:rPr>
          <w:rFonts w:cs="Arial"/>
          <w:b/>
          <w:shd w:val="clear" w:color="auto" w:fill="FFFFFF"/>
        </w:rPr>
        <w:t>Índice de Desenvolvimento Humano Municipal (IDHM)</w:t>
      </w:r>
      <w:r w:rsidRPr="008E6030">
        <w:rPr>
          <w:rFonts w:cs="Arial"/>
          <w:shd w:val="clear" w:color="auto" w:fill="FFFFFF"/>
        </w:rPr>
        <w:t>. Disponível em &lt;http://</w:t>
      </w:r>
      <w:r w:rsidRPr="00190409">
        <w:rPr>
          <w:rFonts w:cs="Arial"/>
        </w:rPr>
        <w:t xml:space="preserve"> </w:t>
      </w:r>
      <w:hyperlink r:id="rId41" w:history="1">
        <w:r w:rsidRPr="008E6030">
          <w:rPr>
            <w:rStyle w:val="Hyperlink"/>
            <w:rFonts w:cs="Arial"/>
            <w:shd w:val="clear" w:color="auto" w:fill="FFFFFF"/>
          </w:rPr>
          <w:t>http://atlasbrasil.org.br/2013/pt/</w:t>
        </w:r>
      </w:hyperlink>
      <w:r w:rsidRPr="008E6030">
        <w:rPr>
          <w:rFonts w:cs="Arial"/>
          <w:shd w:val="clear" w:color="auto" w:fill="FFFFFF"/>
        </w:rPr>
        <w:t>&gt;. 2013. Acesso em mai. 2018</w:t>
      </w:r>
    </w:p>
    <w:p w14:paraId="078151BC" w14:textId="0729608F" w:rsidR="00196650" w:rsidRDefault="00196650" w:rsidP="0015668C">
      <w:pPr>
        <w:spacing w:line="240" w:lineRule="auto"/>
        <w:ind w:left="705"/>
        <w:rPr>
          <w:rFonts w:cs="Arial"/>
          <w:shd w:val="clear" w:color="auto" w:fill="FFFFFF"/>
        </w:rPr>
      </w:pPr>
    </w:p>
    <w:p w14:paraId="0354FD05" w14:textId="7F3406A6" w:rsidR="00196650" w:rsidRPr="00A8313F" w:rsidRDefault="00196650" w:rsidP="0015668C">
      <w:pPr>
        <w:spacing w:line="240" w:lineRule="auto"/>
        <w:ind w:left="705"/>
        <w:rPr>
          <w:lang w:val="en-US"/>
        </w:rPr>
      </w:pPr>
      <w:r w:rsidRPr="00A8313F">
        <w:rPr>
          <w:lang w:val="en-US"/>
        </w:rPr>
        <w:t xml:space="preserve">BELL, M.; PAVITT, K. Technological </w:t>
      </w:r>
      <w:proofErr w:type="gramStart"/>
      <w:r w:rsidRPr="00A8313F">
        <w:rPr>
          <w:lang w:val="en-US"/>
        </w:rPr>
        <w:t>accumulation</w:t>
      </w:r>
      <w:proofErr w:type="gramEnd"/>
      <w:r w:rsidRPr="00A8313F">
        <w:rPr>
          <w:lang w:val="en-US"/>
        </w:rPr>
        <w:t xml:space="preserve"> and industrial growth: contrasts between developed and developing countries. </w:t>
      </w:r>
      <w:r w:rsidRPr="00A8313F">
        <w:rPr>
          <w:b/>
          <w:lang w:val="en-US"/>
        </w:rPr>
        <w:t>Industrial and Corporate Change</w:t>
      </w:r>
      <w:r w:rsidRPr="00A8313F">
        <w:rPr>
          <w:lang w:val="en-US"/>
        </w:rPr>
        <w:t xml:space="preserve">, v.2 n.2, p. 157-211, 1993. </w:t>
      </w:r>
      <w:r w:rsidR="00FD56AA" w:rsidRPr="00A8313F">
        <w:rPr>
          <w:lang w:val="en-US"/>
        </w:rPr>
        <w:tab/>
      </w:r>
    </w:p>
    <w:p w14:paraId="0B09B806" w14:textId="77777777" w:rsidR="00196650" w:rsidRPr="00A8313F" w:rsidRDefault="00196650" w:rsidP="0015668C">
      <w:pPr>
        <w:spacing w:line="240" w:lineRule="auto"/>
        <w:ind w:left="705"/>
        <w:rPr>
          <w:lang w:val="en-US"/>
        </w:rPr>
      </w:pPr>
    </w:p>
    <w:p w14:paraId="5969F775" w14:textId="6E7B4B6E" w:rsidR="00196650" w:rsidRPr="00A8313F" w:rsidRDefault="00196650" w:rsidP="0015668C">
      <w:pPr>
        <w:spacing w:line="240" w:lineRule="auto"/>
        <w:ind w:left="705"/>
        <w:rPr>
          <w:rFonts w:cs="Arial"/>
          <w:shd w:val="clear" w:color="auto" w:fill="FFFFFF"/>
          <w:lang w:val="en-US"/>
        </w:rPr>
      </w:pPr>
      <w:r w:rsidRPr="00A8313F">
        <w:rPr>
          <w:lang w:val="en-US"/>
        </w:rPr>
        <w:t xml:space="preserve">BELL, M.; PAVITT, K. </w:t>
      </w:r>
      <w:r w:rsidRPr="00A8313F">
        <w:rPr>
          <w:b/>
          <w:lang w:val="en-US"/>
        </w:rPr>
        <w:t>The development of technological capabilities</w:t>
      </w:r>
      <w:r w:rsidRPr="00A8313F">
        <w:rPr>
          <w:lang w:val="en-US"/>
        </w:rPr>
        <w:t xml:space="preserve">. In: HAQUE, I. U. (Ed.). Trade, </w:t>
      </w:r>
      <w:proofErr w:type="gramStart"/>
      <w:r w:rsidRPr="00A8313F">
        <w:rPr>
          <w:lang w:val="en-US"/>
        </w:rPr>
        <w:t>technology</w:t>
      </w:r>
      <w:proofErr w:type="gramEnd"/>
      <w:r w:rsidRPr="00A8313F">
        <w:rPr>
          <w:lang w:val="en-US"/>
        </w:rPr>
        <w:t xml:space="preserve"> and international competitiveness. Washington: The World Bank, 1995.</w:t>
      </w:r>
    </w:p>
    <w:p w14:paraId="350B461D" w14:textId="77777777" w:rsidR="00190409" w:rsidRPr="00A8313F" w:rsidRDefault="00190409" w:rsidP="0015668C">
      <w:pPr>
        <w:spacing w:line="240" w:lineRule="auto"/>
        <w:ind w:left="705"/>
        <w:rPr>
          <w:rFonts w:cs="Arial"/>
          <w:shd w:val="clear" w:color="auto" w:fill="FFFFFF"/>
          <w:lang w:val="en-US"/>
        </w:rPr>
      </w:pPr>
    </w:p>
    <w:p w14:paraId="079B8364" w14:textId="74846060" w:rsidR="00955344" w:rsidRDefault="00955344" w:rsidP="0015668C">
      <w:pPr>
        <w:spacing w:line="240" w:lineRule="auto"/>
        <w:ind w:left="705"/>
        <w:rPr>
          <w:rFonts w:cs="Arial"/>
          <w:color w:val="000000"/>
          <w:lang w:val="en-US"/>
        </w:rPr>
      </w:pPr>
      <w:r w:rsidRPr="008E6030">
        <w:rPr>
          <w:rFonts w:cs="Arial"/>
          <w:color w:val="000000"/>
          <w:lang w:val="en-US"/>
        </w:rPr>
        <w:t xml:space="preserve">BERNARDES, A.; ALBUQUERQUE, E. (2003) Cross-over, thresholds and the interactions between science and technology: lessons for less-developed countries. </w:t>
      </w:r>
      <w:r w:rsidRPr="008E6030">
        <w:rPr>
          <w:rFonts w:cs="Arial"/>
          <w:b/>
          <w:color w:val="000000"/>
          <w:lang w:val="en-US"/>
        </w:rPr>
        <w:t>Research Policy</w:t>
      </w:r>
      <w:r w:rsidRPr="008E6030">
        <w:rPr>
          <w:rFonts w:cs="Arial"/>
          <w:color w:val="000000"/>
          <w:lang w:val="en-US"/>
        </w:rPr>
        <w:t>, v. 32, n. 5, pp. 867-887.</w:t>
      </w:r>
    </w:p>
    <w:p w14:paraId="15724A46" w14:textId="5C981B98" w:rsidR="00CB7467" w:rsidRDefault="00CB7467" w:rsidP="0015668C">
      <w:pPr>
        <w:spacing w:line="240" w:lineRule="auto"/>
        <w:ind w:left="705"/>
        <w:rPr>
          <w:rFonts w:cs="Arial"/>
          <w:color w:val="000000"/>
          <w:lang w:val="en-US"/>
        </w:rPr>
      </w:pPr>
    </w:p>
    <w:p w14:paraId="526790F3" w14:textId="2C10D4A6" w:rsidR="00CB7467" w:rsidRDefault="00D60697" w:rsidP="0015668C">
      <w:pPr>
        <w:spacing w:line="240" w:lineRule="auto"/>
        <w:ind w:left="705"/>
        <w:rPr>
          <w:rFonts w:cs="Arial"/>
          <w:color w:val="000000"/>
          <w:lang w:val="en-US"/>
        </w:rPr>
      </w:pPr>
      <w:r>
        <w:rPr>
          <w:rFonts w:cs="Arial"/>
          <w:color w:val="000000"/>
          <w:lang w:val="en-US"/>
        </w:rPr>
        <w:t xml:space="preserve">BETZ, F. </w:t>
      </w:r>
      <w:r>
        <w:rPr>
          <w:rFonts w:cs="Arial"/>
          <w:b/>
          <w:color w:val="000000"/>
          <w:lang w:val="en-US"/>
        </w:rPr>
        <w:t>Managing Technology</w:t>
      </w:r>
      <w:r w:rsidR="00305E83">
        <w:rPr>
          <w:rFonts w:cs="Arial"/>
          <w:b/>
          <w:color w:val="000000"/>
          <w:lang w:val="en-US"/>
        </w:rPr>
        <w:t xml:space="preserve">: </w:t>
      </w:r>
      <w:r w:rsidR="00305E83">
        <w:rPr>
          <w:rFonts w:cs="Arial"/>
          <w:color w:val="000000"/>
          <w:lang w:val="en-US"/>
        </w:rPr>
        <w:t>competing</w:t>
      </w:r>
      <w:r w:rsidR="00465BFB">
        <w:rPr>
          <w:rFonts w:cs="Arial"/>
          <w:color w:val="000000"/>
          <w:lang w:val="en-US"/>
        </w:rPr>
        <w:t xml:space="preserve"> trough new ventures, innovation and corporate research, New Jersey</w:t>
      </w:r>
      <w:r w:rsidR="007E1FC2">
        <w:rPr>
          <w:rFonts w:cs="Arial"/>
          <w:color w:val="000000"/>
          <w:lang w:val="en-US"/>
        </w:rPr>
        <w:t>: Prentice Hall, 1987.</w:t>
      </w:r>
    </w:p>
    <w:p w14:paraId="1CBAB11C" w14:textId="4129399E" w:rsidR="0060579B" w:rsidRDefault="0060579B" w:rsidP="0015668C">
      <w:pPr>
        <w:spacing w:line="240" w:lineRule="auto"/>
        <w:ind w:left="705"/>
        <w:rPr>
          <w:rFonts w:cs="Arial"/>
          <w:color w:val="000000"/>
          <w:lang w:val="en-US"/>
        </w:rPr>
      </w:pPr>
    </w:p>
    <w:p w14:paraId="65942FF2" w14:textId="24B8BD4C" w:rsidR="0060579B" w:rsidRPr="002A3484" w:rsidRDefault="0060579B" w:rsidP="0015668C">
      <w:pPr>
        <w:spacing w:line="240" w:lineRule="auto"/>
        <w:ind w:left="705"/>
        <w:rPr>
          <w:rFonts w:cs="Arial"/>
          <w:color w:val="000000"/>
          <w:lang w:val="en-US"/>
        </w:rPr>
      </w:pPr>
      <w:r>
        <w:rPr>
          <w:rFonts w:cs="Arial"/>
          <w:color w:val="000000"/>
          <w:lang w:val="en-US"/>
        </w:rPr>
        <w:t xml:space="preserve">BETZ, F. </w:t>
      </w:r>
      <w:r w:rsidR="002A3484">
        <w:rPr>
          <w:rFonts w:cs="Arial"/>
          <w:b/>
          <w:color w:val="000000"/>
          <w:lang w:val="en-US"/>
        </w:rPr>
        <w:t>Managing Technological Innovation:</w:t>
      </w:r>
      <w:r w:rsidR="002A3484">
        <w:rPr>
          <w:rFonts w:cs="Arial"/>
          <w:color w:val="000000"/>
          <w:lang w:val="en-US"/>
        </w:rPr>
        <w:t xml:space="preserve"> competitive advantage from change</w:t>
      </w:r>
      <w:r w:rsidR="00EF20DD">
        <w:rPr>
          <w:rFonts w:cs="Arial"/>
          <w:color w:val="000000"/>
          <w:lang w:val="en-US"/>
        </w:rPr>
        <w:t xml:space="preserve">. New York: A Wiley </w:t>
      </w:r>
      <w:proofErr w:type="spellStart"/>
      <w:r w:rsidR="00EF20DD">
        <w:rPr>
          <w:rFonts w:cs="Arial"/>
          <w:color w:val="000000"/>
          <w:lang w:val="en-US"/>
        </w:rPr>
        <w:t>Interscience</w:t>
      </w:r>
      <w:proofErr w:type="spellEnd"/>
      <w:r w:rsidR="00EF20DD">
        <w:rPr>
          <w:rFonts w:cs="Arial"/>
          <w:color w:val="000000"/>
          <w:lang w:val="en-US"/>
        </w:rPr>
        <w:t xml:space="preserve"> Publication, 19</w:t>
      </w:r>
      <w:r w:rsidR="001310BF">
        <w:rPr>
          <w:rFonts w:cs="Arial"/>
          <w:color w:val="000000"/>
          <w:lang w:val="en-US"/>
        </w:rPr>
        <w:t>9</w:t>
      </w:r>
      <w:r w:rsidR="00EF20DD">
        <w:rPr>
          <w:rFonts w:cs="Arial"/>
          <w:color w:val="000000"/>
          <w:lang w:val="en-US"/>
        </w:rPr>
        <w:t>8.</w:t>
      </w:r>
    </w:p>
    <w:p w14:paraId="54C79232" w14:textId="77777777" w:rsidR="00190409" w:rsidRPr="00190409" w:rsidRDefault="00190409" w:rsidP="0015668C">
      <w:pPr>
        <w:spacing w:line="240" w:lineRule="auto"/>
        <w:ind w:left="705"/>
        <w:rPr>
          <w:rFonts w:cs="Arial"/>
          <w:shd w:val="clear" w:color="auto" w:fill="FFFFFF"/>
          <w:lang w:val="en-US"/>
        </w:rPr>
      </w:pPr>
    </w:p>
    <w:p w14:paraId="617D5C1D" w14:textId="074079E9" w:rsidR="00283415" w:rsidRDefault="00283415" w:rsidP="0015668C">
      <w:pPr>
        <w:spacing w:line="240" w:lineRule="auto"/>
        <w:ind w:left="705"/>
        <w:rPr>
          <w:rFonts w:cs="Arial"/>
          <w:noProof/>
          <w:lang w:val="en-US"/>
        </w:rPr>
      </w:pPr>
      <w:r w:rsidRPr="00190409">
        <w:rPr>
          <w:rFonts w:cs="Arial"/>
          <w:noProof/>
          <w:lang w:val="en-US"/>
        </w:rPr>
        <w:t xml:space="preserve">BOSCHMA, R. Proximity and Innovation: A Critical Assessment. </w:t>
      </w:r>
      <w:r w:rsidRPr="00B87FFC">
        <w:rPr>
          <w:rFonts w:cs="Arial"/>
          <w:b/>
          <w:bCs/>
          <w:noProof/>
          <w:lang w:val="en-US"/>
        </w:rPr>
        <w:t>Regional Studies</w:t>
      </w:r>
      <w:r w:rsidRPr="00190409">
        <w:rPr>
          <w:rFonts w:cs="Arial"/>
          <w:noProof/>
          <w:lang w:val="en-US"/>
        </w:rPr>
        <w:t>, v. 39, n. 1, p. 61–74, 2005.</w:t>
      </w:r>
    </w:p>
    <w:p w14:paraId="4F9188C8" w14:textId="77777777" w:rsidR="00190409" w:rsidRPr="00190409" w:rsidRDefault="00190409" w:rsidP="0015668C">
      <w:pPr>
        <w:spacing w:line="240" w:lineRule="auto"/>
        <w:ind w:left="705"/>
        <w:rPr>
          <w:rFonts w:cs="Arial"/>
          <w:noProof/>
          <w:lang w:val="en-US"/>
        </w:rPr>
      </w:pPr>
    </w:p>
    <w:p w14:paraId="26E82425" w14:textId="1D392FC8" w:rsidR="000E6FC1" w:rsidRDefault="000E6FC1" w:rsidP="0015668C">
      <w:pPr>
        <w:spacing w:line="240" w:lineRule="auto"/>
        <w:ind w:left="705"/>
        <w:rPr>
          <w:rFonts w:cs="Arial"/>
          <w:noProof/>
        </w:rPr>
      </w:pPr>
      <w:r w:rsidRPr="00190409">
        <w:rPr>
          <w:rFonts w:cs="Arial"/>
          <w:noProof/>
          <w:lang w:val="en-US"/>
        </w:rPr>
        <w:lastRenderedPageBreak/>
        <w:t xml:space="preserve">BOULDING, K. E. </w:t>
      </w:r>
      <w:r w:rsidRPr="00190409">
        <w:rPr>
          <w:rFonts w:cs="Arial"/>
          <w:b/>
          <w:bCs/>
          <w:noProof/>
          <w:lang w:val="en-US"/>
        </w:rPr>
        <w:t>The world as a total system</w:t>
      </w:r>
      <w:r w:rsidRPr="00190409">
        <w:rPr>
          <w:rFonts w:cs="Arial"/>
          <w:noProof/>
          <w:lang w:val="en-US"/>
        </w:rPr>
        <w:t xml:space="preserve">. </w:t>
      </w:r>
      <w:r w:rsidRPr="00190409">
        <w:rPr>
          <w:rFonts w:cs="Arial"/>
          <w:noProof/>
        </w:rPr>
        <w:t xml:space="preserve">Sage Publications, 1985. </w:t>
      </w:r>
    </w:p>
    <w:p w14:paraId="35EADE4E" w14:textId="77777777" w:rsidR="00190409" w:rsidRPr="00190409" w:rsidRDefault="00190409" w:rsidP="0015668C">
      <w:pPr>
        <w:spacing w:line="240" w:lineRule="auto"/>
        <w:ind w:left="705"/>
        <w:rPr>
          <w:rFonts w:cs="Arial"/>
          <w:noProof/>
        </w:rPr>
      </w:pPr>
    </w:p>
    <w:p w14:paraId="7B32ADB2" w14:textId="0E575C4E" w:rsidR="00804DF7" w:rsidRPr="008E6030" w:rsidRDefault="00E26AB6" w:rsidP="0015668C">
      <w:pPr>
        <w:spacing w:line="240" w:lineRule="auto"/>
        <w:ind w:left="705"/>
        <w:rPr>
          <w:rFonts w:cs="Arial"/>
          <w:shd w:val="clear" w:color="auto" w:fill="FFFFFF"/>
          <w:lang w:val="en-US"/>
        </w:rPr>
      </w:pPr>
      <w:r w:rsidRPr="00190409">
        <w:rPr>
          <w:rFonts w:cs="Arial"/>
          <w:shd w:val="clear" w:color="auto" w:fill="FFFFFF"/>
        </w:rPr>
        <w:t>BRISOLLA, S., CORDER, S., GOMES, E., &amp; MELLO</w:t>
      </w:r>
      <w:r w:rsidR="00804DF7" w:rsidRPr="00190409">
        <w:rPr>
          <w:rFonts w:cs="Arial"/>
          <w:shd w:val="clear" w:color="auto" w:fill="FFFFFF"/>
        </w:rPr>
        <w:t>, D. (1997). As relações universidade-empresa-governo: Um estudo sobre a Universidade Estadual de Campinas (Unicamp).</w:t>
      </w:r>
      <w:r w:rsidR="00804DF7" w:rsidRPr="00190409">
        <w:rPr>
          <w:rStyle w:val="apple-converted-space"/>
          <w:rFonts w:cs="Arial"/>
          <w:color w:val="222222"/>
          <w:shd w:val="clear" w:color="auto" w:fill="FFFFFF"/>
        </w:rPr>
        <w:t> </w:t>
      </w:r>
      <w:proofErr w:type="spellStart"/>
      <w:r w:rsidR="00804DF7" w:rsidRPr="008E6030">
        <w:rPr>
          <w:rFonts w:cs="Arial"/>
          <w:b/>
          <w:iCs/>
          <w:shd w:val="clear" w:color="auto" w:fill="FFFFFF"/>
          <w:lang w:val="en-US"/>
        </w:rPr>
        <w:t>Educação</w:t>
      </w:r>
      <w:proofErr w:type="spellEnd"/>
      <w:r w:rsidR="00804DF7" w:rsidRPr="008E6030">
        <w:rPr>
          <w:rFonts w:cs="Arial"/>
          <w:b/>
          <w:iCs/>
          <w:shd w:val="clear" w:color="auto" w:fill="FFFFFF"/>
          <w:lang w:val="en-US"/>
        </w:rPr>
        <w:t xml:space="preserve"> &amp; </w:t>
      </w:r>
      <w:proofErr w:type="spellStart"/>
      <w:r w:rsidR="00804DF7" w:rsidRPr="008E6030">
        <w:rPr>
          <w:rFonts w:cs="Arial"/>
          <w:b/>
          <w:iCs/>
          <w:shd w:val="clear" w:color="auto" w:fill="FFFFFF"/>
          <w:lang w:val="en-US"/>
        </w:rPr>
        <w:t>sociedade</w:t>
      </w:r>
      <w:proofErr w:type="spellEnd"/>
      <w:r w:rsidR="00804DF7" w:rsidRPr="008E6030">
        <w:rPr>
          <w:rFonts w:cs="Arial"/>
          <w:shd w:val="clear" w:color="auto" w:fill="FFFFFF"/>
          <w:lang w:val="en-US"/>
        </w:rPr>
        <w:t>,</w:t>
      </w:r>
      <w:r w:rsidR="00804DF7" w:rsidRPr="008E6030">
        <w:rPr>
          <w:rStyle w:val="apple-converted-space"/>
          <w:rFonts w:cs="Arial"/>
          <w:color w:val="222222"/>
          <w:shd w:val="clear" w:color="auto" w:fill="FFFFFF"/>
          <w:lang w:val="en-US"/>
        </w:rPr>
        <w:t> </w:t>
      </w:r>
      <w:r w:rsidR="00804DF7" w:rsidRPr="008E6030">
        <w:rPr>
          <w:rFonts w:cs="Arial"/>
          <w:iCs/>
          <w:shd w:val="clear" w:color="auto" w:fill="FFFFFF"/>
          <w:lang w:val="en-US"/>
        </w:rPr>
        <w:t>18</w:t>
      </w:r>
      <w:r w:rsidR="00804DF7" w:rsidRPr="008E6030">
        <w:rPr>
          <w:rFonts w:cs="Arial"/>
          <w:shd w:val="clear" w:color="auto" w:fill="FFFFFF"/>
          <w:lang w:val="en-US"/>
        </w:rPr>
        <w:t>(61), 187-209.</w:t>
      </w:r>
    </w:p>
    <w:p w14:paraId="487CCF5D" w14:textId="77777777" w:rsidR="00B87FFC" w:rsidRPr="008E6030" w:rsidRDefault="00B87FFC" w:rsidP="0015668C">
      <w:pPr>
        <w:spacing w:line="240" w:lineRule="auto"/>
        <w:ind w:left="705"/>
        <w:rPr>
          <w:rFonts w:cs="Arial"/>
          <w:shd w:val="clear" w:color="auto" w:fill="FFFFFF"/>
          <w:lang w:val="en-US"/>
        </w:rPr>
      </w:pPr>
    </w:p>
    <w:p w14:paraId="09C9D93E" w14:textId="149F8D3E" w:rsidR="00685E63" w:rsidRPr="008C682A" w:rsidRDefault="00685E63" w:rsidP="0015668C">
      <w:pPr>
        <w:spacing w:line="240" w:lineRule="auto"/>
        <w:ind w:left="705"/>
        <w:rPr>
          <w:rFonts w:cs="Arial"/>
          <w:lang w:val="en-US"/>
        </w:rPr>
      </w:pPr>
      <w:r w:rsidRPr="008E6030">
        <w:rPr>
          <w:rFonts w:cs="Arial"/>
          <w:lang w:val="en-US"/>
        </w:rPr>
        <w:t xml:space="preserve">BRYMAN, Alan. </w:t>
      </w:r>
      <w:r w:rsidRPr="008E6030">
        <w:rPr>
          <w:rFonts w:cs="Arial"/>
          <w:b/>
          <w:lang w:val="en-US"/>
        </w:rPr>
        <w:t>Research methods and organization studies</w:t>
      </w:r>
      <w:r w:rsidRPr="008E6030">
        <w:rPr>
          <w:rFonts w:cs="Arial"/>
          <w:lang w:val="en-US"/>
        </w:rPr>
        <w:t>. London: Unwin Hyman, London, 1989</w:t>
      </w:r>
      <w:r w:rsidR="000347C1">
        <w:rPr>
          <w:rFonts w:cs="Arial"/>
          <w:lang w:val="en-US"/>
        </w:rPr>
        <w:t>,</w:t>
      </w:r>
      <w:r w:rsidRPr="008C682A">
        <w:rPr>
          <w:rFonts w:cs="Arial"/>
          <w:lang w:val="en-US"/>
        </w:rPr>
        <w:t xml:space="preserve"> p.</w:t>
      </w:r>
      <w:r w:rsidR="000347C1" w:rsidRPr="008C682A">
        <w:rPr>
          <w:rFonts w:cs="Arial"/>
          <w:lang w:val="en-US"/>
        </w:rPr>
        <w:t xml:space="preserve"> 283</w:t>
      </w:r>
    </w:p>
    <w:p w14:paraId="376EE48D" w14:textId="3442D3C8" w:rsidR="001A121F" w:rsidRPr="008C682A" w:rsidRDefault="001A121F" w:rsidP="0015668C">
      <w:pPr>
        <w:spacing w:line="240" w:lineRule="auto"/>
        <w:ind w:left="705"/>
        <w:rPr>
          <w:rFonts w:cs="Arial"/>
          <w:lang w:val="en-US"/>
        </w:rPr>
      </w:pPr>
    </w:p>
    <w:p w14:paraId="02C38257" w14:textId="05107496" w:rsidR="001A121F" w:rsidRPr="008C682A" w:rsidRDefault="001A121F" w:rsidP="0015668C">
      <w:pPr>
        <w:spacing w:line="240" w:lineRule="auto"/>
        <w:ind w:left="705"/>
        <w:rPr>
          <w:rFonts w:cs="Arial"/>
          <w:sz w:val="32"/>
          <w:szCs w:val="32"/>
          <w:lang w:val="en-US"/>
        </w:rPr>
      </w:pPr>
      <w:r w:rsidRPr="00030327">
        <w:rPr>
          <w:rFonts w:cs="Arial"/>
          <w:noProof/>
          <w:lang w:val="en-US"/>
        </w:rPr>
        <w:t>____________.</w:t>
      </w:r>
      <w:r>
        <w:rPr>
          <w:rFonts w:cs="Arial"/>
          <w:noProof/>
          <w:lang w:val="en-US"/>
        </w:rPr>
        <w:t xml:space="preserve"> </w:t>
      </w:r>
      <w:r w:rsidR="00A75ED1">
        <w:rPr>
          <w:rFonts w:cs="Arial"/>
          <w:b/>
          <w:bCs/>
          <w:noProof/>
          <w:lang w:val="en-US"/>
        </w:rPr>
        <w:t>Social research methods</w:t>
      </w:r>
      <w:r w:rsidR="0056424B">
        <w:rPr>
          <w:rFonts w:cs="Arial"/>
          <w:b/>
          <w:bCs/>
          <w:noProof/>
          <w:lang w:val="en-US"/>
        </w:rPr>
        <w:t xml:space="preserve">. </w:t>
      </w:r>
      <w:r w:rsidR="00771FB6" w:rsidRPr="008C682A">
        <w:rPr>
          <w:rFonts w:cs="Arial"/>
          <w:color w:val="222222"/>
          <w:shd w:val="clear" w:color="auto" w:fill="FFFFFF"/>
          <w:lang w:val="en-US"/>
        </w:rPr>
        <w:t>Oxford University Press, 2012</w:t>
      </w:r>
      <w:r w:rsidR="000347C1" w:rsidRPr="008C682A">
        <w:rPr>
          <w:rFonts w:cs="Arial"/>
          <w:color w:val="222222"/>
          <w:shd w:val="clear" w:color="auto" w:fill="FFFFFF"/>
          <w:lang w:val="en-US"/>
        </w:rPr>
        <w:t>,</w:t>
      </w:r>
      <w:r w:rsidR="00771FB6" w:rsidRPr="008C682A">
        <w:rPr>
          <w:rFonts w:cs="Arial"/>
          <w:color w:val="222222"/>
          <w:shd w:val="clear" w:color="auto" w:fill="FFFFFF"/>
          <w:lang w:val="en-US"/>
        </w:rPr>
        <w:t xml:space="preserve"> p.</w:t>
      </w:r>
      <w:r w:rsidR="000347C1" w:rsidRPr="008C682A">
        <w:rPr>
          <w:rFonts w:cs="Arial"/>
          <w:color w:val="222222"/>
          <w:shd w:val="clear" w:color="auto" w:fill="FFFFFF"/>
          <w:lang w:val="en-US"/>
        </w:rPr>
        <w:t xml:space="preserve"> 408.</w:t>
      </w:r>
    </w:p>
    <w:p w14:paraId="6BC9CBD7" w14:textId="77777777" w:rsidR="00B87FFC" w:rsidRPr="008C682A" w:rsidRDefault="00B87FFC" w:rsidP="0015668C">
      <w:pPr>
        <w:spacing w:line="240" w:lineRule="auto"/>
        <w:ind w:left="705"/>
        <w:rPr>
          <w:rFonts w:cs="Arial"/>
          <w:color w:val="222222"/>
          <w:shd w:val="clear" w:color="auto" w:fill="FFFFFF"/>
          <w:lang w:val="en-US"/>
        </w:rPr>
      </w:pPr>
    </w:p>
    <w:p w14:paraId="06CC274E" w14:textId="3FCB6CE7" w:rsidR="000E6FC1" w:rsidRDefault="000E6FC1" w:rsidP="0015668C">
      <w:pPr>
        <w:spacing w:line="240" w:lineRule="auto"/>
        <w:ind w:left="705"/>
        <w:rPr>
          <w:rFonts w:cs="Arial"/>
          <w:noProof/>
        </w:rPr>
      </w:pPr>
      <w:r w:rsidRPr="00190409">
        <w:rPr>
          <w:rFonts w:cs="Arial"/>
          <w:noProof/>
        </w:rPr>
        <w:t xml:space="preserve">CASALI, G. F. R.; SILVA, O. M. DA; CARVALHO, F. M. A. Sistema regional de inovação: estudo das regiões brasileiras. </w:t>
      </w:r>
      <w:r w:rsidRPr="00B87FFC">
        <w:rPr>
          <w:rFonts w:cs="Arial"/>
          <w:b/>
          <w:bCs/>
          <w:noProof/>
        </w:rPr>
        <w:t>Revista de Economia Contemporânea</w:t>
      </w:r>
      <w:r w:rsidRPr="00190409">
        <w:rPr>
          <w:rFonts w:cs="Arial"/>
          <w:noProof/>
        </w:rPr>
        <w:t xml:space="preserve">, v. 14, n. 3, p. 515–550, 2010. </w:t>
      </w:r>
    </w:p>
    <w:p w14:paraId="7A1DBAF2" w14:textId="6199DEBB" w:rsidR="00041625" w:rsidRDefault="00041625" w:rsidP="0015668C">
      <w:pPr>
        <w:spacing w:line="240" w:lineRule="auto"/>
        <w:ind w:left="705"/>
        <w:rPr>
          <w:rFonts w:cs="Arial"/>
          <w:noProof/>
        </w:rPr>
      </w:pPr>
    </w:p>
    <w:p w14:paraId="67029FD8" w14:textId="0ECC91AE" w:rsidR="00041625" w:rsidRDefault="00041625" w:rsidP="0015668C">
      <w:pPr>
        <w:spacing w:line="240" w:lineRule="auto"/>
        <w:ind w:left="705"/>
        <w:rPr>
          <w:color w:val="212121"/>
          <w:shd w:val="clear" w:color="auto" w:fill="FFFFFF"/>
        </w:rPr>
      </w:pPr>
      <w:r>
        <w:rPr>
          <w:color w:val="212121"/>
          <w:shd w:val="clear" w:color="auto" w:fill="FFFFFF"/>
        </w:rPr>
        <w:t>CASSIOLATO, J.E., LASTRES, H., Sistemas de Inovação e Desenvolvimento: as implicações de política. </w:t>
      </w:r>
      <w:r>
        <w:rPr>
          <w:b/>
          <w:bCs/>
          <w:color w:val="212121"/>
          <w:shd w:val="clear" w:color="auto" w:fill="FFFFFF"/>
        </w:rPr>
        <w:t>São Paulo em Perspectiva</w:t>
      </w:r>
      <w:r>
        <w:rPr>
          <w:color w:val="212121"/>
          <w:shd w:val="clear" w:color="auto" w:fill="FFFFFF"/>
        </w:rPr>
        <w:t>. 19, 34-45. Jan/mar. 2005.</w:t>
      </w:r>
    </w:p>
    <w:p w14:paraId="58FD8512" w14:textId="10E6DA9C" w:rsidR="009470F7" w:rsidRPr="009470F7" w:rsidRDefault="009470F7" w:rsidP="009470F7">
      <w:pPr>
        <w:spacing w:line="240" w:lineRule="auto"/>
        <w:ind w:left="705" w:firstLine="713"/>
        <w:rPr>
          <w:rFonts w:cs="Arial"/>
          <w:color w:val="212121"/>
          <w:shd w:val="clear" w:color="auto" w:fill="FFFFFF"/>
        </w:rPr>
      </w:pPr>
    </w:p>
    <w:p w14:paraId="035D48B3" w14:textId="6E5C0DB3" w:rsidR="009470F7" w:rsidRPr="009470F7" w:rsidRDefault="009470F7" w:rsidP="009470F7">
      <w:pPr>
        <w:tabs>
          <w:tab w:val="left" w:pos="1418"/>
        </w:tabs>
        <w:autoSpaceDE w:val="0"/>
        <w:autoSpaceDN w:val="0"/>
        <w:adjustRightInd w:val="0"/>
        <w:spacing w:line="240" w:lineRule="auto"/>
        <w:ind w:left="709" w:firstLine="713"/>
        <w:jc w:val="left"/>
        <w:rPr>
          <w:rFonts w:cs="Arial"/>
          <w:noProof/>
        </w:rPr>
      </w:pPr>
      <w:r w:rsidRPr="009470F7">
        <w:rPr>
          <w:rFonts w:cs="Arial"/>
        </w:rPr>
        <w:t xml:space="preserve">CASTRO, P.V. </w:t>
      </w:r>
      <w:r w:rsidRPr="009470F7">
        <w:rPr>
          <w:rFonts w:cs="Arial"/>
          <w:b/>
          <w:bCs/>
        </w:rPr>
        <w:t>Plano de Desenvolvimento do Polo Tecnológico da Ilha da Madeira</w:t>
      </w:r>
      <w:r w:rsidRPr="009470F7">
        <w:rPr>
          <w:rFonts w:cs="Arial"/>
        </w:rPr>
        <w:t>. Documento de trabalho. Lisboa. 2000.</w:t>
      </w:r>
    </w:p>
    <w:p w14:paraId="40147B3E" w14:textId="0811B8D0" w:rsidR="00B87FFC" w:rsidRDefault="00B87FFC" w:rsidP="0015668C">
      <w:pPr>
        <w:spacing w:line="240" w:lineRule="auto"/>
        <w:ind w:left="705"/>
        <w:rPr>
          <w:rFonts w:cs="Arial"/>
          <w:noProof/>
        </w:rPr>
      </w:pPr>
    </w:p>
    <w:p w14:paraId="2AEBC67A" w14:textId="6BBE7179" w:rsidR="00122EB8" w:rsidRPr="00030327" w:rsidRDefault="00122EB8" w:rsidP="00583CBF">
      <w:pPr>
        <w:autoSpaceDE w:val="0"/>
        <w:autoSpaceDN w:val="0"/>
        <w:adjustRightInd w:val="0"/>
        <w:spacing w:line="240" w:lineRule="auto"/>
        <w:ind w:left="709"/>
        <w:rPr>
          <w:rFonts w:cs="Arial"/>
          <w:noProof/>
        </w:rPr>
      </w:pPr>
      <w:r w:rsidRPr="00030327">
        <w:rPr>
          <w:rFonts w:cs="Arial"/>
        </w:rPr>
        <w:t xml:space="preserve">CARVALHO, M.M., </w:t>
      </w:r>
      <w:r w:rsidRPr="00030327">
        <w:rPr>
          <w:rFonts w:cs="Arial"/>
          <w:b/>
          <w:bCs/>
        </w:rPr>
        <w:t>Inovação: estratégia e comunidades de conhecimento</w:t>
      </w:r>
      <w:r w:rsidRPr="00030327">
        <w:rPr>
          <w:rFonts w:cs="Arial"/>
        </w:rPr>
        <w:t>. Atlas. São Paulo.</w:t>
      </w:r>
      <w:r w:rsidR="00030327">
        <w:rPr>
          <w:rFonts w:cs="Arial"/>
        </w:rPr>
        <w:t xml:space="preserve"> </w:t>
      </w:r>
      <w:r w:rsidRPr="00030327">
        <w:rPr>
          <w:rFonts w:cs="Arial"/>
        </w:rPr>
        <w:t>2009</w:t>
      </w:r>
      <w:r w:rsidR="00030327">
        <w:rPr>
          <w:rFonts w:cs="Arial"/>
        </w:rPr>
        <w:t>.</w:t>
      </w:r>
    </w:p>
    <w:p w14:paraId="0E28DB35" w14:textId="77777777" w:rsidR="00122EB8" w:rsidRPr="00190409" w:rsidRDefault="00122EB8" w:rsidP="0015668C">
      <w:pPr>
        <w:spacing w:line="240" w:lineRule="auto"/>
        <w:ind w:left="705"/>
        <w:rPr>
          <w:rFonts w:cs="Arial"/>
          <w:noProof/>
        </w:rPr>
      </w:pPr>
    </w:p>
    <w:p w14:paraId="623E7215" w14:textId="47880A3C" w:rsidR="00E26AB6" w:rsidRDefault="00E26AB6" w:rsidP="0015668C">
      <w:pPr>
        <w:spacing w:line="240" w:lineRule="auto"/>
        <w:ind w:left="705"/>
        <w:rPr>
          <w:rFonts w:cs="Arial"/>
        </w:rPr>
      </w:pPr>
      <w:r w:rsidRPr="00190409">
        <w:rPr>
          <w:rFonts w:cs="Arial"/>
        </w:rPr>
        <w:t xml:space="preserve">CHALMERS, A. F. </w:t>
      </w:r>
      <w:r w:rsidRPr="00B87FFC">
        <w:rPr>
          <w:rFonts w:cs="Arial"/>
          <w:b/>
          <w:iCs/>
        </w:rPr>
        <w:t>O que é ciência, afinal?</w:t>
      </w:r>
      <w:r w:rsidRPr="00190409">
        <w:rPr>
          <w:rFonts w:cs="Arial"/>
          <w:iCs/>
        </w:rPr>
        <w:t xml:space="preserve"> </w:t>
      </w:r>
      <w:r w:rsidRPr="00190409">
        <w:rPr>
          <w:rFonts w:cs="Arial"/>
        </w:rPr>
        <w:t>São Paulo: Brasiliense, 1995.</w:t>
      </w:r>
    </w:p>
    <w:p w14:paraId="48FD7DAF" w14:textId="77777777" w:rsidR="00041625" w:rsidRPr="00190409" w:rsidRDefault="00041625" w:rsidP="0015668C">
      <w:pPr>
        <w:spacing w:line="240" w:lineRule="auto"/>
        <w:ind w:left="705"/>
        <w:rPr>
          <w:rFonts w:cs="Arial"/>
          <w:color w:val="222222"/>
          <w:shd w:val="clear" w:color="auto" w:fill="FFFFFF"/>
        </w:rPr>
      </w:pPr>
    </w:p>
    <w:p w14:paraId="10AB898A" w14:textId="15B7A14D" w:rsidR="000350C9" w:rsidRDefault="00E26AB6" w:rsidP="0015668C">
      <w:pPr>
        <w:spacing w:line="240" w:lineRule="auto"/>
        <w:ind w:left="705"/>
        <w:rPr>
          <w:rFonts w:cs="Arial"/>
          <w:shd w:val="clear" w:color="auto" w:fill="FFFFFF"/>
          <w:lang w:val="en-US"/>
        </w:rPr>
      </w:pPr>
      <w:r w:rsidRPr="00190409">
        <w:rPr>
          <w:rFonts w:cs="Arial"/>
          <w:shd w:val="clear" w:color="auto" w:fill="FFFFFF"/>
        </w:rPr>
        <w:t>COHEN, W. M., NELSON, R. R., &amp; WALSH, J. P</w:t>
      </w:r>
      <w:r w:rsidR="000350C9" w:rsidRPr="00190409">
        <w:rPr>
          <w:rFonts w:cs="Arial"/>
          <w:shd w:val="clear" w:color="auto" w:fill="FFFFFF"/>
        </w:rPr>
        <w:t xml:space="preserve">. (2002). </w:t>
      </w:r>
      <w:r w:rsidR="000350C9" w:rsidRPr="00190409">
        <w:rPr>
          <w:rFonts w:cs="Arial"/>
          <w:shd w:val="clear" w:color="auto" w:fill="FFFFFF"/>
          <w:lang w:val="en-US"/>
        </w:rPr>
        <w:t>Links and impacts: the influence of public research on industrial R&amp;D.</w:t>
      </w:r>
      <w:r w:rsidR="000350C9" w:rsidRPr="00190409">
        <w:rPr>
          <w:rStyle w:val="apple-converted-space"/>
          <w:rFonts w:cs="Arial"/>
          <w:color w:val="222222"/>
          <w:shd w:val="clear" w:color="auto" w:fill="FFFFFF"/>
          <w:lang w:val="en-US"/>
        </w:rPr>
        <w:t> </w:t>
      </w:r>
      <w:r w:rsidR="000350C9" w:rsidRPr="009A323A">
        <w:rPr>
          <w:rFonts w:cs="Arial"/>
          <w:b/>
          <w:iCs/>
          <w:shd w:val="clear" w:color="auto" w:fill="FFFFFF"/>
          <w:lang w:val="en-US"/>
        </w:rPr>
        <w:t xml:space="preserve">Management </w:t>
      </w:r>
      <w:r w:rsidR="009A323A">
        <w:rPr>
          <w:rFonts w:cs="Arial"/>
          <w:b/>
          <w:iCs/>
          <w:shd w:val="clear" w:color="auto" w:fill="FFFFFF"/>
          <w:lang w:val="en-US"/>
        </w:rPr>
        <w:t>S</w:t>
      </w:r>
      <w:r w:rsidR="000350C9" w:rsidRPr="009A323A">
        <w:rPr>
          <w:rFonts w:cs="Arial"/>
          <w:b/>
          <w:iCs/>
          <w:shd w:val="clear" w:color="auto" w:fill="FFFFFF"/>
          <w:lang w:val="en-US"/>
        </w:rPr>
        <w:t>cience</w:t>
      </w:r>
      <w:r w:rsidR="000350C9" w:rsidRPr="00190409">
        <w:rPr>
          <w:rFonts w:cs="Arial"/>
          <w:shd w:val="clear" w:color="auto" w:fill="FFFFFF"/>
          <w:lang w:val="en-US"/>
        </w:rPr>
        <w:t>,</w:t>
      </w:r>
      <w:r w:rsidR="000350C9" w:rsidRPr="00190409">
        <w:rPr>
          <w:rStyle w:val="apple-converted-space"/>
          <w:rFonts w:cs="Arial"/>
          <w:color w:val="222222"/>
          <w:shd w:val="clear" w:color="auto" w:fill="FFFFFF"/>
          <w:lang w:val="en-US"/>
        </w:rPr>
        <w:t> </w:t>
      </w:r>
      <w:r w:rsidR="000350C9" w:rsidRPr="00190409">
        <w:rPr>
          <w:rFonts w:cs="Arial"/>
          <w:iCs/>
          <w:shd w:val="clear" w:color="auto" w:fill="FFFFFF"/>
          <w:lang w:val="en-US"/>
        </w:rPr>
        <w:t>48</w:t>
      </w:r>
      <w:r w:rsidR="000350C9" w:rsidRPr="00190409">
        <w:rPr>
          <w:rFonts w:cs="Arial"/>
          <w:shd w:val="clear" w:color="auto" w:fill="FFFFFF"/>
          <w:lang w:val="en-US"/>
        </w:rPr>
        <w:t>(1), 1-23.</w:t>
      </w:r>
    </w:p>
    <w:p w14:paraId="6F028CB9" w14:textId="77777777" w:rsidR="00B87FFC" w:rsidRPr="00190409" w:rsidRDefault="00B87FFC" w:rsidP="0015668C">
      <w:pPr>
        <w:spacing w:line="240" w:lineRule="auto"/>
        <w:ind w:left="705"/>
        <w:rPr>
          <w:rFonts w:cs="Arial"/>
          <w:shd w:val="clear" w:color="auto" w:fill="FFFFFF"/>
          <w:lang w:val="en-US"/>
        </w:rPr>
      </w:pPr>
    </w:p>
    <w:p w14:paraId="124C6576" w14:textId="2CADBC2A" w:rsidR="00D5274D" w:rsidRDefault="00D5274D" w:rsidP="0015668C">
      <w:pPr>
        <w:spacing w:line="240" w:lineRule="auto"/>
        <w:ind w:left="705"/>
        <w:rPr>
          <w:rStyle w:val="RefernciaIntensa"/>
          <w:lang w:val="en-US"/>
        </w:rPr>
      </w:pPr>
      <w:r w:rsidRPr="008E6030">
        <w:rPr>
          <w:rStyle w:val="RefernciaIntensa"/>
          <w:lang w:val="en-US"/>
        </w:rPr>
        <w:t>COOKE, P., URANGA, M. G., ETXEBARRIA, G. Regional innovation systems: Institutional and organi</w:t>
      </w:r>
      <w:r w:rsidR="001217B9">
        <w:rPr>
          <w:rStyle w:val="RefernciaIntensa"/>
          <w:lang w:val="en-US"/>
        </w:rPr>
        <w:t>z</w:t>
      </w:r>
      <w:r w:rsidRPr="008E6030">
        <w:rPr>
          <w:rStyle w:val="RefernciaIntensa"/>
          <w:lang w:val="en-US"/>
        </w:rPr>
        <w:t xml:space="preserve">ational dimensions. </w:t>
      </w:r>
      <w:r w:rsidRPr="008E6030">
        <w:rPr>
          <w:rStyle w:val="RefernciaIntensa"/>
          <w:b/>
          <w:lang w:val="en-US"/>
        </w:rPr>
        <w:t>Research Policy</w:t>
      </w:r>
      <w:r w:rsidRPr="008E6030">
        <w:rPr>
          <w:rStyle w:val="RefernciaIntensa"/>
          <w:lang w:val="en-US"/>
        </w:rPr>
        <w:t xml:space="preserve"> 26, 475-491, 1997.</w:t>
      </w:r>
    </w:p>
    <w:p w14:paraId="15E448B0" w14:textId="71C53F28" w:rsidR="00504C50" w:rsidRDefault="00504C50" w:rsidP="0015668C">
      <w:pPr>
        <w:spacing w:line="240" w:lineRule="auto"/>
        <w:ind w:left="705"/>
        <w:rPr>
          <w:rStyle w:val="RefernciaIntensa"/>
          <w:lang w:val="en-US"/>
        </w:rPr>
      </w:pPr>
    </w:p>
    <w:p w14:paraId="3714DCB7" w14:textId="0249A9CC" w:rsidR="00504C50" w:rsidRPr="00030327" w:rsidRDefault="00504C50" w:rsidP="00030327">
      <w:pPr>
        <w:autoSpaceDE w:val="0"/>
        <w:autoSpaceDN w:val="0"/>
        <w:adjustRightInd w:val="0"/>
        <w:spacing w:line="240" w:lineRule="auto"/>
        <w:ind w:left="709"/>
        <w:rPr>
          <w:rStyle w:val="RefernciaIntensa"/>
          <w:sz w:val="28"/>
          <w:lang w:val="en-US"/>
        </w:rPr>
      </w:pPr>
      <w:r w:rsidRPr="00A8313F">
        <w:rPr>
          <w:rFonts w:cs="Arial"/>
          <w:szCs w:val="22"/>
          <w:lang w:val="en-US"/>
        </w:rPr>
        <w:t>COOKE, P. Introduction: origins of the concept. In: BRACZYK, H.J.; COOKE, P.; HEINDEREICH, M. (Ed.).</w:t>
      </w:r>
      <w:r w:rsidR="00030327" w:rsidRPr="00A8313F">
        <w:rPr>
          <w:rFonts w:cs="Arial"/>
          <w:szCs w:val="22"/>
          <w:lang w:val="en-US"/>
        </w:rPr>
        <w:t xml:space="preserve"> </w:t>
      </w:r>
      <w:r w:rsidRPr="00A8313F">
        <w:rPr>
          <w:rFonts w:cs="Arial"/>
          <w:b/>
          <w:szCs w:val="22"/>
          <w:lang w:val="en-US"/>
        </w:rPr>
        <w:t>Regional innovation systems</w:t>
      </w:r>
      <w:r w:rsidRPr="00A8313F">
        <w:rPr>
          <w:rFonts w:cs="Arial"/>
          <w:szCs w:val="22"/>
          <w:lang w:val="en-US"/>
        </w:rPr>
        <w:t>. London: UCL Press, 1998. p. 2-27.</w:t>
      </w:r>
    </w:p>
    <w:p w14:paraId="000D8DAD" w14:textId="77777777" w:rsidR="00B87FFC" w:rsidRPr="00190409" w:rsidRDefault="00B87FFC" w:rsidP="0015668C">
      <w:pPr>
        <w:spacing w:line="240" w:lineRule="auto"/>
        <w:ind w:left="705"/>
        <w:rPr>
          <w:rFonts w:cs="Arial"/>
          <w:shd w:val="clear" w:color="auto" w:fill="FFFFFF"/>
          <w:lang w:val="en-US"/>
        </w:rPr>
      </w:pPr>
    </w:p>
    <w:p w14:paraId="2E77B67E" w14:textId="0882903B" w:rsidR="005F4AB1" w:rsidRDefault="005F4AB1" w:rsidP="0015668C">
      <w:pPr>
        <w:spacing w:line="240" w:lineRule="auto"/>
        <w:ind w:left="705"/>
        <w:rPr>
          <w:rFonts w:cs="Arial"/>
          <w:shd w:val="clear" w:color="auto" w:fill="FFFFFF"/>
          <w:lang w:val="en-US"/>
        </w:rPr>
      </w:pPr>
      <w:r w:rsidRPr="00190409">
        <w:rPr>
          <w:rFonts w:cs="Arial"/>
          <w:shd w:val="clear" w:color="auto" w:fill="FFFFFF"/>
          <w:lang w:val="en-US"/>
        </w:rPr>
        <w:t xml:space="preserve">COSH, A.; HUGHES, A. Never mind the quality feel the width: University–industry links and government financial support for innovation in small high-technology businesses in the UK and the USA. In.: </w:t>
      </w:r>
      <w:r w:rsidRPr="009A323A">
        <w:rPr>
          <w:rFonts w:cs="Arial"/>
          <w:b/>
          <w:shd w:val="clear" w:color="auto" w:fill="FFFFFF"/>
          <w:lang w:val="en-US"/>
        </w:rPr>
        <w:t>The Journal of Technology Transfer</w:t>
      </w:r>
      <w:r w:rsidRPr="00190409">
        <w:rPr>
          <w:rFonts w:cs="Arial"/>
          <w:shd w:val="clear" w:color="auto" w:fill="FFFFFF"/>
          <w:lang w:val="en-US"/>
        </w:rPr>
        <w:t>, 35, n.1, p.66–91, 2010.</w:t>
      </w:r>
    </w:p>
    <w:p w14:paraId="13E3E301" w14:textId="77777777" w:rsidR="0070247A" w:rsidRDefault="0070247A" w:rsidP="0015668C">
      <w:pPr>
        <w:spacing w:line="240" w:lineRule="auto"/>
        <w:ind w:left="705"/>
        <w:rPr>
          <w:rFonts w:cs="Arial"/>
          <w:shd w:val="clear" w:color="auto" w:fill="FFFFFF"/>
          <w:lang w:val="en-US"/>
        </w:rPr>
      </w:pPr>
    </w:p>
    <w:p w14:paraId="3D272904" w14:textId="3AD78AF4" w:rsidR="0070247A" w:rsidRPr="00030327" w:rsidRDefault="0070247A" w:rsidP="00030327">
      <w:pPr>
        <w:spacing w:line="240" w:lineRule="auto"/>
        <w:ind w:left="705"/>
        <w:rPr>
          <w:rFonts w:cs="Arial"/>
          <w:noProof/>
        </w:rPr>
      </w:pPr>
      <w:r w:rsidRPr="008E6030">
        <w:rPr>
          <w:rFonts w:cs="Arial"/>
          <w:noProof/>
          <w:lang w:val="en-US"/>
        </w:rPr>
        <w:t xml:space="preserve">CORNELL UNIVERSITY, INSEAD, World Intellectual Property Organization </w:t>
      </w:r>
      <w:r w:rsidRPr="008E6030">
        <w:rPr>
          <w:rFonts w:cs="Arial"/>
          <w:b/>
          <w:noProof/>
          <w:lang w:val="en-US"/>
        </w:rPr>
        <w:t>Global Innovation Index 2017: Innovation Feeding The World.</w:t>
      </w:r>
      <w:r w:rsidRPr="008E6030">
        <w:rPr>
          <w:rFonts w:cs="Arial"/>
          <w:noProof/>
          <w:lang w:val="en-US"/>
        </w:rPr>
        <w:t xml:space="preserve"> </w:t>
      </w:r>
      <w:r>
        <w:rPr>
          <w:rFonts w:cs="Arial"/>
          <w:noProof/>
        </w:rPr>
        <w:lastRenderedPageBreak/>
        <w:t xml:space="preserve">Ithaca, </w:t>
      </w:r>
      <w:r w:rsidRPr="00030327">
        <w:rPr>
          <w:rFonts w:cs="Arial"/>
          <w:noProof/>
        </w:rPr>
        <w:t>Fontainebleau, Geneva. 2017. Disponível em &lt;</w:t>
      </w:r>
      <w:r w:rsidRPr="00030327">
        <w:rPr>
          <w:rFonts w:cs="Arial"/>
        </w:rPr>
        <w:t xml:space="preserve"> </w:t>
      </w:r>
      <w:r w:rsidRPr="00030327">
        <w:rPr>
          <w:rFonts w:cs="Arial"/>
          <w:noProof/>
        </w:rPr>
        <w:t xml:space="preserve">https://www.globalinnovationindex.org&gt;, acesso em out, 2018. </w:t>
      </w:r>
    </w:p>
    <w:p w14:paraId="4D6B9843" w14:textId="77777777" w:rsidR="009A323A" w:rsidRPr="00030327" w:rsidRDefault="009A323A" w:rsidP="00030327">
      <w:pPr>
        <w:spacing w:line="240" w:lineRule="auto"/>
        <w:ind w:left="705"/>
        <w:rPr>
          <w:rFonts w:cs="Arial"/>
          <w:shd w:val="clear" w:color="auto" w:fill="FFFFFF"/>
        </w:rPr>
      </w:pPr>
    </w:p>
    <w:p w14:paraId="7B6B56A1" w14:textId="78A71BEB" w:rsidR="00A2296C" w:rsidRPr="00030327" w:rsidRDefault="00A2296C" w:rsidP="00030327">
      <w:pPr>
        <w:spacing w:line="240" w:lineRule="auto"/>
        <w:ind w:left="705"/>
        <w:rPr>
          <w:rFonts w:cs="Arial"/>
          <w:noProof/>
        </w:rPr>
      </w:pPr>
      <w:r w:rsidRPr="00030327">
        <w:rPr>
          <w:rFonts w:cs="Arial"/>
          <w:noProof/>
        </w:rPr>
        <w:t xml:space="preserve">COSTA JR, H. L. </w:t>
      </w:r>
      <w:r w:rsidRPr="00030327">
        <w:rPr>
          <w:rFonts w:cs="Arial"/>
          <w:b/>
          <w:bCs/>
          <w:noProof/>
        </w:rPr>
        <w:t>Análise da Rede de Relacionamentos em Sistemas Locais de Inovação</w:t>
      </w:r>
      <w:r w:rsidRPr="00030327">
        <w:rPr>
          <w:rFonts w:cs="Arial"/>
          <w:bCs/>
          <w:noProof/>
        </w:rPr>
        <w:t>: A Experiência de Santa Rita de Sapucaí - MG</w:t>
      </w:r>
      <w:r w:rsidRPr="00030327">
        <w:rPr>
          <w:rFonts w:cs="Arial"/>
          <w:noProof/>
        </w:rPr>
        <w:t xml:space="preserve">. 2012. </w:t>
      </w:r>
      <w:r w:rsidR="009A323A" w:rsidRPr="00030327">
        <w:rPr>
          <w:rFonts w:cs="Arial"/>
          <w:noProof/>
        </w:rPr>
        <w:t xml:space="preserve">215f. </w:t>
      </w:r>
      <w:r w:rsidRPr="00030327">
        <w:rPr>
          <w:rFonts w:cs="Arial"/>
          <w:noProof/>
        </w:rPr>
        <w:t>Tese (Doutorado em Engenharia de Produção)</w:t>
      </w:r>
      <w:r w:rsidR="009A323A" w:rsidRPr="00030327">
        <w:rPr>
          <w:rFonts w:cs="Arial"/>
          <w:noProof/>
        </w:rPr>
        <w:t>.</w:t>
      </w:r>
      <w:r w:rsidRPr="00030327">
        <w:rPr>
          <w:rFonts w:cs="Arial"/>
          <w:noProof/>
        </w:rPr>
        <w:t xml:space="preserve"> Departamento de Engenharia de Produção, Universidade Federal de São Carlos.</w:t>
      </w:r>
      <w:r w:rsidR="009A323A" w:rsidRPr="00030327">
        <w:rPr>
          <w:rFonts w:cs="Arial"/>
          <w:noProof/>
        </w:rPr>
        <w:t xml:space="preserve"> 2012</w:t>
      </w:r>
    </w:p>
    <w:p w14:paraId="7B75A548" w14:textId="77777777" w:rsidR="009A323A" w:rsidRPr="00030327" w:rsidRDefault="009A323A" w:rsidP="00030327">
      <w:pPr>
        <w:spacing w:line="240" w:lineRule="auto"/>
        <w:ind w:left="705"/>
        <w:rPr>
          <w:rFonts w:cs="Arial"/>
          <w:noProof/>
        </w:rPr>
      </w:pPr>
    </w:p>
    <w:p w14:paraId="5EDF3645" w14:textId="04781257" w:rsidR="009A323A" w:rsidRPr="00030327" w:rsidRDefault="009A323A" w:rsidP="00030327">
      <w:pPr>
        <w:spacing w:line="240" w:lineRule="auto"/>
        <w:ind w:left="705"/>
        <w:rPr>
          <w:rFonts w:cs="Arial"/>
          <w:color w:val="222222"/>
          <w:shd w:val="clear" w:color="auto" w:fill="FFFFFF"/>
        </w:rPr>
      </w:pPr>
      <w:r w:rsidRPr="00030327">
        <w:rPr>
          <w:rFonts w:cs="Arial"/>
          <w:color w:val="222222"/>
          <w:shd w:val="clear" w:color="auto" w:fill="FFFFFF"/>
        </w:rPr>
        <w:t>CRUZ, C. H. A universidade, a empresa e a pesquisa que o país precisa. </w:t>
      </w:r>
      <w:r w:rsidRPr="00030327">
        <w:rPr>
          <w:rFonts w:cs="Arial"/>
          <w:b/>
          <w:bCs/>
          <w:color w:val="222222"/>
          <w:shd w:val="clear" w:color="auto" w:fill="FFFFFF"/>
        </w:rPr>
        <w:t>Parcerias estratégicas</w:t>
      </w:r>
      <w:r w:rsidRPr="00030327">
        <w:rPr>
          <w:rFonts w:cs="Arial"/>
          <w:color w:val="222222"/>
          <w:shd w:val="clear" w:color="auto" w:fill="FFFFFF"/>
        </w:rPr>
        <w:t>, v. 5, n. 8, p. 05-30, 2009.</w:t>
      </w:r>
    </w:p>
    <w:p w14:paraId="0D643AB9" w14:textId="77777777" w:rsidR="009A323A" w:rsidRPr="00030327" w:rsidRDefault="009A323A" w:rsidP="00030327">
      <w:pPr>
        <w:spacing w:line="240" w:lineRule="auto"/>
        <w:ind w:left="705"/>
        <w:rPr>
          <w:rFonts w:cs="Arial"/>
          <w:shd w:val="clear" w:color="auto" w:fill="FFFFFF"/>
        </w:rPr>
      </w:pPr>
    </w:p>
    <w:p w14:paraId="2157C884" w14:textId="592D77A3" w:rsidR="008E2DED" w:rsidRPr="00030327" w:rsidRDefault="008E2DED" w:rsidP="00030327">
      <w:pPr>
        <w:spacing w:line="240" w:lineRule="auto"/>
        <w:ind w:left="705"/>
        <w:rPr>
          <w:rFonts w:cs="Arial"/>
          <w:noProof/>
        </w:rPr>
      </w:pPr>
      <w:r w:rsidRPr="00030327">
        <w:rPr>
          <w:rFonts w:cs="Arial"/>
          <w:noProof/>
        </w:rPr>
        <w:t>DA CUNHA LEMOS, D.; CARIO, S. A. F. Os sistemas nacional e regional de inovação e sua influência na interação universidade</w:t>
      </w:r>
      <w:r w:rsidRPr="00030327">
        <w:rPr>
          <w:rFonts w:ascii="Cambria Math" w:hAnsi="Cambria Math" w:cs="Cambria Math"/>
          <w:noProof/>
        </w:rPr>
        <w:t>‐</w:t>
      </w:r>
      <w:r w:rsidRPr="00030327">
        <w:rPr>
          <w:rFonts w:cs="Arial"/>
          <w:noProof/>
        </w:rPr>
        <w:t xml:space="preserve">empresa em Santa Catarina. </w:t>
      </w:r>
      <w:r w:rsidRPr="00030327">
        <w:rPr>
          <w:rFonts w:cs="Arial"/>
          <w:bCs/>
          <w:noProof/>
        </w:rPr>
        <w:t xml:space="preserve">REGE - </w:t>
      </w:r>
      <w:r w:rsidRPr="00030327">
        <w:rPr>
          <w:rFonts w:cs="Arial"/>
          <w:b/>
          <w:bCs/>
          <w:noProof/>
        </w:rPr>
        <w:t>Revista de Gestão</w:t>
      </w:r>
      <w:r w:rsidRPr="00030327">
        <w:rPr>
          <w:rFonts w:cs="Arial"/>
          <w:noProof/>
        </w:rPr>
        <w:t xml:space="preserve">, v. 24, n. 1, p. 45–57, 2017. </w:t>
      </w:r>
    </w:p>
    <w:p w14:paraId="40539D67" w14:textId="77777777" w:rsidR="009A323A" w:rsidRPr="00030327" w:rsidRDefault="009A323A" w:rsidP="00030327">
      <w:pPr>
        <w:spacing w:line="240" w:lineRule="auto"/>
        <w:ind w:left="705"/>
        <w:rPr>
          <w:rFonts w:cs="Arial"/>
          <w:noProof/>
        </w:rPr>
      </w:pPr>
    </w:p>
    <w:p w14:paraId="10601219" w14:textId="04CB4CE8" w:rsidR="008E2DED" w:rsidRPr="00030327" w:rsidRDefault="008E2DED" w:rsidP="00030327">
      <w:pPr>
        <w:spacing w:line="240" w:lineRule="auto"/>
        <w:ind w:left="705"/>
        <w:rPr>
          <w:rFonts w:cs="Arial"/>
          <w:shd w:val="clear" w:color="auto" w:fill="FFFFFF"/>
          <w:lang w:val="en-US"/>
        </w:rPr>
      </w:pPr>
      <w:r w:rsidRPr="00030327">
        <w:rPr>
          <w:rFonts w:cs="Arial"/>
          <w:shd w:val="clear" w:color="auto" w:fill="FFFFFF"/>
        </w:rPr>
        <w:t xml:space="preserve">DE VASCONCELOS, M. C. L. </w:t>
      </w:r>
      <w:r w:rsidRPr="00030327">
        <w:rPr>
          <w:rFonts w:cs="Arial"/>
          <w:b/>
          <w:shd w:val="clear" w:color="auto" w:fill="FFFFFF"/>
        </w:rPr>
        <w:t>Cooperação universidade/empresa na pós-graduação</w:t>
      </w:r>
      <w:r w:rsidRPr="00030327">
        <w:rPr>
          <w:rFonts w:cs="Arial"/>
          <w:shd w:val="clear" w:color="auto" w:fill="FFFFFF"/>
        </w:rPr>
        <w:t>: contribuição para a aprendizagem, a gestão do conhecimento e a inovação na indústria mineira.</w:t>
      </w:r>
      <w:r w:rsidR="009A323A" w:rsidRPr="00030327">
        <w:rPr>
          <w:rFonts w:cs="Arial"/>
          <w:shd w:val="clear" w:color="auto" w:fill="FFFFFF"/>
        </w:rPr>
        <w:t xml:space="preserve"> 2000. 257f. Tese (Doutorado em Ciência da Informação). Escola de Ciência da Informação. </w:t>
      </w:r>
      <w:proofErr w:type="spellStart"/>
      <w:r w:rsidR="009A323A" w:rsidRPr="00030327">
        <w:rPr>
          <w:rFonts w:cs="Arial"/>
          <w:shd w:val="clear" w:color="auto" w:fill="FFFFFF"/>
          <w:lang w:val="en-US"/>
        </w:rPr>
        <w:t>Universidade</w:t>
      </w:r>
      <w:proofErr w:type="spellEnd"/>
      <w:r w:rsidR="009A323A" w:rsidRPr="00030327">
        <w:rPr>
          <w:rFonts w:cs="Arial"/>
          <w:shd w:val="clear" w:color="auto" w:fill="FFFFFF"/>
          <w:lang w:val="en-US"/>
        </w:rPr>
        <w:t xml:space="preserve"> Federal de Minas Gerais. 2000</w:t>
      </w:r>
    </w:p>
    <w:p w14:paraId="0740F9F6" w14:textId="77777777" w:rsidR="009A323A" w:rsidRPr="00030327" w:rsidRDefault="009A323A" w:rsidP="00030327">
      <w:pPr>
        <w:spacing w:line="240" w:lineRule="auto"/>
        <w:ind w:left="705"/>
        <w:rPr>
          <w:rFonts w:cs="Arial"/>
          <w:noProof/>
          <w:lang w:val="en-US"/>
        </w:rPr>
      </w:pPr>
    </w:p>
    <w:p w14:paraId="700D8E93" w14:textId="06521615" w:rsidR="008E2DED" w:rsidRPr="00030327" w:rsidRDefault="008E2DED" w:rsidP="00030327">
      <w:pPr>
        <w:spacing w:line="240" w:lineRule="auto"/>
        <w:ind w:left="705"/>
        <w:rPr>
          <w:rFonts w:cs="Arial"/>
          <w:noProof/>
          <w:lang w:val="en-US"/>
        </w:rPr>
      </w:pPr>
      <w:r w:rsidRPr="00030327">
        <w:rPr>
          <w:rFonts w:cs="Arial"/>
          <w:noProof/>
          <w:lang w:val="en-US"/>
        </w:rPr>
        <w:t xml:space="preserve">DOLOREUX, D. What we should know about regional systems of innovation. </w:t>
      </w:r>
      <w:r w:rsidRPr="00030327">
        <w:rPr>
          <w:rFonts w:cs="Arial"/>
          <w:b/>
          <w:bCs/>
          <w:noProof/>
          <w:lang w:val="en-US"/>
        </w:rPr>
        <w:t>Technology in Society</w:t>
      </w:r>
      <w:r w:rsidRPr="00030327">
        <w:rPr>
          <w:rFonts w:cs="Arial"/>
          <w:noProof/>
          <w:lang w:val="en-US"/>
        </w:rPr>
        <w:t xml:space="preserve">, v. 24, n. 3, p. 243–263, 2002. </w:t>
      </w:r>
    </w:p>
    <w:p w14:paraId="1625E724" w14:textId="77777777" w:rsidR="009A323A" w:rsidRPr="00030327" w:rsidRDefault="009A323A" w:rsidP="00030327">
      <w:pPr>
        <w:spacing w:line="240" w:lineRule="auto"/>
        <w:ind w:left="705"/>
        <w:rPr>
          <w:rFonts w:cs="Arial"/>
          <w:noProof/>
          <w:lang w:val="en-US"/>
        </w:rPr>
      </w:pPr>
    </w:p>
    <w:p w14:paraId="5C5AE4AC" w14:textId="78811B1D" w:rsidR="009A323A" w:rsidRPr="00030327" w:rsidRDefault="002A7D76" w:rsidP="00030327">
      <w:pPr>
        <w:spacing w:line="240" w:lineRule="auto"/>
        <w:ind w:left="705"/>
        <w:rPr>
          <w:rFonts w:cs="Arial"/>
          <w:noProof/>
          <w:lang w:val="en-US"/>
        </w:rPr>
      </w:pPr>
      <w:r w:rsidRPr="00030327">
        <w:rPr>
          <w:rFonts w:cs="Arial"/>
          <w:noProof/>
          <w:lang w:val="en-US"/>
        </w:rPr>
        <w:t xml:space="preserve">DOLOREUX, D; PARTO, S. Regional innovation systems: curretn discourse and unresolved issues. </w:t>
      </w:r>
      <w:r w:rsidRPr="00030327">
        <w:rPr>
          <w:rFonts w:cs="Arial"/>
          <w:b/>
          <w:noProof/>
          <w:lang w:val="en-US"/>
        </w:rPr>
        <w:t>Technology in Society</w:t>
      </w:r>
      <w:r w:rsidRPr="00030327">
        <w:rPr>
          <w:rFonts w:cs="Arial"/>
          <w:noProof/>
          <w:lang w:val="en-US"/>
        </w:rPr>
        <w:t>, v.27, p.133-153, 2005.</w:t>
      </w:r>
    </w:p>
    <w:p w14:paraId="0BFA1A8E" w14:textId="14D9662C" w:rsidR="00D17D08" w:rsidRPr="00030327" w:rsidRDefault="00D17D08" w:rsidP="00030327">
      <w:pPr>
        <w:spacing w:line="240" w:lineRule="auto"/>
        <w:ind w:left="705"/>
        <w:rPr>
          <w:rFonts w:cs="Arial"/>
          <w:noProof/>
          <w:lang w:val="en-US"/>
        </w:rPr>
      </w:pPr>
    </w:p>
    <w:p w14:paraId="73315C61" w14:textId="0FB138CC" w:rsidR="00D17D08" w:rsidRPr="00030327" w:rsidRDefault="00D17D08" w:rsidP="00E5679E">
      <w:pPr>
        <w:autoSpaceDE w:val="0"/>
        <w:autoSpaceDN w:val="0"/>
        <w:adjustRightInd w:val="0"/>
        <w:spacing w:line="240" w:lineRule="auto"/>
        <w:ind w:left="705" w:firstLine="713"/>
        <w:jc w:val="left"/>
        <w:rPr>
          <w:rFonts w:cs="Arial"/>
          <w:noProof/>
          <w:lang w:val="en-US"/>
        </w:rPr>
      </w:pPr>
      <w:r w:rsidRPr="00A8313F">
        <w:rPr>
          <w:rFonts w:cs="Arial"/>
          <w:lang w:val="en-US"/>
        </w:rPr>
        <w:t>DOSI, G.; SOETE, L. Technology gaps and cost-based adjustment: some explorations on the</w:t>
      </w:r>
      <w:r w:rsidR="00E5679E">
        <w:rPr>
          <w:rFonts w:cs="Arial"/>
          <w:lang w:val="en-US"/>
        </w:rPr>
        <w:t xml:space="preserve"> </w:t>
      </w:r>
      <w:r w:rsidRPr="00A8313F">
        <w:rPr>
          <w:rFonts w:cs="Arial"/>
          <w:lang w:val="en-US"/>
        </w:rPr>
        <w:t xml:space="preserve">determinants of international competitiveness. </w:t>
      </w:r>
      <w:proofErr w:type="spellStart"/>
      <w:r w:rsidRPr="00A8313F">
        <w:rPr>
          <w:rFonts w:cs="Arial"/>
          <w:b/>
          <w:lang w:val="en-US"/>
        </w:rPr>
        <w:t>Metroeconomica</w:t>
      </w:r>
      <w:proofErr w:type="spellEnd"/>
      <w:r w:rsidRPr="00A8313F">
        <w:rPr>
          <w:rFonts w:cs="Arial"/>
          <w:lang w:val="en-US"/>
        </w:rPr>
        <w:t>, v. 35, n. 3, p. 197-222, oct. 1983.</w:t>
      </w:r>
    </w:p>
    <w:p w14:paraId="012A975B" w14:textId="59FD3115" w:rsidR="00985500" w:rsidRPr="00030327" w:rsidRDefault="00985500" w:rsidP="00E5679E">
      <w:pPr>
        <w:spacing w:line="240" w:lineRule="auto"/>
        <w:ind w:left="705" w:firstLine="713"/>
        <w:rPr>
          <w:rFonts w:cs="Arial"/>
          <w:noProof/>
          <w:lang w:val="en-US"/>
        </w:rPr>
      </w:pPr>
    </w:p>
    <w:p w14:paraId="6150E737" w14:textId="5D40672E" w:rsidR="00985500" w:rsidRPr="00030327" w:rsidRDefault="00985500" w:rsidP="00E5679E">
      <w:pPr>
        <w:autoSpaceDE w:val="0"/>
        <w:autoSpaceDN w:val="0"/>
        <w:adjustRightInd w:val="0"/>
        <w:spacing w:line="240" w:lineRule="auto"/>
        <w:ind w:left="705" w:firstLine="713"/>
        <w:jc w:val="left"/>
        <w:rPr>
          <w:rFonts w:cs="Arial"/>
          <w:noProof/>
          <w:lang w:val="en-US"/>
        </w:rPr>
      </w:pPr>
      <w:proofErr w:type="spellStart"/>
      <w:r w:rsidRPr="00A8313F">
        <w:rPr>
          <w:rFonts w:eastAsia="Times New Roman+FPEF" w:cs="Arial"/>
          <w:lang w:val="en-US"/>
        </w:rPr>
        <w:t>Dudin</w:t>
      </w:r>
      <w:proofErr w:type="spellEnd"/>
      <w:r w:rsidRPr="00A8313F">
        <w:rPr>
          <w:rFonts w:eastAsia="Times New Roman+FPEF" w:cs="Arial"/>
          <w:lang w:val="en-US"/>
        </w:rPr>
        <w:t>, M.N., 2013. The Intellectual Factor and Its Defining</w:t>
      </w:r>
      <w:r w:rsidR="001241CD" w:rsidRPr="00A8313F">
        <w:rPr>
          <w:rFonts w:eastAsia="Times New Roman+FPEF" w:cs="Arial"/>
          <w:lang w:val="en-US"/>
        </w:rPr>
        <w:t xml:space="preserve"> </w:t>
      </w:r>
      <w:r w:rsidRPr="00A8313F">
        <w:rPr>
          <w:rFonts w:eastAsia="Times New Roman+FPEF" w:cs="Arial"/>
          <w:lang w:val="en-US"/>
        </w:rPr>
        <w:t>Role in Boosting the Competitiveness of Entrepreneurial</w:t>
      </w:r>
      <w:r w:rsidR="001241CD" w:rsidRPr="00A8313F">
        <w:rPr>
          <w:rFonts w:eastAsia="Times New Roman+FPEF" w:cs="Arial"/>
          <w:lang w:val="en-US"/>
        </w:rPr>
        <w:t xml:space="preserve"> </w:t>
      </w:r>
      <w:r w:rsidRPr="00A8313F">
        <w:rPr>
          <w:rFonts w:eastAsia="Times New Roman+FPEF" w:cs="Arial"/>
          <w:lang w:val="en-US"/>
        </w:rPr>
        <w:t>Establishments</w:t>
      </w:r>
      <w:r w:rsidRPr="00A8313F">
        <w:rPr>
          <w:rFonts w:eastAsia="Times New Roman+FPEF" w:cs="Arial"/>
          <w:b/>
          <w:lang w:val="en-US"/>
        </w:rPr>
        <w:t>. European Researcher</w:t>
      </w:r>
      <w:r w:rsidRPr="00A8313F">
        <w:rPr>
          <w:rFonts w:eastAsia="Times New Roman+FPEF" w:cs="Arial"/>
          <w:lang w:val="en-US"/>
        </w:rPr>
        <w:t>, 38(11): 15-19.</w:t>
      </w:r>
    </w:p>
    <w:p w14:paraId="7379AE88" w14:textId="47211CCE" w:rsidR="002A7D76" w:rsidRPr="00030327" w:rsidRDefault="002A7D76" w:rsidP="00030327">
      <w:pPr>
        <w:spacing w:line="240" w:lineRule="auto"/>
        <w:ind w:left="705"/>
        <w:rPr>
          <w:rFonts w:cs="Arial"/>
          <w:noProof/>
          <w:lang w:val="en-US"/>
        </w:rPr>
      </w:pPr>
      <w:r w:rsidRPr="00030327">
        <w:rPr>
          <w:rFonts w:cs="Arial"/>
          <w:noProof/>
          <w:lang w:val="en-US"/>
        </w:rPr>
        <w:tab/>
      </w:r>
    </w:p>
    <w:p w14:paraId="07DF33CD" w14:textId="303BF6D3" w:rsidR="00623C64" w:rsidRPr="00030327" w:rsidRDefault="00623C64" w:rsidP="00030327">
      <w:pPr>
        <w:spacing w:line="240" w:lineRule="auto"/>
        <w:ind w:left="705"/>
        <w:rPr>
          <w:rFonts w:cs="Arial"/>
          <w:noProof/>
          <w:lang w:val="en-US"/>
        </w:rPr>
      </w:pPr>
      <w:r w:rsidRPr="00030327">
        <w:rPr>
          <w:rFonts w:cs="Arial"/>
          <w:noProof/>
          <w:lang w:val="en-US"/>
        </w:rPr>
        <w:t>EDQUIST,</w:t>
      </w:r>
      <w:r w:rsidR="009A323A" w:rsidRPr="00030327">
        <w:rPr>
          <w:rFonts w:cs="Arial"/>
          <w:noProof/>
          <w:lang w:val="en-US"/>
        </w:rPr>
        <w:t xml:space="preserve"> </w:t>
      </w:r>
      <w:r w:rsidRPr="00030327">
        <w:rPr>
          <w:rFonts w:cs="Arial"/>
          <w:noProof/>
          <w:lang w:val="en-US"/>
        </w:rPr>
        <w:t xml:space="preserve">C. </w:t>
      </w:r>
      <w:r w:rsidRPr="00030327">
        <w:rPr>
          <w:rFonts w:cs="Arial"/>
          <w:b/>
          <w:noProof/>
          <w:lang w:val="en-US"/>
        </w:rPr>
        <w:t>Systems of Innovation</w:t>
      </w:r>
      <w:r w:rsidRPr="00030327">
        <w:rPr>
          <w:rFonts w:cs="Arial"/>
          <w:noProof/>
          <w:lang w:val="en-US"/>
        </w:rPr>
        <w:t xml:space="preserve">: Technologies, Institutions, and Organizations. Pinter, 1997. </w:t>
      </w:r>
    </w:p>
    <w:p w14:paraId="0778BC45" w14:textId="77777777" w:rsidR="009A323A" w:rsidRPr="00030327" w:rsidRDefault="009A323A" w:rsidP="00030327">
      <w:pPr>
        <w:spacing w:line="240" w:lineRule="auto"/>
        <w:ind w:left="705"/>
        <w:rPr>
          <w:rFonts w:cs="Arial"/>
          <w:noProof/>
          <w:lang w:val="en-US"/>
        </w:rPr>
      </w:pPr>
    </w:p>
    <w:p w14:paraId="18D2E3F7" w14:textId="199DA84F" w:rsidR="00623C64" w:rsidRPr="00030327" w:rsidRDefault="009A323A" w:rsidP="00030327">
      <w:pPr>
        <w:spacing w:line="240" w:lineRule="auto"/>
        <w:ind w:left="705"/>
        <w:rPr>
          <w:rFonts w:cs="Arial"/>
          <w:noProof/>
        </w:rPr>
      </w:pPr>
      <w:r w:rsidRPr="00030327">
        <w:rPr>
          <w:rFonts w:cs="Arial"/>
          <w:noProof/>
          <w:lang w:val="en-US"/>
        </w:rPr>
        <w:t>____________</w:t>
      </w:r>
      <w:r w:rsidR="00623C64" w:rsidRPr="00030327">
        <w:rPr>
          <w:rFonts w:cs="Arial"/>
          <w:noProof/>
          <w:lang w:val="en-US"/>
        </w:rPr>
        <w:t xml:space="preserve">. </w:t>
      </w:r>
      <w:r w:rsidR="00623C64" w:rsidRPr="00030327">
        <w:rPr>
          <w:rFonts w:cs="Arial"/>
          <w:b/>
          <w:noProof/>
          <w:lang w:val="en-US"/>
        </w:rPr>
        <w:t>Innovation policy in the systems of innovation approach</w:t>
      </w:r>
      <w:r w:rsidR="00623C64" w:rsidRPr="00030327">
        <w:rPr>
          <w:rFonts w:cs="Arial"/>
          <w:noProof/>
          <w:lang w:val="en-US"/>
        </w:rPr>
        <w:t xml:space="preserve">: some basic principles. </w:t>
      </w:r>
      <w:r w:rsidR="00623C64" w:rsidRPr="00030327">
        <w:rPr>
          <w:rFonts w:cs="Arial"/>
          <w:noProof/>
        </w:rPr>
        <w:t xml:space="preserve">In: </w:t>
      </w:r>
      <w:r w:rsidR="00623C64" w:rsidRPr="00030327">
        <w:rPr>
          <w:rFonts w:cs="Arial"/>
          <w:bCs/>
          <w:noProof/>
        </w:rPr>
        <w:t>Knowledge, complexity and innovation systems</w:t>
      </w:r>
      <w:r w:rsidR="00623C64" w:rsidRPr="00030327">
        <w:rPr>
          <w:rFonts w:cs="Arial"/>
          <w:noProof/>
        </w:rPr>
        <w:t xml:space="preserve">. Springer, 2001. p. 46–57. </w:t>
      </w:r>
    </w:p>
    <w:p w14:paraId="345221C4" w14:textId="7AEEC92C" w:rsidR="00AD4B39" w:rsidRPr="00030327" w:rsidRDefault="009A323A" w:rsidP="00030327">
      <w:pPr>
        <w:spacing w:line="240" w:lineRule="auto"/>
        <w:ind w:left="705"/>
        <w:rPr>
          <w:rFonts w:cs="Arial"/>
          <w:shd w:val="clear" w:color="auto" w:fill="FFFFFF"/>
        </w:rPr>
      </w:pPr>
      <w:r w:rsidRPr="00030327">
        <w:rPr>
          <w:rFonts w:cs="Arial"/>
          <w:noProof/>
          <w:lang w:val="en-US"/>
        </w:rPr>
        <w:t xml:space="preserve">____________. </w:t>
      </w:r>
      <w:r w:rsidR="00AD4B39" w:rsidRPr="00030327">
        <w:rPr>
          <w:rFonts w:cs="Arial"/>
          <w:b/>
          <w:shd w:val="clear" w:color="auto" w:fill="FFFFFF"/>
          <w:lang w:val="en-US"/>
        </w:rPr>
        <w:t>Systems of innovation</w:t>
      </w:r>
      <w:r w:rsidR="00AD4B39" w:rsidRPr="00030327">
        <w:rPr>
          <w:rFonts w:cs="Arial"/>
          <w:shd w:val="clear" w:color="auto" w:fill="FFFFFF"/>
          <w:lang w:val="en-US"/>
        </w:rPr>
        <w:t xml:space="preserve">: Perspectives and Challenges. In: The Oxford Handbook of Innovation. FAGERBEG, </w:t>
      </w:r>
      <w:proofErr w:type="gramStart"/>
      <w:r w:rsidR="00AD4B39" w:rsidRPr="00030327">
        <w:rPr>
          <w:rFonts w:cs="Arial"/>
          <w:shd w:val="clear" w:color="auto" w:fill="FFFFFF"/>
          <w:lang w:val="en-US"/>
        </w:rPr>
        <w:t>J. ;</w:t>
      </w:r>
      <w:proofErr w:type="gramEnd"/>
      <w:r w:rsidR="00AD4B39" w:rsidRPr="00030327">
        <w:rPr>
          <w:rFonts w:cs="Arial"/>
          <w:shd w:val="clear" w:color="auto" w:fill="FFFFFF"/>
          <w:lang w:val="en-US"/>
        </w:rPr>
        <w:t xml:space="preserve"> MOWERY, D. C.; NELSON, R. R. (Ed.) </w:t>
      </w:r>
      <w:r w:rsidR="00AD4B39" w:rsidRPr="00030327">
        <w:rPr>
          <w:rFonts w:cs="Arial"/>
          <w:shd w:val="clear" w:color="auto" w:fill="FFFFFF"/>
        </w:rPr>
        <w:t xml:space="preserve">Oxford </w:t>
      </w:r>
      <w:proofErr w:type="spellStart"/>
      <w:r w:rsidR="00AD4B39" w:rsidRPr="00030327">
        <w:rPr>
          <w:rFonts w:cs="Arial"/>
          <w:shd w:val="clear" w:color="auto" w:fill="FFFFFF"/>
        </w:rPr>
        <w:t>University</w:t>
      </w:r>
      <w:proofErr w:type="spellEnd"/>
      <w:r w:rsidR="00AD4B39" w:rsidRPr="00030327">
        <w:rPr>
          <w:rFonts w:cs="Arial"/>
          <w:shd w:val="clear" w:color="auto" w:fill="FFFFFF"/>
        </w:rPr>
        <w:t xml:space="preserve"> Press. 200</w:t>
      </w:r>
      <w:r w:rsidR="0079280E" w:rsidRPr="00030327">
        <w:rPr>
          <w:rFonts w:cs="Arial"/>
          <w:shd w:val="clear" w:color="auto" w:fill="FFFFFF"/>
        </w:rPr>
        <w:t>6</w:t>
      </w:r>
      <w:r w:rsidR="00AD4B39" w:rsidRPr="00030327">
        <w:rPr>
          <w:rFonts w:cs="Arial"/>
          <w:shd w:val="clear" w:color="auto" w:fill="FFFFFF"/>
        </w:rPr>
        <w:t>.</w:t>
      </w:r>
    </w:p>
    <w:p w14:paraId="35A89ACA" w14:textId="77777777" w:rsidR="00E35340" w:rsidRPr="00030327" w:rsidRDefault="00E35340" w:rsidP="00030327">
      <w:pPr>
        <w:spacing w:line="240" w:lineRule="auto"/>
        <w:ind w:left="705"/>
        <w:rPr>
          <w:rFonts w:cs="Arial"/>
          <w:shd w:val="clear" w:color="auto" w:fill="FFFFFF"/>
        </w:rPr>
      </w:pPr>
    </w:p>
    <w:p w14:paraId="7E109453" w14:textId="3F21211B" w:rsidR="00E35340" w:rsidRPr="00030327" w:rsidRDefault="00E35340" w:rsidP="00030327">
      <w:pPr>
        <w:spacing w:line="240" w:lineRule="auto"/>
        <w:ind w:left="705"/>
        <w:rPr>
          <w:rFonts w:cs="Arial"/>
          <w:color w:val="222222"/>
          <w:shd w:val="clear" w:color="auto" w:fill="FFFFFF"/>
          <w:lang w:val="en-US"/>
        </w:rPr>
      </w:pPr>
      <w:r w:rsidRPr="00030327">
        <w:rPr>
          <w:rFonts w:cs="Arial"/>
          <w:color w:val="222222"/>
          <w:shd w:val="clear" w:color="auto" w:fill="FFFFFF"/>
        </w:rPr>
        <w:t>ERBER, F. S. Inovação tecnológica na indústria brasileira no passado recente–uma resenha da literatura econômica. </w:t>
      </w:r>
      <w:proofErr w:type="spellStart"/>
      <w:r w:rsidRPr="00030327">
        <w:rPr>
          <w:rFonts w:cs="Arial"/>
          <w:b/>
          <w:bCs/>
          <w:color w:val="222222"/>
          <w:shd w:val="clear" w:color="auto" w:fill="FFFFFF"/>
          <w:lang w:val="en-US"/>
        </w:rPr>
        <w:t>Parcerias</w:t>
      </w:r>
      <w:proofErr w:type="spellEnd"/>
      <w:r w:rsidRPr="00030327">
        <w:rPr>
          <w:rFonts w:cs="Arial"/>
          <w:b/>
          <w:bCs/>
          <w:color w:val="222222"/>
          <w:shd w:val="clear" w:color="auto" w:fill="FFFFFF"/>
          <w:lang w:val="en-US"/>
        </w:rPr>
        <w:t xml:space="preserve"> </w:t>
      </w:r>
      <w:proofErr w:type="spellStart"/>
      <w:r w:rsidRPr="00030327">
        <w:rPr>
          <w:rFonts w:cs="Arial"/>
          <w:b/>
          <w:bCs/>
          <w:color w:val="222222"/>
          <w:shd w:val="clear" w:color="auto" w:fill="FFFFFF"/>
          <w:lang w:val="en-US"/>
        </w:rPr>
        <w:t>estratégicas</w:t>
      </w:r>
      <w:proofErr w:type="spellEnd"/>
      <w:r w:rsidRPr="00030327">
        <w:rPr>
          <w:rFonts w:cs="Arial"/>
          <w:color w:val="222222"/>
          <w:shd w:val="clear" w:color="auto" w:fill="FFFFFF"/>
          <w:lang w:val="en-US"/>
        </w:rPr>
        <w:t>, v. 15, n. 30, p. 177-250, 2012.</w:t>
      </w:r>
    </w:p>
    <w:p w14:paraId="5FAD6874" w14:textId="232ADC49" w:rsidR="00E35340" w:rsidRPr="00030327" w:rsidRDefault="00E35340" w:rsidP="00030327">
      <w:pPr>
        <w:spacing w:line="240" w:lineRule="auto"/>
        <w:ind w:left="705"/>
        <w:rPr>
          <w:rFonts w:cs="Arial"/>
          <w:shd w:val="clear" w:color="auto" w:fill="FFFFFF"/>
          <w:lang w:val="en-US"/>
        </w:rPr>
      </w:pPr>
    </w:p>
    <w:p w14:paraId="3E519624" w14:textId="02B1427D" w:rsidR="00B9316F" w:rsidRPr="00A8313F" w:rsidRDefault="00B9316F" w:rsidP="00030327">
      <w:pPr>
        <w:spacing w:line="240" w:lineRule="auto"/>
        <w:ind w:left="705"/>
        <w:rPr>
          <w:rFonts w:cs="Arial"/>
          <w:color w:val="222222"/>
          <w:shd w:val="clear" w:color="auto" w:fill="FFFFFF"/>
          <w:lang w:val="en-US"/>
        </w:rPr>
      </w:pPr>
      <w:r w:rsidRPr="00A8313F">
        <w:rPr>
          <w:rFonts w:cs="Arial"/>
          <w:color w:val="222222"/>
          <w:shd w:val="clear" w:color="auto" w:fill="FFFFFF"/>
          <w:lang w:val="en-US"/>
        </w:rPr>
        <w:t xml:space="preserve">ETZKOWITZ, Henry; LEYDESDORFF, </w:t>
      </w:r>
      <w:proofErr w:type="spellStart"/>
      <w:r w:rsidRPr="00A8313F">
        <w:rPr>
          <w:rFonts w:cs="Arial"/>
          <w:color w:val="222222"/>
          <w:shd w:val="clear" w:color="auto" w:fill="FFFFFF"/>
          <w:lang w:val="en-US"/>
        </w:rPr>
        <w:t>Loet</w:t>
      </w:r>
      <w:proofErr w:type="spellEnd"/>
      <w:r w:rsidRPr="00A8313F">
        <w:rPr>
          <w:rFonts w:cs="Arial"/>
          <w:color w:val="222222"/>
          <w:shd w:val="clear" w:color="auto" w:fill="FFFFFF"/>
          <w:lang w:val="en-US"/>
        </w:rPr>
        <w:t>. The future location of research and technology transfer. </w:t>
      </w:r>
      <w:r w:rsidRPr="00A8313F">
        <w:rPr>
          <w:rFonts w:cs="Arial"/>
          <w:b/>
          <w:bCs/>
          <w:color w:val="222222"/>
          <w:shd w:val="clear" w:color="auto" w:fill="FFFFFF"/>
          <w:lang w:val="en-US"/>
        </w:rPr>
        <w:t>The Journal of Technology Transfer</w:t>
      </w:r>
      <w:r w:rsidRPr="00A8313F">
        <w:rPr>
          <w:rFonts w:cs="Arial"/>
          <w:color w:val="222222"/>
          <w:shd w:val="clear" w:color="auto" w:fill="FFFFFF"/>
          <w:lang w:val="en-US"/>
        </w:rPr>
        <w:t>, v. 24, n. 2-3, p. 111-123, 1999.</w:t>
      </w:r>
    </w:p>
    <w:p w14:paraId="65507699" w14:textId="77777777" w:rsidR="00B9316F" w:rsidRPr="00030327" w:rsidRDefault="00B9316F" w:rsidP="00030327">
      <w:pPr>
        <w:spacing w:line="240" w:lineRule="auto"/>
        <w:ind w:left="705"/>
        <w:rPr>
          <w:rFonts w:cs="Arial"/>
          <w:shd w:val="clear" w:color="auto" w:fill="FFFFFF"/>
          <w:lang w:val="en-US"/>
        </w:rPr>
      </w:pPr>
    </w:p>
    <w:p w14:paraId="1FC83AEB" w14:textId="74FFEE8F" w:rsidR="000350C9" w:rsidRPr="00030327" w:rsidRDefault="00E26AB6" w:rsidP="00030327">
      <w:pPr>
        <w:spacing w:line="240" w:lineRule="auto"/>
        <w:ind w:left="705"/>
        <w:rPr>
          <w:rFonts w:cs="Arial"/>
          <w:shd w:val="clear" w:color="auto" w:fill="FFFFFF"/>
          <w:lang w:val="en-US"/>
        </w:rPr>
      </w:pPr>
      <w:r w:rsidRPr="00030327">
        <w:rPr>
          <w:rFonts w:cs="Arial"/>
          <w:shd w:val="clear" w:color="auto" w:fill="FFFFFF"/>
          <w:lang w:val="en-US"/>
        </w:rPr>
        <w:t xml:space="preserve">ETZKOWITZ, H., &amp; LEYDESDORFF, L. </w:t>
      </w:r>
      <w:r w:rsidR="000350C9" w:rsidRPr="00030327">
        <w:rPr>
          <w:rFonts w:cs="Arial"/>
          <w:shd w:val="clear" w:color="auto" w:fill="FFFFFF"/>
          <w:lang w:val="en-US"/>
        </w:rPr>
        <w:t>(2000). The dynamics of innovation: from National Systems and “Mode 2” to a Triple Helix of university–industry–government relations.</w:t>
      </w:r>
      <w:r w:rsidR="000350C9" w:rsidRPr="00030327">
        <w:rPr>
          <w:rStyle w:val="apple-converted-space"/>
          <w:rFonts w:cs="Arial"/>
          <w:color w:val="222222"/>
          <w:shd w:val="clear" w:color="auto" w:fill="FFFFFF"/>
          <w:lang w:val="en-US"/>
        </w:rPr>
        <w:t> </w:t>
      </w:r>
      <w:r w:rsidR="000350C9" w:rsidRPr="00030327">
        <w:rPr>
          <w:rFonts w:cs="Arial"/>
          <w:b/>
          <w:iCs/>
          <w:shd w:val="clear" w:color="auto" w:fill="FFFFFF"/>
          <w:lang w:val="en-US"/>
        </w:rPr>
        <w:t>Research policy</w:t>
      </w:r>
      <w:r w:rsidR="000350C9" w:rsidRPr="00030327">
        <w:rPr>
          <w:rFonts w:cs="Arial"/>
          <w:shd w:val="clear" w:color="auto" w:fill="FFFFFF"/>
          <w:lang w:val="en-US"/>
        </w:rPr>
        <w:t>,</w:t>
      </w:r>
      <w:r w:rsidR="000350C9" w:rsidRPr="00030327">
        <w:rPr>
          <w:rStyle w:val="apple-converted-space"/>
          <w:rFonts w:cs="Arial"/>
          <w:color w:val="222222"/>
          <w:shd w:val="clear" w:color="auto" w:fill="FFFFFF"/>
          <w:lang w:val="en-US"/>
        </w:rPr>
        <w:t> </w:t>
      </w:r>
      <w:r w:rsidR="000350C9" w:rsidRPr="00030327">
        <w:rPr>
          <w:rFonts w:cs="Arial"/>
          <w:iCs/>
          <w:shd w:val="clear" w:color="auto" w:fill="FFFFFF"/>
          <w:lang w:val="en-US"/>
        </w:rPr>
        <w:t>29</w:t>
      </w:r>
      <w:r w:rsidR="000350C9" w:rsidRPr="00030327">
        <w:rPr>
          <w:rFonts w:cs="Arial"/>
          <w:shd w:val="clear" w:color="auto" w:fill="FFFFFF"/>
          <w:lang w:val="en-US"/>
        </w:rPr>
        <w:t>(2), 109-123.</w:t>
      </w:r>
    </w:p>
    <w:p w14:paraId="196FD76B" w14:textId="77777777" w:rsidR="00E35340" w:rsidRPr="00030327" w:rsidRDefault="00E35340" w:rsidP="00030327">
      <w:pPr>
        <w:spacing w:line="240" w:lineRule="auto"/>
        <w:ind w:left="705"/>
        <w:rPr>
          <w:rFonts w:cs="Arial"/>
          <w:shd w:val="clear" w:color="auto" w:fill="FFFFFF"/>
          <w:lang w:val="en-US"/>
        </w:rPr>
      </w:pPr>
    </w:p>
    <w:p w14:paraId="61A6E78B" w14:textId="753E08F8" w:rsidR="00A225D2" w:rsidRPr="00030327" w:rsidRDefault="00E35340" w:rsidP="00030327">
      <w:pPr>
        <w:spacing w:line="240" w:lineRule="auto"/>
        <w:ind w:left="705"/>
        <w:rPr>
          <w:rFonts w:cs="Arial"/>
          <w:shd w:val="clear" w:color="auto" w:fill="FFFFFF"/>
        </w:rPr>
      </w:pPr>
      <w:r w:rsidRPr="00030327">
        <w:rPr>
          <w:rFonts w:cs="Arial"/>
          <w:shd w:val="clear" w:color="auto" w:fill="FFFFFF"/>
          <w:lang w:val="en-US"/>
        </w:rPr>
        <w:t>______________________________</w:t>
      </w:r>
      <w:r w:rsidR="00A225D2" w:rsidRPr="00030327">
        <w:rPr>
          <w:rFonts w:cs="Arial"/>
          <w:shd w:val="clear" w:color="auto" w:fill="FFFFFF"/>
          <w:lang w:val="en-US"/>
        </w:rPr>
        <w:t xml:space="preserve">. The Triple Helix – University-Industry-Government Relations: a laboratory for knowledge based economic development. </w:t>
      </w:r>
      <w:proofErr w:type="spellStart"/>
      <w:r w:rsidR="00A225D2" w:rsidRPr="00030327">
        <w:rPr>
          <w:rFonts w:cs="Arial"/>
          <w:shd w:val="clear" w:color="auto" w:fill="FFFFFF"/>
        </w:rPr>
        <w:t>Theme</w:t>
      </w:r>
      <w:proofErr w:type="spellEnd"/>
      <w:r w:rsidR="00A225D2" w:rsidRPr="00030327">
        <w:rPr>
          <w:rFonts w:cs="Arial"/>
          <w:shd w:val="clear" w:color="auto" w:fill="FFFFFF"/>
        </w:rPr>
        <w:t xml:space="preserve"> </w:t>
      </w:r>
      <w:proofErr w:type="spellStart"/>
      <w:r w:rsidR="00A225D2" w:rsidRPr="00030327">
        <w:rPr>
          <w:rFonts w:cs="Arial"/>
          <w:shd w:val="clear" w:color="auto" w:fill="FFFFFF"/>
        </w:rPr>
        <w:t>paper</w:t>
      </w:r>
      <w:proofErr w:type="spellEnd"/>
      <w:r w:rsidR="00A225D2" w:rsidRPr="00030327">
        <w:rPr>
          <w:rFonts w:cs="Arial"/>
          <w:shd w:val="clear" w:color="auto" w:fill="FFFFFF"/>
        </w:rPr>
        <w:t xml:space="preserve">, </w:t>
      </w:r>
      <w:r w:rsidR="00A225D2" w:rsidRPr="00030327">
        <w:rPr>
          <w:rFonts w:cs="Arial"/>
          <w:b/>
          <w:shd w:val="clear" w:color="auto" w:fill="FFFFFF"/>
        </w:rPr>
        <w:t>Workshop Amsterdam</w:t>
      </w:r>
      <w:r w:rsidR="00A225D2" w:rsidRPr="00030327">
        <w:rPr>
          <w:rFonts w:cs="Arial"/>
          <w:shd w:val="clear" w:color="auto" w:fill="FFFFFF"/>
        </w:rPr>
        <w:t>, 4-6 jan., 1995.</w:t>
      </w:r>
    </w:p>
    <w:p w14:paraId="67EB1A16" w14:textId="77777777" w:rsidR="00E35340" w:rsidRPr="00030327" w:rsidRDefault="00E35340" w:rsidP="00030327">
      <w:pPr>
        <w:spacing w:line="240" w:lineRule="auto"/>
        <w:ind w:left="705"/>
        <w:rPr>
          <w:rFonts w:cs="Arial"/>
          <w:shd w:val="clear" w:color="auto" w:fill="FFFFFF"/>
        </w:rPr>
      </w:pPr>
    </w:p>
    <w:p w14:paraId="165D9D86" w14:textId="4154B1E8" w:rsidR="00F441B2" w:rsidRPr="00030327" w:rsidRDefault="006C5F81" w:rsidP="00030327">
      <w:pPr>
        <w:spacing w:line="240" w:lineRule="auto"/>
        <w:ind w:left="705"/>
        <w:rPr>
          <w:rFonts w:cs="Arial"/>
          <w:noProof/>
        </w:rPr>
      </w:pPr>
      <w:r w:rsidRPr="00030327">
        <w:rPr>
          <w:rFonts w:cs="Arial"/>
          <w:noProof/>
        </w:rPr>
        <w:t xml:space="preserve">ETZKOWITZ, H.; ZHOU, C. Hélice Tríplice: inovação e empreendedorismo universidade-indústria-governo. </w:t>
      </w:r>
      <w:r w:rsidRPr="00030327">
        <w:rPr>
          <w:rFonts w:cs="Arial"/>
          <w:b/>
          <w:bCs/>
          <w:noProof/>
        </w:rPr>
        <w:t>Estudos Avançados</w:t>
      </w:r>
      <w:r w:rsidRPr="00030327">
        <w:rPr>
          <w:rFonts w:cs="Arial"/>
          <w:noProof/>
        </w:rPr>
        <w:t>, v. 31, n. 90, p. 23–48, 2017.</w:t>
      </w:r>
    </w:p>
    <w:p w14:paraId="6939EB0B" w14:textId="77777777" w:rsidR="00E35340" w:rsidRPr="00030327" w:rsidRDefault="00E35340" w:rsidP="00030327">
      <w:pPr>
        <w:spacing w:line="240" w:lineRule="auto"/>
        <w:ind w:left="705"/>
        <w:rPr>
          <w:rFonts w:cs="Arial"/>
          <w:noProof/>
        </w:rPr>
      </w:pPr>
    </w:p>
    <w:p w14:paraId="2D61161F" w14:textId="0F2EA160" w:rsidR="006C5F81" w:rsidRPr="00030327" w:rsidRDefault="00F441B2" w:rsidP="00030327">
      <w:pPr>
        <w:spacing w:line="240" w:lineRule="auto"/>
        <w:ind w:left="705"/>
        <w:rPr>
          <w:rFonts w:cs="Arial"/>
          <w:noProof/>
        </w:rPr>
      </w:pPr>
      <w:r w:rsidRPr="00030327">
        <w:rPr>
          <w:rFonts w:cs="Arial"/>
          <w:noProof/>
        </w:rPr>
        <w:t xml:space="preserve">FAPESP (2017) </w:t>
      </w:r>
      <w:r w:rsidRPr="00030327">
        <w:rPr>
          <w:rFonts w:cs="Arial"/>
          <w:b/>
          <w:noProof/>
        </w:rPr>
        <w:t>Relatório de atividades FAPESP</w:t>
      </w:r>
      <w:r w:rsidRPr="00030327">
        <w:rPr>
          <w:rFonts w:cs="Arial"/>
          <w:noProof/>
        </w:rPr>
        <w:t>. Disponível em &lt;https://</w:t>
      </w:r>
      <w:r w:rsidRPr="00030327">
        <w:rPr>
          <w:rFonts w:cs="Arial"/>
        </w:rPr>
        <w:t xml:space="preserve"> </w:t>
      </w:r>
      <w:hyperlink r:id="rId42" w:history="1">
        <w:r w:rsidRPr="00030327">
          <w:rPr>
            <w:rStyle w:val="Hyperlink"/>
            <w:rFonts w:cs="Arial"/>
            <w:noProof/>
          </w:rPr>
          <w:t>http://www.fapesp.br/</w:t>
        </w:r>
      </w:hyperlink>
      <w:r w:rsidRPr="00030327">
        <w:rPr>
          <w:rFonts w:cs="Arial"/>
          <w:noProof/>
        </w:rPr>
        <w:t>&gt;, acesso em out, 2018</w:t>
      </w:r>
      <w:r w:rsidR="00C61A8F" w:rsidRPr="00030327">
        <w:rPr>
          <w:rFonts w:cs="Arial"/>
          <w:noProof/>
        </w:rPr>
        <w:t>.</w:t>
      </w:r>
      <w:r w:rsidR="006C5F81" w:rsidRPr="00030327">
        <w:rPr>
          <w:rFonts w:cs="Arial"/>
          <w:noProof/>
        </w:rPr>
        <w:t xml:space="preserve"> </w:t>
      </w:r>
    </w:p>
    <w:p w14:paraId="0AF19920" w14:textId="718C0B68" w:rsidR="00C61A8F" w:rsidRPr="00030327" w:rsidRDefault="00C61A8F" w:rsidP="00030327">
      <w:pPr>
        <w:spacing w:line="240" w:lineRule="auto"/>
        <w:ind w:left="705"/>
        <w:rPr>
          <w:rFonts w:cs="Arial"/>
          <w:noProof/>
        </w:rPr>
      </w:pPr>
    </w:p>
    <w:p w14:paraId="71258C1E" w14:textId="7E60C784" w:rsidR="00C61A8F" w:rsidRPr="00030327" w:rsidRDefault="00C61A8F" w:rsidP="00030327">
      <w:pPr>
        <w:autoSpaceDE w:val="0"/>
        <w:autoSpaceDN w:val="0"/>
        <w:adjustRightInd w:val="0"/>
        <w:spacing w:line="240" w:lineRule="auto"/>
        <w:ind w:left="705"/>
        <w:rPr>
          <w:rFonts w:cs="Arial"/>
          <w:color w:val="222222"/>
          <w:shd w:val="clear" w:color="auto" w:fill="FFFFFF"/>
        </w:rPr>
      </w:pPr>
      <w:r w:rsidRPr="00030327">
        <w:rPr>
          <w:rFonts w:cs="Arial"/>
          <w:color w:val="222222"/>
          <w:shd w:val="clear" w:color="auto" w:fill="FFFFFF"/>
        </w:rPr>
        <w:t>FERREIRA, Diego Lemos; DE QUEIROZ ANTÔNIO, Liliane; MORAES, Fernanda Rodrigues. Sistema de inovação da Bahia: análise baseada na percepção de seus atores. </w:t>
      </w:r>
      <w:r w:rsidRPr="00030327">
        <w:rPr>
          <w:rFonts w:cs="Arial"/>
          <w:b/>
          <w:bCs/>
          <w:color w:val="222222"/>
          <w:shd w:val="clear" w:color="auto" w:fill="FFFFFF"/>
        </w:rPr>
        <w:t>Revista GEINTEC-Gestão, Inovação e Tecnologias</w:t>
      </w:r>
      <w:r w:rsidRPr="00030327">
        <w:rPr>
          <w:rFonts w:cs="Arial"/>
          <w:color w:val="222222"/>
          <w:shd w:val="clear" w:color="auto" w:fill="FFFFFF"/>
        </w:rPr>
        <w:t>, v. 4, n. 2, p. 955-974, 2014.</w:t>
      </w:r>
    </w:p>
    <w:p w14:paraId="61D30524" w14:textId="77792F62" w:rsidR="000C4EBF" w:rsidRPr="00030327" w:rsidRDefault="000C4EBF" w:rsidP="00030327">
      <w:pPr>
        <w:autoSpaceDE w:val="0"/>
        <w:autoSpaceDN w:val="0"/>
        <w:adjustRightInd w:val="0"/>
        <w:spacing w:line="240" w:lineRule="auto"/>
        <w:ind w:left="705"/>
        <w:rPr>
          <w:rFonts w:cs="Arial"/>
          <w:color w:val="222222"/>
          <w:shd w:val="clear" w:color="auto" w:fill="FFFFFF"/>
        </w:rPr>
      </w:pPr>
    </w:p>
    <w:p w14:paraId="7F1BC5B9" w14:textId="6B47D585" w:rsidR="000C4EBF" w:rsidRPr="00030327" w:rsidRDefault="000C4EBF" w:rsidP="00030327">
      <w:pPr>
        <w:autoSpaceDE w:val="0"/>
        <w:autoSpaceDN w:val="0"/>
        <w:adjustRightInd w:val="0"/>
        <w:spacing w:line="240" w:lineRule="auto"/>
        <w:ind w:left="705"/>
        <w:rPr>
          <w:rFonts w:cs="Arial"/>
        </w:rPr>
      </w:pPr>
      <w:r w:rsidRPr="00030327">
        <w:rPr>
          <w:rFonts w:cs="Arial"/>
        </w:rPr>
        <w:t xml:space="preserve">FIGUEIREDO, P. N. </w:t>
      </w:r>
      <w:r w:rsidRPr="00030327">
        <w:rPr>
          <w:rFonts w:cs="Arial"/>
          <w:b/>
        </w:rPr>
        <w:t>Gestão da Inovação</w:t>
      </w:r>
      <w:r w:rsidRPr="00030327">
        <w:rPr>
          <w:rFonts w:cs="Arial"/>
        </w:rPr>
        <w:t>: Conceitos, métricas e experiências de empresas no Brasil. Rio de Janeiro: LTC, 2011.</w:t>
      </w:r>
    </w:p>
    <w:p w14:paraId="4FBEA153" w14:textId="77777777" w:rsidR="00E35340" w:rsidRPr="00030327" w:rsidRDefault="00E35340" w:rsidP="00030327">
      <w:pPr>
        <w:spacing w:line="240" w:lineRule="auto"/>
        <w:ind w:left="705"/>
        <w:rPr>
          <w:rFonts w:cs="Arial"/>
          <w:noProof/>
        </w:rPr>
      </w:pPr>
    </w:p>
    <w:p w14:paraId="03ABB6F7" w14:textId="50956ACA" w:rsidR="006C5F81" w:rsidRPr="00030327" w:rsidRDefault="006C5F81" w:rsidP="00030327">
      <w:pPr>
        <w:spacing w:line="240" w:lineRule="auto"/>
        <w:ind w:left="705"/>
        <w:rPr>
          <w:rFonts w:cs="Arial"/>
          <w:noProof/>
        </w:rPr>
      </w:pPr>
      <w:r w:rsidRPr="00A8313F">
        <w:rPr>
          <w:rFonts w:cs="Arial"/>
          <w:noProof/>
        </w:rPr>
        <w:t>FMI (201</w:t>
      </w:r>
      <w:r w:rsidR="00E35340" w:rsidRPr="00A8313F">
        <w:rPr>
          <w:rFonts w:cs="Arial"/>
          <w:noProof/>
        </w:rPr>
        <w:t>8</w:t>
      </w:r>
      <w:r w:rsidRPr="00A8313F">
        <w:rPr>
          <w:rFonts w:cs="Arial"/>
          <w:noProof/>
        </w:rPr>
        <w:t xml:space="preserve">) </w:t>
      </w:r>
      <w:r w:rsidRPr="00A8313F">
        <w:rPr>
          <w:rFonts w:cs="Arial"/>
          <w:b/>
          <w:noProof/>
        </w:rPr>
        <w:t>World Economics Outlook Database</w:t>
      </w:r>
      <w:r w:rsidRPr="00A8313F">
        <w:rPr>
          <w:rFonts w:cs="Arial"/>
          <w:noProof/>
        </w:rPr>
        <w:t xml:space="preserve">. </w:t>
      </w:r>
      <w:r w:rsidR="00E35340" w:rsidRPr="00030327">
        <w:rPr>
          <w:rFonts w:cs="Arial"/>
          <w:noProof/>
        </w:rPr>
        <w:t>Disponível em &lt;</w:t>
      </w:r>
      <w:r w:rsidRPr="00030327">
        <w:rPr>
          <w:rFonts w:cs="Arial"/>
          <w:noProof/>
        </w:rPr>
        <w:t>https://www.imf.org</w:t>
      </w:r>
      <w:r w:rsidR="00E35340" w:rsidRPr="00030327">
        <w:rPr>
          <w:rFonts w:cs="Arial"/>
          <w:noProof/>
        </w:rPr>
        <w:t>&gt;, acesso em out. 2018</w:t>
      </w:r>
      <w:r w:rsidR="00C61A8F" w:rsidRPr="00030327">
        <w:rPr>
          <w:rFonts w:cs="Arial"/>
          <w:noProof/>
        </w:rPr>
        <w:t>.</w:t>
      </w:r>
    </w:p>
    <w:p w14:paraId="41BFC293" w14:textId="77777777" w:rsidR="00E35340" w:rsidRPr="00030327" w:rsidRDefault="00E35340" w:rsidP="00030327">
      <w:pPr>
        <w:spacing w:line="240" w:lineRule="auto"/>
        <w:ind w:left="705"/>
        <w:rPr>
          <w:rFonts w:cs="Arial"/>
          <w:noProof/>
        </w:rPr>
      </w:pPr>
    </w:p>
    <w:p w14:paraId="5F88FD4B" w14:textId="74984609" w:rsidR="00152EB4" w:rsidRPr="00030327" w:rsidRDefault="00152EB4" w:rsidP="00030327">
      <w:pPr>
        <w:spacing w:line="240" w:lineRule="auto"/>
        <w:ind w:left="705"/>
        <w:rPr>
          <w:rFonts w:cs="Arial"/>
          <w:lang w:val="en-US"/>
        </w:rPr>
      </w:pPr>
      <w:r w:rsidRPr="00030327">
        <w:rPr>
          <w:rFonts w:cs="Arial"/>
          <w:lang w:val="en-US"/>
        </w:rPr>
        <w:t xml:space="preserve">FORZA, C. Survey research in operations management: a process-based perspective. </w:t>
      </w:r>
      <w:r w:rsidRPr="00030327">
        <w:rPr>
          <w:rFonts w:cs="Arial"/>
          <w:b/>
          <w:iCs/>
          <w:lang w:val="en-US"/>
        </w:rPr>
        <w:t>International Journal of Operations &amp; Production Management</w:t>
      </w:r>
      <w:r w:rsidRPr="00030327">
        <w:rPr>
          <w:rFonts w:cs="Arial"/>
          <w:lang w:val="en-US"/>
        </w:rPr>
        <w:t>, v. 22, n. 2, p. 152-194, 2002.</w:t>
      </w:r>
    </w:p>
    <w:p w14:paraId="10C3AFCC" w14:textId="77777777" w:rsidR="00E35340" w:rsidRPr="00030327" w:rsidRDefault="00E35340" w:rsidP="00030327">
      <w:pPr>
        <w:spacing w:line="240" w:lineRule="auto"/>
        <w:ind w:left="705"/>
        <w:rPr>
          <w:rFonts w:cs="Arial"/>
          <w:lang w:val="en-US"/>
        </w:rPr>
      </w:pPr>
    </w:p>
    <w:p w14:paraId="3D022BB7" w14:textId="33028FE4" w:rsidR="00D334F0" w:rsidRPr="00A8313F" w:rsidRDefault="00A86177" w:rsidP="00030327">
      <w:pPr>
        <w:spacing w:line="240" w:lineRule="auto"/>
        <w:ind w:left="705"/>
        <w:rPr>
          <w:rFonts w:cs="Arial"/>
          <w:shd w:val="clear" w:color="auto" w:fill="FFFFFF"/>
          <w:lang w:val="en-US"/>
        </w:rPr>
      </w:pPr>
      <w:r w:rsidRPr="00030327">
        <w:rPr>
          <w:rFonts w:cs="Arial"/>
          <w:shd w:val="clear" w:color="auto" w:fill="FFFFFF"/>
          <w:lang w:val="en-US"/>
        </w:rPr>
        <w:t xml:space="preserve">FREEMAN, C. Technology Policy and Economic Performance: Lessons from Japan. </w:t>
      </w:r>
      <w:proofErr w:type="spellStart"/>
      <w:r w:rsidRPr="00A8313F">
        <w:rPr>
          <w:rFonts w:cs="Arial"/>
          <w:shd w:val="clear" w:color="auto" w:fill="FFFFFF"/>
          <w:lang w:val="en-US"/>
        </w:rPr>
        <w:t>Londres</w:t>
      </w:r>
      <w:proofErr w:type="spellEnd"/>
      <w:r w:rsidRPr="00A8313F">
        <w:rPr>
          <w:rFonts w:cs="Arial"/>
          <w:shd w:val="clear" w:color="auto" w:fill="FFFFFF"/>
          <w:lang w:val="en-US"/>
        </w:rPr>
        <w:t xml:space="preserve">: </w:t>
      </w:r>
      <w:r w:rsidRPr="00A8313F">
        <w:rPr>
          <w:rFonts w:cs="Arial"/>
          <w:b/>
          <w:shd w:val="clear" w:color="auto" w:fill="FFFFFF"/>
          <w:lang w:val="en-US"/>
        </w:rPr>
        <w:t>Pinter Publishers</w:t>
      </w:r>
      <w:r w:rsidRPr="00A8313F">
        <w:rPr>
          <w:rFonts w:cs="Arial"/>
          <w:shd w:val="clear" w:color="auto" w:fill="FFFFFF"/>
          <w:lang w:val="en-US"/>
        </w:rPr>
        <w:t>, 1987.</w:t>
      </w:r>
    </w:p>
    <w:p w14:paraId="0456F280" w14:textId="77777777" w:rsidR="00D334F0" w:rsidRPr="00A8313F" w:rsidRDefault="00D334F0" w:rsidP="00030327">
      <w:pPr>
        <w:spacing w:line="240" w:lineRule="auto"/>
        <w:ind w:left="705"/>
        <w:rPr>
          <w:rFonts w:cs="Arial"/>
          <w:shd w:val="clear" w:color="auto" w:fill="FFFFFF"/>
          <w:lang w:val="en-US"/>
        </w:rPr>
      </w:pPr>
    </w:p>
    <w:p w14:paraId="463A29F9" w14:textId="35D713D5" w:rsidR="00E61F8E" w:rsidRPr="00030327" w:rsidRDefault="00D334F0" w:rsidP="00030327">
      <w:pPr>
        <w:spacing w:line="240" w:lineRule="auto"/>
        <w:ind w:left="705"/>
        <w:rPr>
          <w:rFonts w:cs="Arial"/>
        </w:rPr>
      </w:pPr>
      <w:r w:rsidRPr="00A8313F">
        <w:rPr>
          <w:rFonts w:cs="Arial"/>
          <w:lang w:val="en-US"/>
        </w:rPr>
        <w:t xml:space="preserve">FREEMAN, C. PEREZ, C. Structural crises of adjustment, business cycles and investment </w:t>
      </w:r>
      <w:proofErr w:type="spellStart"/>
      <w:r w:rsidRPr="00A8313F">
        <w:rPr>
          <w:rFonts w:cs="Arial"/>
          <w:lang w:val="en-US"/>
        </w:rPr>
        <w:t>behaviour</w:t>
      </w:r>
      <w:proofErr w:type="spellEnd"/>
      <w:r w:rsidRPr="00A8313F">
        <w:rPr>
          <w:rFonts w:cs="Arial"/>
          <w:lang w:val="en-US"/>
        </w:rPr>
        <w:t>. In: DOSI et al</w:t>
      </w:r>
      <w:r w:rsidR="007511AC" w:rsidRPr="00A8313F">
        <w:rPr>
          <w:rFonts w:cs="Arial"/>
          <w:lang w:val="en-US"/>
        </w:rPr>
        <w:t>.</w:t>
      </w:r>
      <w:r w:rsidRPr="00A8313F">
        <w:rPr>
          <w:rFonts w:cs="Arial"/>
          <w:lang w:val="en-US"/>
        </w:rPr>
        <w:t xml:space="preserve"> </w:t>
      </w:r>
      <w:r w:rsidRPr="00A8313F">
        <w:rPr>
          <w:rFonts w:cs="Arial"/>
          <w:b/>
          <w:lang w:val="en-US"/>
        </w:rPr>
        <w:t>Technical Change and Economic Theory</w:t>
      </w:r>
      <w:r w:rsidRPr="00A8313F">
        <w:rPr>
          <w:rFonts w:cs="Arial"/>
          <w:lang w:val="en-US"/>
        </w:rPr>
        <w:t xml:space="preserve">, Cap. 3, pp. 38-66, 1998. </w:t>
      </w:r>
      <w:r w:rsidRPr="00030327">
        <w:rPr>
          <w:rFonts w:cs="Arial"/>
        </w:rPr>
        <w:t xml:space="preserve">London: Pinter </w:t>
      </w:r>
      <w:proofErr w:type="spellStart"/>
      <w:r w:rsidRPr="00030327">
        <w:rPr>
          <w:rFonts w:cs="Arial"/>
        </w:rPr>
        <w:t>Publichers</w:t>
      </w:r>
      <w:proofErr w:type="spellEnd"/>
      <w:r w:rsidRPr="00030327">
        <w:rPr>
          <w:rFonts w:cs="Arial"/>
        </w:rPr>
        <w:t xml:space="preserve">. </w:t>
      </w:r>
      <w:r w:rsidR="005F32CD" w:rsidRPr="00030327">
        <w:rPr>
          <w:rFonts w:cs="Arial"/>
        </w:rPr>
        <w:t>Disponível em</w:t>
      </w:r>
      <w:r w:rsidRPr="00030327">
        <w:rPr>
          <w:rFonts w:cs="Arial"/>
        </w:rPr>
        <w:t xml:space="preserve">:&lt;http://www.carlotaperez.org/papers/StructuralCrisesOfAdjustment.pdf&gt;. Acesso em </w:t>
      </w:r>
      <w:r w:rsidR="005F20DA" w:rsidRPr="00030327">
        <w:rPr>
          <w:rFonts w:cs="Arial"/>
        </w:rPr>
        <w:t>fev</w:t>
      </w:r>
      <w:r w:rsidRPr="00030327">
        <w:rPr>
          <w:rFonts w:cs="Arial"/>
        </w:rPr>
        <w:t>. 201</w:t>
      </w:r>
      <w:r w:rsidR="005F20DA" w:rsidRPr="00030327">
        <w:rPr>
          <w:rFonts w:cs="Arial"/>
        </w:rPr>
        <w:t>8</w:t>
      </w:r>
      <w:r w:rsidRPr="00030327">
        <w:rPr>
          <w:rFonts w:cs="Arial"/>
        </w:rPr>
        <w:t>.</w:t>
      </w:r>
      <w:r w:rsidR="00A86177" w:rsidRPr="00030327">
        <w:rPr>
          <w:rFonts w:cs="Arial"/>
        </w:rPr>
        <w:t xml:space="preserve"> </w:t>
      </w:r>
    </w:p>
    <w:p w14:paraId="6095374E" w14:textId="77777777" w:rsidR="00E35340" w:rsidRPr="00030327" w:rsidRDefault="00E35340" w:rsidP="00030327">
      <w:pPr>
        <w:spacing w:line="240" w:lineRule="auto"/>
        <w:ind w:left="705"/>
        <w:rPr>
          <w:rFonts w:cs="Arial"/>
          <w:shd w:val="clear" w:color="auto" w:fill="FFFFFF"/>
        </w:rPr>
      </w:pPr>
    </w:p>
    <w:p w14:paraId="5DEF3075" w14:textId="57779A9A" w:rsidR="00A86177" w:rsidRPr="00030327" w:rsidRDefault="00E61F8E" w:rsidP="00030327">
      <w:pPr>
        <w:spacing w:line="240" w:lineRule="auto"/>
        <w:ind w:left="705"/>
        <w:rPr>
          <w:rFonts w:cs="Arial"/>
          <w:shd w:val="clear" w:color="auto" w:fill="FFFFFF"/>
        </w:rPr>
      </w:pPr>
      <w:r w:rsidRPr="00030327">
        <w:rPr>
          <w:rFonts w:cs="Arial"/>
          <w:shd w:val="clear" w:color="auto" w:fill="FFFFFF"/>
        </w:rPr>
        <w:t xml:space="preserve">GARNICA, L.A.; TORKOMIAN, A.L.V. Gestão de tecnologia em universidades: uma análise do patenteamento e dos fatores de dificuldade e de apoio à transferência de tecnologia no Estado de São Paulo. In.: </w:t>
      </w:r>
      <w:r w:rsidRPr="00030327">
        <w:rPr>
          <w:rFonts w:cs="Arial"/>
          <w:b/>
          <w:shd w:val="clear" w:color="auto" w:fill="FFFFFF"/>
        </w:rPr>
        <w:t>Revista Gestão da Produção</w:t>
      </w:r>
      <w:r w:rsidRPr="00030327">
        <w:rPr>
          <w:rFonts w:cs="Arial"/>
          <w:shd w:val="clear" w:color="auto" w:fill="FFFFFF"/>
        </w:rPr>
        <w:t xml:space="preserve">, São Carlos, v. 16, n. 4, p. 624-638, </w:t>
      </w:r>
      <w:proofErr w:type="spellStart"/>
      <w:r w:rsidRPr="00030327">
        <w:rPr>
          <w:rFonts w:cs="Arial"/>
          <w:shd w:val="clear" w:color="auto" w:fill="FFFFFF"/>
        </w:rPr>
        <w:t>out.-dez</w:t>
      </w:r>
      <w:proofErr w:type="spellEnd"/>
      <w:r w:rsidRPr="00030327">
        <w:rPr>
          <w:rFonts w:cs="Arial"/>
          <w:shd w:val="clear" w:color="auto" w:fill="FFFFFF"/>
        </w:rPr>
        <w:t>. 2009.</w:t>
      </w:r>
    </w:p>
    <w:p w14:paraId="2272FC09" w14:textId="77777777" w:rsidR="00E35340" w:rsidRPr="00030327" w:rsidRDefault="00E35340" w:rsidP="00030327">
      <w:pPr>
        <w:spacing w:line="240" w:lineRule="auto"/>
        <w:ind w:left="705"/>
        <w:rPr>
          <w:rFonts w:cs="Arial"/>
          <w:shd w:val="clear" w:color="auto" w:fill="FFFFFF"/>
        </w:rPr>
      </w:pPr>
    </w:p>
    <w:p w14:paraId="26BFDB82" w14:textId="10B575FF" w:rsidR="005D4CE2" w:rsidRDefault="005D4CE2" w:rsidP="00030327">
      <w:pPr>
        <w:spacing w:line="240" w:lineRule="auto"/>
        <w:ind w:left="705"/>
        <w:rPr>
          <w:rFonts w:cs="Arial"/>
          <w:shd w:val="clear" w:color="auto" w:fill="FFFFFF"/>
        </w:rPr>
      </w:pPr>
      <w:r w:rsidRPr="00030327">
        <w:rPr>
          <w:rFonts w:cs="Arial"/>
          <w:shd w:val="clear" w:color="auto" w:fill="FFFFFF"/>
        </w:rPr>
        <w:t xml:space="preserve">GODOY, A.S. Introdução à Pesquisa Qualitativa e Suas Possibilidades. RAE – </w:t>
      </w:r>
      <w:r w:rsidRPr="00030327">
        <w:rPr>
          <w:rFonts w:cs="Arial"/>
          <w:b/>
          <w:shd w:val="clear" w:color="auto" w:fill="FFFFFF"/>
        </w:rPr>
        <w:t>Revista de Administração de Empresas</w:t>
      </w:r>
      <w:r w:rsidRPr="00030327">
        <w:rPr>
          <w:rFonts w:cs="Arial"/>
          <w:shd w:val="clear" w:color="auto" w:fill="FFFFFF"/>
        </w:rPr>
        <w:t>, v.35, n.2, p57-63, 1995.</w:t>
      </w:r>
    </w:p>
    <w:p w14:paraId="1C7C70BC" w14:textId="6CFD9F81" w:rsidR="007D366F" w:rsidRDefault="007D366F" w:rsidP="00030327">
      <w:pPr>
        <w:spacing w:line="240" w:lineRule="auto"/>
        <w:ind w:left="705"/>
        <w:rPr>
          <w:rFonts w:cs="Arial"/>
          <w:shd w:val="clear" w:color="auto" w:fill="FFFFFF"/>
        </w:rPr>
      </w:pPr>
    </w:p>
    <w:p w14:paraId="348C7A60" w14:textId="03A7A8F9" w:rsidR="007D366F" w:rsidRDefault="007D366F" w:rsidP="007D366F">
      <w:pPr>
        <w:ind w:left="709"/>
        <w:rPr>
          <w:rFonts w:cs="Arial"/>
          <w:color w:val="222222"/>
          <w:szCs w:val="20"/>
          <w:shd w:val="clear" w:color="auto" w:fill="FFFFFF"/>
        </w:rPr>
      </w:pPr>
      <w:r w:rsidRPr="000F4C22">
        <w:rPr>
          <w:rFonts w:cs="Arial"/>
          <w:color w:val="222222"/>
          <w:szCs w:val="20"/>
          <w:shd w:val="clear" w:color="auto" w:fill="FFFFFF"/>
        </w:rPr>
        <w:t xml:space="preserve">HERBERS, Raul Geraldo et al. </w:t>
      </w:r>
      <w:r w:rsidRPr="00F305A0">
        <w:rPr>
          <w:rFonts w:cs="Arial"/>
          <w:b/>
          <w:color w:val="222222"/>
          <w:szCs w:val="20"/>
          <w:shd w:val="clear" w:color="auto" w:fill="FFFFFF"/>
        </w:rPr>
        <w:t>Cooperativismo e desenvolvimento de comunidade rural: o caso da Holambra.</w:t>
      </w:r>
      <w:r w:rsidRPr="007D366F">
        <w:rPr>
          <w:rFonts w:cs="Arial"/>
          <w:color w:val="222222"/>
          <w:szCs w:val="20"/>
          <w:shd w:val="clear" w:color="auto" w:fill="FFFFFF"/>
        </w:rPr>
        <w:t xml:space="preserve"> 1989.</w:t>
      </w:r>
      <w:r w:rsidR="00987C47">
        <w:rPr>
          <w:rFonts w:cs="Arial"/>
          <w:color w:val="222222"/>
          <w:szCs w:val="20"/>
          <w:shd w:val="clear" w:color="auto" w:fill="FFFFFF"/>
        </w:rPr>
        <w:t xml:space="preserve"> 263f. Dissertação (Mestrado </w:t>
      </w:r>
      <w:r w:rsidR="00922544">
        <w:rPr>
          <w:rFonts w:cs="Arial"/>
          <w:color w:val="222222"/>
          <w:szCs w:val="20"/>
          <w:shd w:val="clear" w:color="auto" w:fill="FFFFFF"/>
        </w:rPr>
        <w:t>em Economia) – Unicamp, 1989.</w:t>
      </w:r>
    </w:p>
    <w:p w14:paraId="73201922" w14:textId="3171325A" w:rsidR="00133986" w:rsidRDefault="00133986" w:rsidP="00030327">
      <w:pPr>
        <w:spacing w:line="240" w:lineRule="auto"/>
        <w:ind w:left="705"/>
        <w:rPr>
          <w:rFonts w:cs="Arial"/>
          <w:shd w:val="clear" w:color="auto" w:fill="FFFFFF"/>
        </w:rPr>
      </w:pPr>
    </w:p>
    <w:p w14:paraId="0AE2803E" w14:textId="77777777" w:rsidR="00133986" w:rsidRDefault="00133986" w:rsidP="00992A13">
      <w:pPr>
        <w:spacing w:line="240" w:lineRule="auto"/>
        <w:ind w:left="703"/>
      </w:pPr>
      <w:r>
        <w:t xml:space="preserve">HOSOKAWA, Elder. </w:t>
      </w:r>
      <w:r w:rsidRPr="00BA2EE8">
        <w:rPr>
          <w:b/>
        </w:rPr>
        <w:t>Toponímia “Engenheiro Coelho</w:t>
      </w:r>
      <w:r>
        <w:rPr>
          <w:b/>
        </w:rPr>
        <w:t>,</w:t>
      </w:r>
      <w:r>
        <w:t xml:space="preserve"> </w:t>
      </w:r>
      <w:r w:rsidRPr="00BD6B25">
        <w:rPr>
          <w:b/>
        </w:rPr>
        <w:t>São Paulo”.</w:t>
      </w:r>
      <w:r>
        <w:rPr>
          <w:b/>
        </w:rPr>
        <w:t xml:space="preserve"> Preambulo do Projeto de Residência Pedagógica. </w:t>
      </w:r>
      <w:proofErr w:type="gramStart"/>
      <w:r>
        <w:rPr>
          <w:b/>
        </w:rPr>
        <w:t xml:space="preserve">História </w:t>
      </w:r>
      <w:r>
        <w:t xml:space="preserve"> Engenheiro</w:t>
      </w:r>
      <w:proofErr w:type="gramEnd"/>
      <w:r>
        <w:t xml:space="preserve"> Coelho, SP: 2019. </w:t>
      </w:r>
    </w:p>
    <w:p w14:paraId="5EA56A0E" w14:textId="77777777" w:rsidR="00133986" w:rsidRDefault="00133986" w:rsidP="00030327">
      <w:pPr>
        <w:spacing w:line="240" w:lineRule="auto"/>
        <w:ind w:left="705"/>
        <w:rPr>
          <w:rFonts w:cs="Arial"/>
          <w:shd w:val="clear" w:color="auto" w:fill="FFFFFF"/>
        </w:rPr>
      </w:pPr>
    </w:p>
    <w:p w14:paraId="64D96844" w14:textId="3A6A79ED" w:rsidR="00AB2A8A" w:rsidRPr="00030327" w:rsidRDefault="00AB2A8A" w:rsidP="00030327">
      <w:pPr>
        <w:spacing w:line="240" w:lineRule="auto"/>
        <w:ind w:left="705"/>
        <w:rPr>
          <w:rFonts w:cs="Arial"/>
          <w:shd w:val="clear" w:color="auto" w:fill="FFFFFF"/>
        </w:rPr>
      </w:pPr>
      <w:r w:rsidRPr="00030327">
        <w:rPr>
          <w:rStyle w:val="Hyperlink"/>
          <w:rFonts w:cs="Arial"/>
          <w:bCs/>
          <w:color w:val="auto"/>
          <w:u w:val="none"/>
        </w:rPr>
        <w:t>INSTITUTO BRASILEIRO DE GEOGRAFIA E ESTATÍSTICA</w:t>
      </w:r>
      <w:r>
        <w:t xml:space="preserve">. </w:t>
      </w:r>
      <w:r w:rsidRPr="00AB2A8A">
        <w:rPr>
          <w:b/>
        </w:rPr>
        <w:t>Brasil em números</w:t>
      </w:r>
      <w:r>
        <w:t>, v. 13. Rio de Janeiro: IBGE, 2003.</w:t>
      </w:r>
    </w:p>
    <w:p w14:paraId="7AE69778" w14:textId="77777777" w:rsidR="00E35340" w:rsidRPr="00030327" w:rsidRDefault="00E35340" w:rsidP="00030327">
      <w:pPr>
        <w:spacing w:line="240" w:lineRule="auto"/>
        <w:ind w:left="705"/>
        <w:rPr>
          <w:rFonts w:cs="Arial"/>
          <w:shd w:val="clear" w:color="auto" w:fill="FFFFFF"/>
        </w:rPr>
      </w:pPr>
    </w:p>
    <w:p w14:paraId="202F07AB" w14:textId="77777777" w:rsidR="009B5BAA" w:rsidRPr="00030327" w:rsidRDefault="009A6506" w:rsidP="00030327">
      <w:pPr>
        <w:spacing w:line="240" w:lineRule="auto"/>
        <w:ind w:left="705"/>
        <w:rPr>
          <w:rStyle w:val="Hyperlink"/>
          <w:rFonts w:cs="Arial"/>
          <w:bCs/>
          <w:color w:val="auto"/>
        </w:rPr>
      </w:pPr>
      <w:r w:rsidRPr="00030327">
        <w:rPr>
          <w:rStyle w:val="Hyperlink"/>
          <w:rFonts w:cs="Arial"/>
          <w:bCs/>
          <w:color w:val="auto"/>
          <w:u w:val="none"/>
        </w:rPr>
        <w:t xml:space="preserve">INSTITUTO BRASILEIRO DE GEOGRAFIA E ESTATÍSTICA. </w:t>
      </w:r>
      <w:r w:rsidRPr="00030327">
        <w:rPr>
          <w:rStyle w:val="Hyperlink"/>
          <w:rFonts w:cs="Arial"/>
          <w:b/>
          <w:bCs/>
          <w:color w:val="auto"/>
          <w:u w:val="none"/>
        </w:rPr>
        <w:t>IBGE cidades</w:t>
      </w:r>
      <w:r w:rsidRPr="00030327">
        <w:rPr>
          <w:rStyle w:val="Hyperlink"/>
          <w:rFonts w:cs="Arial"/>
          <w:bCs/>
          <w:color w:val="auto"/>
          <w:u w:val="none"/>
        </w:rPr>
        <w:t xml:space="preserve">.  Arquivo disponível em </w:t>
      </w:r>
      <w:hyperlink r:id="rId43" w:history="1">
        <w:r w:rsidRPr="00030327">
          <w:rPr>
            <w:rStyle w:val="Hyperlink"/>
            <w:rFonts w:cs="Arial"/>
            <w:bCs/>
          </w:rPr>
          <w:t>https://cidades.ibge.gov.br/</w:t>
        </w:r>
      </w:hyperlink>
      <w:r w:rsidRPr="00030327">
        <w:rPr>
          <w:rStyle w:val="Hyperlink"/>
          <w:rFonts w:cs="Arial"/>
          <w:bCs/>
          <w:color w:val="auto"/>
          <w:u w:val="none"/>
        </w:rPr>
        <w:t>, acesso em ago. 2018</w:t>
      </w:r>
      <w:r w:rsidR="009B5BAA" w:rsidRPr="00030327">
        <w:rPr>
          <w:rStyle w:val="Hyperlink"/>
          <w:rFonts w:cs="Arial"/>
          <w:bCs/>
          <w:color w:val="auto"/>
          <w:u w:val="none"/>
        </w:rPr>
        <w:t>.</w:t>
      </w:r>
      <w:r w:rsidRPr="00030327">
        <w:rPr>
          <w:rStyle w:val="Hyperlink"/>
          <w:rFonts w:cs="Arial"/>
          <w:bCs/>
          <w:color w:val="auto"/>
        </w:rPr>
        <w:t xml:space="preserve"> </w:t>
      </w:r>
    </w:p>
    <w:p w14:paraId="3F2E6041" w14:textId="0800C26A" w:rsidR="009A6506" w:rsidRPr="00030327" w:rsidRDefault="009A6506" w:rsidP="00030327">
      <w:pPr>
        <w:spacing w:line="240" w:lineRule="auto"/>
        <w:ind w:left="705"/>
        <w:rPr>
          <w:rFonts w:cs="Arial"/>
        </w:rPr>
      </w:pPr>
      <w:r w:rsidRPr="00030327">
        <w:rPr>
          <w:rStyle w:val="Hyperlink"/>
          <w:rFonts w:cs="Arial"/>
          <w:bCs/>
          <w:color w:val="auto"/>
        </w:rPr>
        <w:t xml:space="preserve"> </w:t>
      </w:r>
    </w:p>
    <w:p w14:paraId="6212BFF6" w14:textId="4A32A504" w:rsidR="00BD559D" w:rsidRPr="00030327" w:rsidRDefault="00994FD9" w:rsidP="00030327">
      <w:pPr>
        <w:spacing w:line="240" w:lineRule="auto"/>
        <w:ind w:left="705"/>
        <w:rPr>
          <w:rStyle w:val="Hyperlink"/>
          <w:rFonts w:cs="Arial"/>
          <w:bCs/>
          <w:color w:val="auto"/>
        </w:rPr>
      </w:pPr>
      <w:r w:rsidRPr="00030327">
        <w:rPr>
          <w:rStyle w:val="Hyperlink"/>
          <w:rFonts w:cs="Arial"/>
          <w:bCs/>
          <w:color w:val="auto"/>
          <w:u w:val="none"/>
        </w:rPr>
        <w:t>INSTITUTO BRASILEIRO DE GEOGRAFIA E ESTATÍSTICA</w:t>
      </w:r>
      <w:r w:rsidR="00FD4026" w:rsidRPr="00030327">
        <w:rPr>
          <w:rStyle w:val="Hyperlink"/>
          <w:rFonts w:cs="Arial"/>
          <w:bCs/>
          <w:color w:val="auto"/>
          <w:u w:val="none"/>
        </w:rPr>
        <w:t xml:space="preserve">. </w:t>
      </w:r>
      <w:r w:rsidR="00B37378" w:rsidRPr="00030327">
        <w:rPr>
          <w:rStyle w:val="Hyperlink"/>
          <w:rFonts w:cs="Arial"/>
          <w:b/>
          <w:bCs/>
          <w:color w:val="auto"/>
          <w:u w:val="none"/>
        </w:rPr>
        <w:t>Regiões geográficas de São Paulo</w:t>
      </w:r>
      <w:r w:rsidR="00B37378" w:rsidRPr="00030327">
        <w:rPr>
          <w:rStyle w:val="Hyperlink"/>
          <w:rFonts w:cs="Arial"/>
          <w:bCs/>
          <w:color w:val="auto"/>
          <w:u w:val="none"/>
        </w:rPr>
        <w:t xml:space="preserve">. </w:t>
      </w:r>
      <w:r w:rsidR="00E625DE" w:rsidRPr="00030327">
        <w:rPr>
          <w:rStyle w:val="Hyperlink"/>
          <w:rFonts w:cs="Arial"/>
          <w:bCs/>
          <w:color w:val="auto"/>
          <w:u w:val="none"/>
        </w:rPr>
        <w:t xml:space="preserve"> </w:t>
      </w:r>
      <w:r w:rsidR="00314C54" w:rsidRPr="00030327">
        <w:rPr>
          <w:rStyle w:val="Hyperlink"/>
          <w:rFonts w:cs="Arial"/>
          <w:bCs/>
          <w:color w:val="auto"/>
          <w:u w:val="none"/>
        </w:rPr>
        <w:t xml:space="preserve">Arquivo disponível em </w:t>
      </w:r>
      <w:r w:rsidR="009A6506" w:rsidRPr="00030327">
        <w:rPr>
          <w:rStyle w:val="Hyperlink"/>
          <w:rFonts w:cs="Arial"/>
          <w:bCs/>
          <w:color w:val="auto"/>
          <w:u w:val="none"/>
        </w:rPr>
        <w:t>&lt;</w:t>
      </w:r>
      <w:hyperlink r:id="rId44" w:history="1">
        <w:r w:rsidR="009A6506" w:rsidRPr="00030327">
          <w:rPr>
            <w:rStyle w:val="Hyperlink"/>
            <w:rFonts w:cs="Arial"/>
            <w:bCs/>
          </w:rPr>
          <w:t>ftp://geoftp.ibge.gov.br</w:t>
        </w:r>
      </w:hyperlink>
      <w:r w:rsidR="009A6506" w:rsidRPr="00030327">
        <w:rPr>
          <w:rStyle w:val="Hyperlink"/>
          <w:rFonts w:cs="Arial"/>
          <w:bCs/>
          <w:color w:val="auto"/>
          <w:u w:val="none"/>
        </w:rPr>
        <w:t>&gt;</w:t>
      </w:r>
      <w:r w:rsidR="00314C54" w:rsidRPr="00030327">
        <w:rPr>
          <w:rStyle w:val="Hyperlink"/>
          <w:rFonts w:cs="Arial"/>
          <w:bCs/>
          <w:color w:val="auto"/>
          <w:u w:val="none"/>
        </w:rPr>
        <w:t xml:space="preserve">, acesso em set. </w:t>
      </w:r>
      <w:proofErr w:type="gramStart"/>
      <w:r w:rsidR="00314C54" w:rsidRPr="00030327">
        <w:rPr>
          <w:rStyle w:val="Hyperlink"/>
          <w:rFonts w:cs="Arial"/>
          <w:bCs/>
          <w:color w:val="auto"/>
          <w:u w:val="none"/>
        </w:rPr>
        <w:t>2018</w:t>
      </w:r>
      <w:r w:rsidRPr="00030327">
        <w:rPr>
          <w:rStyle w:val="Hyperlink"/>
          <w:rFonts w:cs="Arial"/>
          <w:bCs/>
          <w:color w:val="auto"/>
        </w:rPr>
        <w:t xml:space="preserve"> </w:t>
      </w:r>
      <w:r w:rsidR="009B5BAA" w:rsidRPr="00030327">
        <w:rPr>
          <w:rStyle w:val="Hyperlink"/>
          <w:rFonts w:cs="Arial"/>
          <w:bCs/>
          <w:color w:val="auto"/>
        </w:rPr>
        <w:t>.</w:t>
      </w:r>
      <w:proofErr w:type="gramEnd"/>
      <w:r w:rsidRPr="00030327">
        <w:rPr>
          <w:rStyle w:val="Hyperlink"/>
          <w:rFonts w:cs="Arial"/>
          <w:bCs/>
          <w:color w:val="auto"/>
        </w:rPr>
        <w:t xml:space="preserve"> </w:t>
      </w:r>
    </w:p>
    <w:p w14:paraId="62113BDE" w14:textId="77777777" w:rsidR="009B5BAA" w:rsidRPr="00030327" w:rsidRDefault="009B5BAA" w:rsidP="00030327">
      <w:pPr>
        <w:spacing w:line="240" w:lineRule="auto"/>
        <w:ind w:left="705"/>
        <w:rPr>
          <w:rFonts w:cs="Arial"/>
        </w:rPr>
      </w:pPr>
    </w:p>
    <w:p w14:paraId="045B1AA9" w14:textId="28D7FBED" w:rsidR="00BD559D" w:rsidRPr="00030327" w:rsidRDefault="00700646" w:rsidP="00030327">
      <w:pPr>
        <w:spacing w:line="240" w:lineRule="auto"/>
        <w:ind w:left="705"/>
        <w:rPr>
          <w:rStyle w:val="Hyperlink"/>
          <w:rFonts w:cs="Arial"/>
          <w:bCs/>
          <w:color w:val="auto"/>
          <w:u w:val="none"/>
        </w:rPr>
      </w:pPr>
      <w:r w:rsidRPr="00030327">
        <w:rPr>
          <w:rStyle w:val="Hyperlink"/>
          <w:rFonts w:cs="Arial"/>
          <w:bCs/>
          <w:color w:val="auto"/>
          <w:u w:val="none"/>
        </w:rPr>
        <w:t>INSTITUTO BRASILEIRO DE GEOGRAFIA E ESTATÍSTICA.</w:t>
      </w:r>
      <w:r w:rsidR="00056A95" w:rsidRPr="00030327">
        <w:rPr>
          <w:rStyle w:val="Hyperlink"/>
          <w:rFonts w:cs="Arial"/>
          <w:bCs/>
          <w:color w:val="auto"/>
          <w:u w:val="none"/>
        </w:rPr>
        <w:t xml:space="preserve"> </w:t>
      </w:r>
      <w:r w:rsidR="005C5CB3" w:rsidRPr="00030327">
        <w:rPr>
          <w:rStyle w:val="Hyperlink"/>
          <w:rFonts w:cs="Arial"/>
          <w:b/>
          <w:bCs/>
          <w:color w:val="auto"/>
          <w:u w:val="none"/>
        </w:rPr>
        <w:t>Brasil em síntese</w:t>
      </w:r>
      <w:r w:rsidR="005C5CB3" w:rsidRPr="00030327">
        <w:rPr>
          <w:rStyle w:val="Hyperlink"/>
          <w:rFonts w:cs="Arial"/>
          <w:bCs/>
          <w:color w:val="auto"/>
          <w:u w:val="none"/>
        </w:rPr>
        <w:t>. Página disponível em &lt;</w:t>
      </w:r>
      <w:r w:rsidR="004251C1" w:rsidRPr="00030327">
        <w:rPr>
          <w:rFonts w:cs="Arial"/>
        </w:rPr>
        <w:t xml:space="preserve"> </w:t>
      </w:r>
      <w:hyperlink r:id="rId45" w:history="1">
        <w:r w:rsidR="004251C1" w:rsidRPr="00030327">
          <w:rPr>
            <w:rStyle w:val="Hyperlink"/>
            <w:rFonts w:cs="Arial"/>
            <w:bCs/>
            <w:color w:val="auto"/>
            <w:u w:val="none"/>
          </w:rPr>
          <w:t>https://cidades.ibge.gov.br/</w:t>
        </w:r>
      </w:hyperlink>
      <w:r w:rsidR="004251C1" w:rsidRPr="00030327">
        <w:rPr>
          <w:rStyle w:val="Hyperlink"/>
          <w:rFonts w:cs="Arial"/>
          <w:bCs/>
          <w:color w:val="auto"/>
          <w:u w:val="none"/>
        </w:rPr>
        <w:t>&gt;, acesso em set. 2018.</w:t>
      </w:r>
    </w:p>
    <w:p w14:paraId="00E86FCB" w14:textId="77777777" w:rsidR="00CE1B77" w:rsidRPr="00030327" w:rsidRDefault="00CE1B77" w:rsidP="00030327">
      <w:pPr>
        <w:spacing w:line="240" w:lineRule="auto"/>
        <w:ind w:left="705"/>
        <w:rPr>
          <w:rFonts w:cs="Arial"/>
        </w:rPr>
      </w:pPr>
    </w:p>
    <w:p w14:paraId="1E1E2215" w14:textId="423BA494" w:rsidR="007F1BDC" w:rsidRPr="00030327" w:rsidRDefault="007F1BDC" w:rsidP="00030327">
      <w:pPr>
        <w:spacing w:line="240" w:lineRule="auto"/>
        <w:ind w:left="705"/>
        <w:rPr>
          <w:rFonts w:cs="Arial"/>
        </w:rPr>
      </w:pPr>
      <w:r w:rsidRPr="00030327">
        <w:rPr>
          <w:rFonts w:cs="Arial"/>
          <w:noProof/>
        </w:rPr>
        <w:t>INPI</w:t>
      </w:r>
      <w:r w:rsidR="009B5BAA" w:rsidRPr="00030327">
        <w:rPr>
          <w:rFonts w:cs="Arial"/>
          <w:noProof/>
        </w:rPr>
        <w:t>.</w:t>
      </w:r>
      <w:r w:rsidRPr="00030327">
        <w:rPr>
          <w:rFonts w:cs="Arial"/>
          <w:noProof/>
        </w:rPr>
        <w:t xml:space="preserve"> </w:t>
      </w:r>
      <w:r w:rsidRPr="00030327">
        <w:rPr>
          <w:rFonts w:cs="Arial"/>
          <w:b/>
          <w:noProof/>
        </w:rPr>
        <w:t>Relatório de Atividades INPI</w:t>
      </w:r>
      <w:r w:rsidRPr="00030327">
        <w:rPr>
          <w:rFonts w:cs="Arial"/>
          <w:noProof/>
        </w:rPr>
        <w:t xml:space="preserve">. Instituto Nacional da Propriedade Intelectual. </w:t>
      </w:r>
      <w:r w:rsidR="00CE1B77" w:rsidRPr="00030327">
        <w:rPr>
          <w:rStyle w:val="Hyperlink"/>
          <w:rFonts w:cs="Arial"/>
          <w:bCs/>
          <w:color w:val="auto"/>
          <w:u w:val="none"/>
        </w:rPr>
        <w:t xml:space="preserve">Página disponível em </w:t>
      </w:r>
      <w:hyperlink r:id="rId46" w:history="1">
        <w:r w:rsidR="00CE1B77" w:rsidRPr="00030327">
          <w:rPr>
            <w:rStyle w:val="Hyperlink"/>
            <w:rFonts w:cs="Arial"/>
          </w:rPr>
          <w:t>http://www.inpi.gov.br</w:t>
        </w:r>
      </w:hyperlink>
      <w:r w:rsidR="00CE1B77" w:rsidRPr="00030327">
        <w:rPr>
          <w:rFonts w:cs="Arial"/>
        </w:rPr>
        <w:t xml:space="preserve">, acesso em fev. </w:t>
      </w:r>
      <w:r w:rsidRPr="00030327">
        <w:rPr>
          <w:rFonts w:cs="Arial"/>
        </w:rPr>
        <w:t>2018</w:t>
      </w:r>
      <w:r w:rsidR="00CE1B77" w:rsidRPr="00030327">
        <w:rPr>
          <w:rFonts w:cs="Arial"/>
        </w:rPr>
        <w:t>.</w:t>
      </w:r>
    </w:p>
    <w:p w14:paraId="0525A1C1" w14:textId="0FBB1061" w:rsidR="007E1FC2" w:rsidRPr="00030327" w:rsidRDefault="007E1FC2" w:rsidP="00030327">
      <w:pPr>
        <w:spacing w:line="240" w:lineRule="auto"/>
        <w:ind w:left="705"/>
        <w:rPr>
          <w:rFonts w:cs="Arial"/>
        </w:rPr>
      </w:pPr>
    </w:p>
    <w:p w14:paraId="1670139C" w14:textId="30B8BFA7" w:rsidR="007E1FC2" w:rsidRPr="00030327" w:rsidRDefault="00E4345F" w:rsidP="00030327">
      <w:pPr>
        <w:spacing w:line="240" w:lineRule="auto"/>
        <w:ind w:left="705"/>
        <w:rPr>
          <w:rFonts w:cs="Arial"/>
        </w:rPr>
      </w:pPr>
      <w:r w:rsidRPr="00030327">
        <w:rPr>
          <w:rFonts w:cs="Arial"/>
        </w:rPr>
        <w:t xml:space="preserve">KRUGLIANSAS, I. </w:t>
      </w:r>
      <w:r w:rsidRPr="00030327">
        <w:rPr>
          <w:rFonts w:cs="Arial"/>
          <w:b/>
        </w:rPr>
        <w:t>Tornando a Pequena e Média Empresa Competitiva</w:t>
      </w:r>
      <w:r w:rsidR="0012774A" w:rsidRPr="00030327">
        <w:rPr>
          <w:rFonts w:cs="Arial"/>
          <w:b/>
        </w:rPr>
        <w:t xml:space="preserve">. </w:t>
      </w:r>
      <w:r w:rsidR="0012774A" w:rsidRPr="00030327">
        <w:rPr>
          <w:rFonts w:cs="Arial"/>
        </w:rPr>
        <w:t>São Paulo: Instituto de Estudos Gerenciais e Editora</w:t>
      </w:r>
      <w:r w:rsidR="004A4CA2" w:rsidRPr="00030327">
        <w:rPr>
          <w:rFonts w:cs="Arial"/>
        </w:rPr>
        <w:t xml:space="preserve"> (IEGE), 1996.</w:t>
      </w:r>
    </w:p>
    <w:p w14:paraId="02897DD9" w14:textId="77777777" w:rsidR="00CE1B77" w:rsidRPr="00030327" w:rsidRDefault="00CE1B77" w:rsidP="00030327">
      <w:pPr>
        <w:spacing w:line="240" w:lineRule="auto"/>
        <w:ind w:left="705"/>
        <w:rPr>
          <w:rFonts w:cs="Arial"/>
        </w:rPr>
      </w:pPr>
    </w:p>
    <w:p w14:paraId="000EE1A3" w14:textId="3473618C" w:rsidR="003831DE" w:rsidRPr="00A8313F" w:rsidRDefault="003831DE" w:rsidP="00030327">
      <w:pPr>
        <w:spacing w:line="240" w:lineRule="auto"/>
        <w:ind w:left="705"/>
        <w:rPr>
          <w:rFonts w:cs="Arial"/>
        </w:rPr>
      </w:pPr>
      <w:r w:rsidRPr="00030327">
        <w:rPr>
          <w:rFonts w:cs="Arial"/>
        </w:rPr>
        <w:t xml:space="preserve">LAKATOS, E.M.; MARCONI, M.A. </w:t>
      </w:r>
      <w:r w:rsidRPr="00030327">
        <w:rPr>
          <w:rFonts w:cs="Arial"/>
          <w:b/>
        </w:rPr>
        <w:t>Fundamentos da Metodologia Científica</w:t>
      </w:r>
      <w:r w:rsidRPr="00030327">
        <w:rPr>
          <w:rFonts w:cs="Arial"/>
        </w:rPr>
        <w:t xml:space="preserve">. </w:t>
      </w:r>
      <w:r w:rsidRPr="00A8313F">
        <w:rPr>
          <w:rFonts w:cs="Arial"/>
        </w:rPr>
        <w:t>São Paulo: Atlas, 2001.</w:t>
      </w:r>
    </w:p>
    <w:p w14:paraId="4971F633" w14:textId="33FEE12A" w:rsidR="00275716" w:rsidRPr="00A8313F" w:rsidRDefault="00275716" w:rsidP="00030327">
      <w:pPr>
        <w:spacing w:line="240" w:lineRule="auto"/>
        <w:ind w:left="705"/>
        <w:rPr>
          <w:rFonts w:cs="Arial"/>
        </w:rPr>
      </w:pPr>
    </w:p>
    <w:p w14:paraId="5410CB8B" w14:textId="66F5AE72" w:rsidR="00275716" w:rsidRPr="008C682A" w:rsidRDefault="00275716" w:rsidP="00E5679E">
      <w:pPr>
        <w:autoSpaceDE w:val="0"/>
        <w:autoSpaceDN w:val="0"/>
        <w:adjustRightInd w:val="0"/>
        <w:spacing w:line="240" w:lineRule="auto"/>
        <w:ind w:left="705" w:firstLine="713"/>
        <w:jc w:val="left"/>
        <w:rPr>
          <w:rFonts w:cs="Arial"/>
          <w:lang w:val="en-US"/>
        </w:rPr>
      </w:pPr>
      <w:r w:rsidRPr="00030327">
        <w:rPr>
          <w:rFonts w:cs="Arial"/>
        </w:rPr>
        <w:t xml:space="preserve">LASTRES, Helena M. M.; CASSIOLATO, José Eduardo. </w:t>
      </w:r>
      <w:r w:rsidRPr="00030327">
        <w:rPr>
          <w:rFonts w:cs="Arial"/>
          <w:b/>
        </w:rPr>
        <w:t>Glossário de Arranjos e Sistemas Produtivos e</w:t>
      </w:r>
      <w:r w:rsidR="00E5679E">
        <w:rPr>
          <w:rFonts w:cs="Arial"/>
          <w:b/>
        </w:rPr>
        <w:t xml:space="preserve"> </w:t>
      </w:r>
      <w:r w:rsidRPr="00030327">
        <w:rPr>
          <w:rFonts w:cs="Arial"/>
          <w:b/>
        </w:rPr>
        <w:t>Inovativos Locais.</w:t>
      </w:r>
      <w:r w:rsidRPr="00030327">
        <w:rPr>
          <w:rFonts w:cs="Arial"/>
        </w:rPr>
        <w:t xml:space="preserve"> </w:t>
      </w:r>
      <w:r w:rsidRPr="008C682A">
        <w:rPr>
          <w:rFonts w:cs="Arial"/>
          <w:lang w:val="en-US"/>
        </w:rPr>
        <w:t>Rio de Janeiro: SEBRAE, 2005.</w:t>
      </w:r>
    </w:p>
    <w:p w14:paraId="7437582E" w14:textId="77777777" w:rsidR="00CE1B77" w:rsidRPr="008C682A" w:rsidRDefault="00CE1B77" w:rsidP="00030327">
      <w:pPr>
        <w:spacing w:line="240" w:lineRule="auto"/>
        <w:ind w:left="705"/>
        <w:rPr>
          <w:rFonts w:cs="Arial"/>
          <w:lang w:val="en-US"/>
        </w:rPr>
      </w:pPr>
    </w:p>
    <w:p w14:paraId="66B6D27D" w14:textId="6FF6F691" w:rsidR="002A622C" w:rsidRPr="00030327" w:rsidRDefault="002A622C" w:rsidP="00030327">
      <w:pPr>
        <w:spacing w:line="240" w:lineRule="auto"/>
        <w:ind w:left="705"/>
        <w:rPr>
          <w:rFonts w:cs="Arial"/>
        </w:rPr>
      </w:pPr>
      <w:r w:rsidRPr="00030327">
        <w:rPr>
          <w:rFonts w:cs="Arial"/>
          <w:lang w:val="en-US"/>
        </w:rPr>
        <w:t xml:space="preserve">LIU, X; WHITE, S. Comparing innovation systems: a framework and application to China’s transitional </w:t>
      </w:r>
      <w:proofErr w:type="spellStart"/>
      <w:r w:rsidRPr="00030327">
        <w:rPr>
          <w:rFonts w:cs="Arial"/>
          <w:lang w:val="en-US"/>
        </w:rPr>
        <w:t>contexto</w:t>
      </w:r>
      <w:proofErr w:type="spellEnd"/>
      <w:r w:rsidRPr="00030327">
        <w:rPr>
          <w:rFonts w:cs="Arial"/>
          <w:lang w:val="en-US"/>
        </w:rPr>
        <w:t xml:space="preserve">. </w:t>
      </w:r>
      <w:proofErr w:type="spellStart"/>
      <w:r w:rsidRPr="00030327">
        <w:rPr>
          <w:rFonts w:cs="Arial"/>
          <w:b/>
        </w:rPr>
        <w:t>Research</w:t>
      </w:r>
      <w:proofErr w:type="spellEnd"/>
      <w:r w:rsidRPr="00030327">
        <w:rPr>
          <w:rFonts w:cs="Arial"/>
          <w:b/>
        </w:rPr>
        <w:t xml:space="preserve"> </w:t>
      </w:r>
      <w:proofErr w:type="spellStart"/>
      <w:r w:rsidRPr="00030327">
        <w:rPr>
          <w:rFonts w:cs="Arial"/>
          <w:b/>
        </w:rPr>
        <w:t>Policy</w:t>
      </w:r>
      <w:proofErr w:type="spellEnd"/>
      <w:r w:rsidR="00CE1B77" w:rsidRPr="00030327">
        <w:rPr>
          <w:rFonts w:cs="Arial"/>
        </w:rPr>
        <w:t>,</w:t>
      </w:r>
      <w:r w:rsidRPr="00030327">
        <w:rPr>
          <w:rFonts w:cs="Arial"/>
        </w:rPr>
        <w:t xml:space="preserve"> v.30, p.1091-1114, 2001</w:t>
      </w:r>
    </w:p>
    <w:p w14:paraId="26916712" w14:textId="77777777" w:rsidR="00CE1B77" w:rsidRPr="00030327" w:rsidRDefault="00CE1B77" w:rsidP="00030327">
      <w:pPr>
        <w:spacing w:line="240" w:lineRule="auto"/>
        <w:ind w:left="705"/>
        <w:rPr>
          <w:rFonts w:cs="Arial"/>
        </w:rPr>
      </w:pPr>
    </w:p>
    <w:p w14:paraId="7315A4B2" w14:textId="5BB29043" w:rsidR="00D803E1" w:rsidRPr="00030327" w:rsidRDefault="00D649A5" w:rsidP="00030327">
      <w:pPr>
        <w:spacing w:line="240" w:lineRule="auto"/>
        <w:ind w:left="705"/>
        <w:rPr>
          <w:rFonts w:cs="Arial"/>
          <w:shd w:val="clear" w:color="auto" w:fill="FFFFFF"/>
          <w:lang w:val="en-US"/>
        </w:rPr>
      </w:pPr>
      <w:r w:rsidRPr="00030327">
        <w:rPr>
          <w:rFonts w:cs="Arial"/>
          <w:shd w:val="clear" w:color="auto" w:fill="FFFFFF"/>
        </w:rPr>
        <w:t>LORENZO, H. C</w:t>
      </w:r>
      <w:r w:rsidR="00DC60E2" w:rsidRPr="00030327">
        <w:rPr>
          <w:rFonts w:cs="Arial"/>
          <w:shd w:val="clear" w:color="auto" w:fill="FFFFFF"/>
        </w:rPr>
        <w:t xml:space="preserve">. </w:t>
      </w:r>
      <w:r w:rsidR="00DC60E2" w:rsidRPr="00030327">
        <w:rPr>
          <w:rFonts w:cs="Arial"/>
          <w:b/>
          <w:shd w:val="clear" w:color="auto" w:fill="FFFFFF"/>
        </w:rPr>
        <w:t>Origem e crescimento da indústria na região “Araraquara-São Carlos”</w:t>
      </w:r>
      <w:r w:rsidR="00FA4881" w:rsidRPr="00030327">
        <w:rPr>
          <w:rFonts w:cs="Arial"/>
          <w:shd w:val="clear" w:color="auto" w:fill="FFFFFF"/>
        </w:rPr>
        <w:t xml:space="preserve"> </w:t>
      </w:r>
      <w:r w:rsidR="00FA4881" w:rsidRPr="00030327">
        <w:rPr>
          <w:rFonts w:cs="Arial"/>
          <w:b/>
          <w:shd w:val="clear" w:color="auto" w:fill="FFFFFF"/>
        </w:rPr>
        <w:t>(1900-1970)</w:t>
      </w:r>
      <w:r w:rsidR="00FA4881" w:rsidRPr="00030327">
        <w:rPr>
          <w:rFonts w:cs="Arial"/>
          <w:shd w:val="clear" w:color="auto" w:fill="FFFFFF"/>
        </w:rPr>
        <w:t>.</w:t>
      </w:r>
      <w:r w:rsidR="00CE1B77" w:rsidRPr="00030327">
        <w:rPr>
          <w:rFonts w:cs="Arial"/>
          <w:shd w:val="clear" w:color="auto" w:fill="FFFFFF"/>
        </w:rPr>
        <w:t xml:space="preserve"> </w:t>
      </w:r>
      <w:r w:rsidR="00A244E0" w:rsidRPr="00030327">
        <w:rPr>
          <w:rFonts w:cs="Arial"/>
          <w:shd w:val="clear" w:color="auto" w:fill="FFFFFF"/>
          <w:lang w:val="en-US"/>
        </w:rPr>
        <w:t>181</w:t>
      </w:r>
      <w:r w:rsidR="00CE1B77" w:rsidRPr="00030327">
        <w:rPr>
          <w:rFonts w:cs="Arial"/>
          <w:shd w:val="clear" w:color="auto" w:fill="FFFFFF"/>
          <w:lang w:val="en-US"/>
        </w:rPr>
        <w:t>f</w:t>
      </w:r>
      <w:r w:rsidR="00EB460D" w:rsidRPr="00030327">
        <w:rPr>
          <w:rFonts w:cs="Arial"/>
          <w:shd w:val="clear" w:color="auto" w:fill="FFFFFF"/>
          <w:lang w:val="en-US"/>
        </w:rPr>
        <w:t xml:space="preserve"> (</w:t>
      </w:r>
      <w:proofErr w:type="spellStart"/>
      <w:r w:rsidR="00EB460D" w:rsidRPr="00030327">
        <w:rPr>
          <w:rFonts w:cs="Arial"/>
          <w:shd w:val="clear" w:color="auto" w:fill="FFFFFF"/>
          <w:lang w:val="en-US"/>
        </w:rPr>
        <w:t>Dissertação</w:t>
      </w:r>
      <w:proofErr w:type="spellEnd"/>
      <w:r w:rsidR="00EB460D" w:rsidRPr="00030327">
        <w:rPr>
          <w:rFonts w:cs="Arial"/>
          <w:shd w:val="clear" w:color="auto" w:fill="FFFFFF"/>
          <w:lang w:val="en-US"/>
        </w:rPr>
        <w:t>)</w:t>
      </w:r>
      <w:r w:rsidR="00CE1B77" w:rsidRPr="00030327">
        <w:rPr>
          <w:rFonts w:cs="Arial"/>
          <w:shd w:val="clear" w:color="auto" w:fill="FFFFFF"/>
          <w:lang w:val="en-US"/>
        </w:rPr>
        <w:t>, São Paulo, FFLCH/USP, 1979.</w:t>
      </w:r>
    </w:p>
    <w:p w14:paraId="6C554D34" w14:textId="46443466" w:rsidR="005F32CD" w:rsidRPr="00030327" w:rsidRDefault="005F32CD" w:rsidP="00030327">
      <w:pPr>
        <w:spacing w:line="240" w:lineRule="auto"/>
        <w:ind w:left="705"/>
        <w:rPr>
          <w:rFonts w:cs="Arial"/>
          <w:shd w:val="clear" w:color="auto" w:fill="FFFFFF"/>
          <w:lang w:val="en-US"/>
        </w:rPr>
      </w:pPr>
    </w:p>
    <w:p w14:paraId="419AF73C" w14:textId="4FF6D177" w:rsidR="005F32CD" w:rsidRPr="00030327" w:rsidRDefault="005F32CD" w:rsidP="00030327">
      <w:pPr>
        <w:spacing w:line="240" w:lineRule="auto"/>
        <w:ind w:left="705"/>
        <w:rPr>
          <w:rFonts w:cs="Arial"/>
        </w:rPr>
      </w:pPr>
      <w:r w:rsidRPr="00A8313F">
        <w:rPr>
          <w:rFonts w:cs="Arial"/>
          <w:lang w:val="en-US"/>
        </w:rPr>
        <w:t xml:space="preserve">LUNDVALL, B. (1988). Innovation as an Interactive Process: User-Producer Interaction to the National System of Innovation. African Journal </w:t>
      </w:r>
      <w:proofErr w:type="gramStart"/>
      <w:r w:rsidRPr="00A8313F">
        <w:rPr>
          <w:rFonts w:cs="Arial"/>
          <w:lang w:val="en-US"/>
        </w:rPr>
        <w:t>Of</w:t>
      </w:r>
      <w:proofErr w:type="gramEnd"/>
      <w:r w:rsidRPr="00A8313F">
        <w:rPr>
          <w:rFonts w:cs="Arial"/>
          <w:lang w:val="en-US"/>
        </w:rPr>
        <w:t xml:space="preserve"> Science, </w:t>
      </w:r>
      <w:r w:rsidRPr="00A8313F">
        <w:rPr>
          <w:rFonts w:cs="Arial"/>
          <w:b/>
          <w:lang w:val="en-US"/>
        </w:rPr>
        <w:t>Technology, Innovation And Development</w:t>
      </w:r>
      <w:r w:rsidRPr="00A8313F">
        <w:rPr>
          <w:rFonts w:cs="Arial"/>
          <w:lang w:val="en-US"/>
        </w:rPr>
        <w:t xml:space="preserve">, v. 1, n. 23, p.349-369. </w:t>
      </w:r>
      <w:r w:rsidRPr="00030327">
        <w:rPr>
          <w:rFonts w:cs="Arial"/>
        </w:rPr>
        <w:t>Disponível em: &lt;http://www.ajstid.com/abstractlundvall.pdf&gt;.</w:t>
      </w:r>
      <w:r w:rsidR="003F6C6E" w:rsidRPr="00030327">
        <w:rPr>
          <w:rFonts w:cs="Arial"/>
        </w:rPr>
        <w:t xml:space="preserve"> Acesso em fev. 2018.</w:t>
      </w:r>
    </w:p>
    <w:p w14:paraId="622FE10A" w14:textId="77777777" w:rsidR="00CE1B77" w:rsidRPr="00A8313F" w:rsidRDefault="00CE1B77" w:rsidP="00030327">
      <w:pPr>
        <w:spacing w:line="240" w:lineRule="auto"/>
        <w:ind w:left="705"/>
        <w:rPr>
          <w:rFonts w:cs="Arial"/>
          <w:shd w:val="clear" w:color="auto" w:fill="FFFFFF"/>
        </w:rPr>
      </w:pPr>
    </w:p>
    <w:p w14:paraId="07954904" w14:textId="259E6719" w:rsidR="00BB156B" w:rsidRPr="00030327" w:rsidRDefault="00BB156B" w:rsidP="00030327">
      <w:pPr>
        <w:spacing w:line="240" w:lineRule="auto"/>
        <w:ind w:left="705"/>
        <w:rPr>
          <w:rFonts w:cs="Arial"/>
          <w:shd w:val="clear" w:color="auto" w:fill="FFFFFF"/>
          <w:lang w:val="en-US"/>
        </w:rPr>
      </w:pPr>
      <w:r w:rsidRPr="00030327">
        <w:rPr>
          <w:rFonts w:cs="Arial"/>
          <w:shd w:val="clear" w:color="auto" w:fill="FFFFFF"/>
          <w:lang w:val="en-US"/>
        </w:rPr>
        <w:t>LUNDVALL, B.</w:t>
      </w:r>
      <w:r w:rsidR="00EB40EF" w:rsidRPr="00030327">
        <w:rPr>
          <w:rFonts w:cs="Arial"/>
          <w:shd w:val="clear" w:color="auto" w:fill="FFFFFF"/>
          <w:lang w:val="en-US"/>
        </w:rPr>
        <w:t xml:space="preserve"> </w:t>
      </w:r>
      <w:r w:rsidRPr="00030327">
        <w:rPr>
          <w:rFonts w:cs="Arial"/>
          <w:shd w:val="clear" w:color="auto" w:fill="FFFFFF"/>
          <w:lang w:val="en-US"/>
        </w:rPr>
        <w:t xml:space="preserve">A. </w:t>
      </w:r>
      <w:r w:rsidRPr="00030327">
        <w:rPr>
          <w:rFonts w:cs="Arial"/>
          <w:b/>
          <w:shd w:val="clear" w:color="auto" w:fill="FFFFFF"/>
          <w:lang w:val="en-US"/>
        </w:rPr>
        <w:t>National Systems of Innovation</w:t>
      </w:r>
      <w:r w:rsidRPr="00030327">
        <w:rPr>
          <w:rFonts w:cs="Arial"/>
          <w:shd w:val="clear" w:color="auto" w:fill="FFFFFF"/>
          <w:lang w:val="en-US"/>
        </w:rPr>
        <w:t xml:space="preserve">: Towards a Theory of Innovation and Interactive Learning. </w:t>
      </w:r>
      <w:proofErr w:type="spellStart"/>
      <w:r w:rsidRPr="00030327">
        <w:rPr>
          <w:rFonts w:cs="Arial"/>
          <w:shd w:val="clear" w:color="auto" w:fill="FFFFFF"/>
          <w:lang w:val="en-US"/>
        </w:rPr>
        <w:t>Londres</w:t>
      </w:r>
      <w:proofErr w:type="spellEnd"/>
      <w:r w:rsidRPr="00030327">
        <w:rPr>
          <w:rFonts w:cs="Arial"/>
          <w:shd w:val="clear" w:color="auto" w:fill="FFFFFF"/>
          <w:lang w:val="en-US"/>
        </w:rPr>
        <w:t>: Pinter, 1992.</w:t>
      </w:r>
    </w:p>
    <w:p w14:paraId="48E5F89B" w14:textId="77777777" w:rsidR="00CE1B77" w:rsidRPr="00030327" w:rsidRDefault="00CE1B77" w:rsidP="00030327">
      <w:pPr>
        <w:spacing w:line="240" w:lineRule="auto"/>
        <w:ind w:left="705"/>
        <w:rPr>
          <w:rFonts w:cs="Arial"/>
          <w:shd w:val="clear" w:color="auto" w:fill="FFFFFF"/>
          <w:lang w:val="en-US"/>
        </w:rPr>
      </w:pPr>
    </w:p>
    <w:p w14:paraId="51804103" w14:textId="0EFCB005" w:rsidR="00EB40EF" w:rsidRPr="00030327" w:rsidRDefault="00CE1B77" w:rsidP="00030327">
      <w:pPr>
        <w:spacing w:line="240" w:lineRule="auto"/>
        <w:ind w:left="705"/>
        <w:rPr>
          <w:rFonts w:cs="Arial"/>
          <w:noProof/>
          <w:lang w:val="en-US"/>
        </w:rPr>
      </w:pPr>
      <w:r w:rsidRPr="00030327">
        <w:rPr>
          <w:rFonts w:cs="Arial"/>
          <w:noProof/>
          <w:lang w:val="en-US"/>
        </w:rPr>
        <w:t>_______________</w:t>
      </w:r>
      <w:r w:rsidR="00EB40EF" w:rsidRPr="00030327">
        <w:rPr>
          <w:rFonts w:cs="Arial"/>
          <w:noProof/>
          <w:lang w:val="en-US"/>
        </w:rPr>
        <w:t xml:space="preserve">. National Systems of Production, innovation and competence building. </w:t>
      </w:r>
      <w:r w:rsidR="00EB40EF" w:rsidRPr="00030327">
        <w:rPr>
          <w:rFonts w:cs="Arial"/>
          <w:b/>
          <w:noProof/>
          <w:lang w:val="en-US"/>
        </w:rPr>
        <w:t>Research Policy</w:t>
      </w:r>
      <w:r w:rsidR="00EB40EF" w:rsidRPr="00030327">
        <w:rPr>
          <w:rFonts w:cs="Arial"/>
          <w:noProof/>
          <w:lang w:val="en-US"/>
        </w:rPr>
        <w:t>, v.31, p213-231, 2002.</w:t>
      </w:r>
    </w:p>
    <w:p w14:paraId="0EF97880" w14:textId="77777777" w:rsidR="00CE1B77" w:rsidRPr="00030327" w:rsidRDefault="00CE1B77" w:rsidP="00030327">
      <w:pPr>
        <w:spacing w:line="240" w:lineRule="auto"/>
        <w:ind w:left="705"/>
        <w:rPr>
          <w:rFonts w:cs="Arial"/>
          <w:color w:val="222222"/>
          <w:shd w:val="clear" w:color="auto" w:fill="FFFFFF"/>
          <w:lang w:val="en-US"/>
        </w:rPr>
      </w:pPr>
    </w:p>
    <w:p w14:paraId="663FF22B" w14:textId="00F3F6E8" w:rsidR="0005514D" w:rsidRPr="00030327" w:rsidRDefault="00CE1B77" w:rsidP="00030327">
      <w:pPr>
        <w:spacing w:line="240" w:lineRule="auto"/>
        <w:ind w:left="705"/>
        <w:rPr>
          <w:rFonts w:cs="Arial"/>
          <w:noProof/>
          <w:lang w:val="en-US"/>
        </w:rPr>
      </w:pPr>
      <w:r w:rsidRPr="00030327">
        <w:rPr>
          <w:rFonts w:cs="Arial"/>
          <w:noProof/>
          <w:lang w:val="en-US"/>
        </w:rPr>
        <w:t>_______________.</w:t>
      </w:r>
      <w:r w:rsidR="007F1BDC" w:rsidRPr="00030327">
        <w:rPr>
          <w:rFonts w:cs="Arial"/>
          <w:noProof/>
          <w:lang w:val="en-US"/>
        </w:rPr>
        <w:t xml:space="preserve"> </w:t>
      </w:r>
      <w:r w:rsidR="007F1BDC" w:rsidRPr="00030327">
        <w:rPr>
          <w:rFonts w:cs="Arial"/>
          <w:b/>
          <w:noProof/>
          <w:lang w:val="en-US"/>
        </w:rPr>
        <w:t>National Systems of Innovation</w:t>
      </w:r>
      <w:r w:rsidR="007F1BDC" w:rsidRPr="00030327">
        <w:rPr>
          <w:rFonts w:cs="Arial"/>
          <w:noProof/>
          <w:lang w:val="en-US"/>
        </w:rPr>
        <w:t>: Toward a Theory of Innovation and Interactive Learning.  Anthem Press, 2010.</w:t>
      </w:r>
    </w:p>
    <w:p w14:paraId="2A53BFF4" w14:textId="69F7CAC8" w:rsidR="003F4583" w:rsidRPr="00030327" w:rsidRDefault="003F4583" w:rsidP="00030327">
      <w:pPr>
        <w:spacing w:line="240" w:lineRule="auto"/>
        <w:ind w:left="705"/>
        <w:rPr>
          <w:rFonts w:cs="Arial"/>
          <w:noProof/>
          <w:lang w:val="en-US"/>
        </w:rPr>
      </w:pPr>
    </w:p>
    <w:p w14:paraId="622B4983" w14:textId="145145AE" w:rsidR="003F4583" w:rsidRPr="00030327" w:rsidRDefault="003F4583" w:rsidP="00030327">
      <w:pPr>
        <w:spacing w:line="240" w:lineRule="auto"/>
        <w:ind w:left="705"/>
        <w:rPr>
          <w:rFonts w:cs="Arial"/>
          <w:noProof/>
          <w:lang w:val="en-US"/>
        </w:rPr>
      </w:pPr>
      <w:r w:rsidRPr="00CD7CE0">
        <w:rPr>
          <w:rFonts w:cs="Arial"/>
          <w:color w:val="222222"/>
          <w:shd w:val="clear" w:color="auto" w:fill="FFFFFF"/>
          <w:lang w:val="en-US"/>
        </w:rPr>
        <w:t>LYASNIKOV, Nikolay et al. The national innovation system: the conditions of its making and factors in its development. </w:t>
      </w:r>
      <w:r w:rsidRPr="00CD7CE0">
        <w:rPr>
          <w:rFonts w:cs="Arial"/>
          <w:b/>
          <w:bCs/>
          <w:color w:val="222222"/>
          <w:shd w:val="clear" w:color="auto" w:fill="FFFFFF"/>
          <w:lang w:val="en-US"/>
        </w:rPr>
        <w:t>Life Science Journal</w:t>
      </w:r>
      <w:r w:rsidRPr="00CD7CE0">
        <w:rPr>
          <w:rFonts w:cs="Arial"/>
          <w:color w:val="222222"/>
          <w:shd w:val="clear" w:color="auto" w:fill="FFFFFF"/>
          <w:lang w:val="en-US"/>
        </w:rPr>
        <w:t>, v. 11, n. 6, p. 535-538, 2014.</w:t>
      </w:r>
    </w:p>
    <w:p w14:paraId="29BDF0D2" w14:textId="77777777" w:rsidR="00CE1B77" w:rsidRPr="00030327" w:rsidRDefault="00CE1B77" w:rsidP="00030327">
      <w:pPr>
        <w:spacing w:line="240" w:lineRule="auto"/>
        <w:ind w:left="705"/>
        <w:rPr>
          <w:rFonts w:cs="Arial"/>
          <w:noProof/>
          <w:lang w:val="en-US"/>
        </w:rPr>
      </w:pPr>
    </w:p>
    <w:p w14:paraId="2B3FAA6A" w14:textId="55A93B52" w:rsidR="007F1BDC" w:rsidRPr="00030327" w:rsidRDefault="0005514D" w:rsidP="00030327">
      <w:pPr>
        <w:spacing w:line="240" w:lineRule="auto"/>
        <w:ind w:left="705"/>
        <w:rPr>
          <w:rFonts w:cs="Arial"/>
          <w:noProof/>
          <w:lang w:val="en-US"/>
        </w:rPr>
      </w:pPr>
      <w:r w:rsidRPr="00030327">
        <w:rPr>
          <w:rFonts w:cs="Arial"/>
          <w:noProof/>
          <w:lang w:val="en-US"/>
        </w:rPr>
        <w:t xml:space="preserve">MALERBA, F. Sectoral </w:t>
      </w:r>
      <w:r w:rsidR="005F0AF8" w:rsidRPr="00030327">
        <w:rPr>
          <w:rFonts w:cs="Arial"/>
          <w:noProof/>
          <w:lang w:val="en-US"/>
        </w:rPr>
        <w:t xml:space="preserve">systems of innovation and production. </w:t>
      </w:r>
      <w:r w:rsidR="005F0AF8" w:rsidRPr="00030327">
        <w:rPr>
          <w:rFonts w:cs="Arial"/>
          <w:b/>
          <w:noProof/>
          <w:lang w:val="en-US"/>
        </w:rPr>
        <w:t>Research Policy</w:t>
      </w:r>
      <w:r w:rsidR="005F0AF8" w:rsidRPr="00030327">
        <w:rPr>
          <w:rFonts w:cs="Arial"/>
          <w:noProof/>
          <w:lang w:val="en-US"/>
        </w:rPr>
        <w:t>, v.31, p.247-264, 2002.</w:t>
      </w:r>
      <w:r w:rsidR="007F1BDC" w:rsidRPr="00030327">
        <w:rPr>
          <w:rFonts w:cs="Arial"/>
          <w:noProof/>
          <w:lang w:val="en-US"/>
        </w:rPr>
        <w:t xml:space="preserve"> </w:t>
      </w:r>
    </w:p>
    <w:p w14:paraId="5855ADC0" w14:textId="69F78D58" w:rsidR="00F85815" w:rsidRPr="00030327" w:rsidRDefault="00F85815" w:rsidP="00030327">
      <w:pPr>
        <w:spacing w:line="240" w:lineRule="auto"/>
        <w:ind w:left="705"/>
        <w:rPr>
          <w:rFonts w:cs="Arial"/>
          <w:noProof/>
          <w:lang w:val="en-US"/>
        </w:rPr>
      </w:pPr>
    </w:p>
    <w:p w14:paraId="58F646B4" w14:textId="791180C1" w:rsidR="00F85815" w:rsidRPr="00CD7CE0" w:rsidRDefault="00F85815" w:rsidP="00030327">
      <w:pPr>
        <w:spacing w:line="240" w:lineRule="auto"/>
        <w:ind w:left="705"/>
        <w:rPr>
          <w:rFonts w:cs="Arial"/>
          <w:noProof/>
        </w:rPr>
      </w:pPr>
      <w:r w:rsidRPr="00CD7CE0">
        <w:rPr>
          <w:rFonts w:cs="Arial"/>
          <w:color w:val="222222"/>
          <w:shd w:val="clear" w:color="auto" w:fill="FFFFFF"/>
          <w:lang w:val="en-US"/>
        </w:rPr>
        <w:t xml:space="preserve">MAMEDE, Michele et al. </w:t>
      </w:r>
      <w:r w:rsidRPr="00030327">
        <w:rPr>
          <w:rFonts w:cs="Arial"/>
          <w:color w:val="222222"/>
          <w:shd w:val="clear" w:color="auto" w:fill="FFFFFF"/>
        </w:rPr>
        <w:t>Sistema nacional de inovação: uma análise dos sistemas na Alemanha e no Brasil. </w:t>
      </w:r>
      <w:proofErr w:type="spellStart"/>
      <w:r w:rsidRPr="00030327">
        <w:rPr>
          <w:rFonts w:cs="Arial"/>
          <w:b/>
          <w:bCs/>
          <w:color w:val="222222"/>
          <w:shd w:val="clear" w:color="auto" w:fill="FFFFFF"/>
        </w:rPr>
        <w:t>Navus</w:t>
      </w:r>
      <w:proofErr w:type="spellEnd"/>
      <w:r w:rsidRPr="00030327">
        <w:rPr>
          <w:rFonts w:cs="Arial"/>
          <w:b/>
          <w:bCs/>
          <w:color w:val="222222"/>
          <w:shd w:val="clear" w:color="auto" w:fill="FFFFFF"/>
        </w:rPr>
        <w:t>-Revista de Gestão e Tecnologia</w:t>
      </w:r>
      <w:r w:rsidRPr="00030327">
        <w:rPr>
          <w:rFonts w:cs="Arial"/>
          <w:color w:val="222222"/>
          <w:shd w:val="clear" w:color="auto" w:fill="FFFFFF"/>
        </w:rPr>
        <w:t>, v. 6, n. 4, p. 6-25, 2016.</w:t>
      </w:r>
    </w:p>
    <w:p w14:paraId="1B8FA15B" w14:textId="2F2380C9" w:rsidR="00CE1B77" w:rsidRPr="00CD7CE0" w:rsidRDefault="00CE1B77" w:rsidP="00030327">
      <w:pPr>
        <w:spacing w:line="240" w:lineRule="auto"/>
        <w:ind w:left="705"/>
        <w:rPr>
          <w:rFonts w:cs="Arial"/>
          <w:noProof/>
        </w:rPr>
      </w:pPr>
    </w:p>
    <w:p w14:paraId="1C4600C5" w14:textId="77777777" w:rsidR="005E470F" w:rsidRPr="00030327" w:rsidRDefault="005E470F" w:rsidP="00E5679E">
      <w:pPr>
        <w:autoSpaceDE w:val="0"/>
        <w:autoSpaceDN w:val="0"/>
        <w:adjustRightInd w:val="0"/>
        <w:spacing w:line="240" w:lineRule="auto"/>
        <w:ind w:left="705" w:firstLine="713"/>
        <w:jc w:val="left"/>
        <w:rPr>
          <w:rFonts w:cs="Arial"/>
        </w:rPr>
      </w:pPr>
      <w:r w:rsidRPr="00030327">
        <w:rPr>
          <w:rFonts w:cs="Arial"/>
        </w:rPr>
        <w:t>MARION FILHO, P. J.; SONAGLIO, C. M. A Inovação Tecnológica em Arranjos Produtivos Locais: A</w:t>
      </w:r>
    </w:p>
    <w:p w14:paraId="00106F1F" w14:textId="59F0EBE1" w:rsidR="005E470F" w:rsidRPr="00CD7CE0" w:rsidRDefault="005E470F" w:rsidP="00E5679E">
      <w:pPr>
        <w:autoSpaceDE w:val="0"/>
        <w:autoSpaceDN w:val="0"/>
        <w:adjustRightInd w:val="0"/>
        <w:spacing w:line="240" w:lineRule="auto"/>
        <w:ind w:left="705" w:firstLine="713"/>
        <w:jc w:val="left"/>
        <w:rPr>
          <w:rFonts w:cs="Arial"/>
          <w:noProof/>
        </w:rPr>
      </w:pPr>
      <w:r w:rsidRPr="00030327">
        <w:rPr>
          <w:rFonts w:cs="Arial"/>
        </w:rPr>
        <w:t>Importância da Localização e das Interações entre Empresas e Instituições</w:t>
      </w:r>
      <w:r w:rsidRPr="00030327">
        <w:rPr>
          <w:rFonts w:cs="Arial"/>
          <w:b/>
        </w:rPr>
        <w:t>. Revista Econômica do</w:t>
      </w:r>
      <w:r w:rsidR="00E5679E">
        <w:rPr>
          <w:rFonts w:cs="Arial"/>
          <w:b/>
        </w:rPr>
        <w:t xml:space="preserve"> </w:t>
      </w:r>
      <w:r w:rsidRPr="00030327">
        <w:rPr>
          <w:rFonts w:cs="Arial"/>
          <w:b/>
        </w:rPr>
        <w:t>Nordeste</w:t>
      </w:r>
      <w:r w:rsidRPr="00030327">
        <w:rPr>
          <w:rFonts w:cs="Arial"/>
        </w:rPr>
        <w:t>, Fortaleza, v. 38, n. 2, p. 306-318, abr./jun. 2007.</w:t>
      </w:r>
    </w:p>
    <w:p w14:paraId="160DEC00" w14:textId="77777777" w:rsidR="005E470F" w:rsidRPr="00CD7CE0" w:rsidRDefault="005E470F" w:rsidP="00030327">
      <w:pPr>
        <w:spacing w:line="240" w:lineRule="auto"/>
        <w:ind w:left="705"/>
        <w:rPr>
          <w:rFonts w:cs="Arial"/>
          <w:noProof/>
        </w:rPr>
      </w:pPr>
    </w:p>
    <w:p w14:paraId="739CC398" w14:textId="0FEF0091" w:rsidR="00E26AB6" w:rsidRDefault="00F30926" w:rsidP="00030327">
      <w:pPr>
        <w:spacing w:line="240" w:lineRule="auto"/>
        <w:ind w:left="705"/>
        <w:rPr>
          <w:rFonts w:cs="Arial"/>
          <w:shd w:val="clear" w:color="auto" w:fill="FFFFFF"/>
        </w:rPr>
      </w:pPr>
      <w:r w:rsidRPr="00CD7CE0">
        <w:rPr>
          <w:rFonts w:cs="Arial"/>
          <w:shd w:val="clear" w:color="auto" w:fill="FFFFFF"/>
        </w:rPr>
        <w:t xml:space="preserve">MARTINS. </w:t>
      </w:r>
      <w:r w:rsidRPr="00030327">
        <w:rPr>
          <w:rFonts w:cs="Arial"/>
          <w:shd w:val="clear" w:color="auto" w:fill="FFFFFF"/>
        </w:rPr>
        <w:t xml:space="preserve">R. A. </w:t>
      </w:r>
      <w:r w:rsidRPr="00030327">
        <w:rPr>
          <w:rFonts w:cs="Arial"/>
          <w:b/>
          <w:shd w:val="clear" w:color="auto" w:fill="FFFFFF"/>
        </w:rPr>
        <w:t>Metodologia de Pesquisa em Engenharia de Produção e Gestão de Operações</w:t>
      </w:r>
      <w:r w:rsidRPr="00030327">
        <w:rPr>
          <w:rFonts w:cs="Arial"/>
          <w:shd w:val="clear" w:color="auto" w:fill="FFFFFF"/>
        </w:rPr>
        <w:t>. Princípios da Pesquisa Científica 2ª ed. Rio de Janeiro: Elsevier: ABEPRO, 2012. P 6-31</w:t>
      </w:r>
      <w:r w:rsidR="000C5F37">
        <w:rPr>
          <w:rFonts w:cs="Arial"/>
          <w:shd w:val="clear" w:color="auto" w:fill="FFFFFF"/>
        </w:rPr>
        <w:t>.</w:t>
      </w:r>
    </w:p>
    <w:p w14:paraId="5EF57B0A" w14:textId="0A7E0999" w:rsidR="000C5F37" w:rsidRDefault="000C5F37" w:rsidP="00030327">
      <w:pPr>
        <w:spacing w:line="240" w:lineRule="auto"/>
        <w:ind w:left="705"/>
        <w:rPr>
          <w:rFonts w:cs="Arial"/>
          <w:shd w:val="clear" w:color="auto" w:fill="FFFFFF"/>
        </w:rPr>
      </w:pPr>
    </w:p>
    <w:p w14:paraId="6008950E" w14:textId="4AC12A4C" w:rsidR="003E120E" w:rsidRPr="00030327" w:rsidRDefault="00CE1B77" w:rsidP="00030327">
      <w:pPr>
        <w:spacing w:line="240" w:lineRule="auto"/>
        <w:ind w:left="705"/>
        <w:rPr>
          <w:rFonts w:cs="Arial"/>
          <w:shd w:val="clear" w:color="auto" w:fill="FFFFFF"/>
        </w:rPr>
      </w:pPr>
      <w:r w:rsidRPr="00030327">
        <w:rPr>
          <w:rFonts w:cs="Arial"/>
          <w:shd w:val="clear" w:color="auto" w:fill="FFFFFF"/>
        </w:rPr>
        <w:t>_____________</w:t>
      </w:r>
      <w:r w:rsidR="003E120E" w:rsidRPr="00030327">
        <w:rPr>
          <w:rFonts w:cs="Arial"/>
          <w:shd w:val="clear" w:color="auto" w:fill="FFFFFF"/>
        </w:rPr>
        <w:t xml:space="preserve">. </w:t>
      </w:r>
      <w:r w:rsidR="003E120E" w:rsidRPr="00030327">
        <w:rPr>
          <w:rFonts w:cs="Arial"/>
          <w:b/>
          <w:shd w:val="clear" w:color="auto" w:fill="FFFFFF"/>
        </w:rPr>
        <w:t>Metodologia de Pesquisa em Engenharia de Produção e Gestão de Operações</w:t>
      </w:r>
      <w:r w:rsidR="003E120E" w:rsidRPr="00030327">
        <w:rPr>
          <w:rFonts w:cs="Arial"/>
          <w:shd w:val="clear" w:color="auto" w:fill="FFFFFF"/>
        </w:rPr>
        <w:t>. Abordagens Quantitativa e Qualitativa 2ª ed. Rio de Janeiro: Elsevier: ABEPRO, 2012. P 47-63</w:t>
      </w:r>
    </w:p>
    <w:p w14:paraId="540CE786" w14:textId="77777777" w:rsidR="00CE1B77" w:rsidRPr="00030327" w:rsidRDefault="00CE1B77" w:rsidP="00030327">
      <w:pPr>
        <w:spacing w:line="240" w:lineRule="auto"/>
        <w:ind w:left="705"/>
        <w:rPr>
          <w:rFonts w:cs="Arial"/>
          <w:shd w:val="clear" w:color="auto" w:fill="FFFFFF"/>
        </w:rPr>
      </w:pPr>
    </w:p>
    <w:p w14:paraId="608E703E" w14:textId="293E8638" w:rsidR="00F45114" w:rsidRPr="00030327" w:rsidRDefault="00F45114" w:rsidP="00030327">
      <w:pPr>
        <w:spacing w:line="240" w:lineRule="auto"/>
        <w:ind w:left="705"/>
        <w:rPr>
          <w:rFonts w:cs="Arial"/>
          <w:noProof/>
        </w:rPr>
      </w:pPr>
      <w:r w:rsidRPr="00030327">
        <w:rPr>
          <w:rFonts w:cs="Arial"/>
          <w:noProof/>
        </w:rPr>
        <w:t>MCTI</w:t>
      </w:r>
      <w:r w:rsidR="003B50E5" w:rsidRPr="00030327">
        <w:rPr>
          <w:rFonts w:cs="Arial"/>
          <w:noProof/>
        </w:rPr>
        <w:t>.</w:t>
      </w:r>
      <w:r w:rsidRPr="00030327">
        <w:rPr>
          <w:rFonts w:cs="Arial"/>
          <w:noProof/>
        </w:rPr>
        <w:t xml:space="preserve"> </w:t>
      </w:r>
      <w:r w:rsidRPr="00030327">
        <w:rPr>
          <w:rFonts w:cs="Arial"/>
          <w:b/>
          <w:noProof/>
        </w:rPr>
        <w:t xml:space="preserve">Ciência, </w:t>
      </w:r>
      <w:r w:rsidR="003B50E5" w:rsidRPr="00030327">
        <w:rPr>
          <w:rFonts w:cs="Arial"/>
          <w:b/>
          <w:noProof/>
        </w:rPr>
        <w:t>tecnologia e inovação para o desenvolvimento nacional</w:t>
      </w:r>
      <w:r w:rsidRPr="00030327">
        <w:rPr>
          <w:rFonts w:cs="Arial"/>
          <w:b/>
          <w:noProof/>
        </w:rPr>
        <w:t>. Plano de ação 2007-2010</w:t>
      </w:r>
      <w:r w:rsidRPr="00030327">
        <w:rPr>
          <w:rFonts w:cs="Arial"/>
          <w:noProof/>
        </w:rPr>
        <w:t>. Ministério da Ciência Tecnologia e Inovação. Brasília, Brasil</w:t>
      </w:r>
      <w:r w:rsidR="003B50E5" w:rsidRPr="00030327">
        <w:rPr>
          <w:rFonts w:cs="Arial"/>
          <w:noProof/>
        </w:rPr>
        <w:t>. 2007. Disponível em &lt;</w:t>
      </w:r>
      <w:r w:rsidR="003B50E5" w:rsidRPr="00030327">
        <w:rPr>
          <w:rFonts w:cs="Arial"/>
        </w:rPr>
        <w:t xml:space="preserve"> </w:t>
      </w:r>
      <w:hyperlink r:id="rId47" w:history="1">
        <w:r w:rsidR="003B50E5" w:rsidRPr="00030327">
          <w:rPr>
            <w:rStyle w:val="Hyperlink"/>
            <w:rFonts w:cs="Arial"/>
            <w:noProof/>
          </w:rPr>
          <w:t>http://www2.senado.leg.br</w:t>
        </w:r>
      </w:hyperlink>
      <w:r w:rsidR="003B50E5" w:rsidRPr="00030327">
        <w:rPr>
          <w:rFonts w:cs="Arial"/>
          <w:noProof/>
        </w:rPr>
        <w:t>&gt;, acesso em dez, 2017.</w:t>
      </w:r>
    </w:p>
    <w:p w14:paraId="32804F9A" w14:textId="77777777" w:rsidR="00CE1B77" w:rsidRPr="00030327" w:rsidRDefault="00CE1B77" w:rsidP="00030327">
      <w:pPr>
        <w:spacing w:line="240" w:lineRule="auto"/>
        <w:ind w:left="705"/>
        <w:rPr>
          <w:rFonts w:cs="Arial"/>
          <w:noProof/>
        </w:rPr>
      </w:pPr>
    </w:p>
    <w:p w14:paraId="4E2EBBA6" w14:textId="2F55B70F" w:rsidR="003B50E5" w:rsidRPr="00030327" w:rsidRDefault="00F45114" w:rsidP="00030327">
      <w:pPr>
        <w:spacing w:line="240" w:lineRule="auto"/>
        <w:ind w:left="705"/>
        <w:rPr>
          <w:rFonts w:cs="Arial"/>
          <w:noProof/>
        </w:rPr>
      </w:pPr>
      <w:r w:rsidRPr="00030327">
        <w:rPr>
          <w:rFonts w:cs="Arial"/>
          <w:noProof/>
        </w:rPr>
        <w:t>MCTIC</w:t>
      </w:r>
      <w:r w:rsidR="003B50E5" w:rsidRPr="00030327">
        <w:rPr>
          <w:rFonts w:cs="Arial"/>
          <w:noProof/>
        </w:rPr>
        <w:t>.</w:t>
      </w:r>
      <w:r w:rsidRPr="00030327">
        <w:rPr>
          <w:rFonts w:cs="Arial"/>
          <w:noProof/>
        </w:rPr>
        <w:t xml:space="preserve"> </w:t>
      </w:r>
      <w:r w:rsidRPr="00030327">
        <w:rPr>
          <w:rFonts w:cs="Arial"/>
          <w:b/>
        </w:rPr>
        <w:t>Estratégia Nacional De Ciência, Tecnologia E Inovação</w:t>
      </w:r>
      <w:r w:rsidRPr="00030327">
        <w:rPr>
          <w:rFonts w:cs="Arial"/>
        </w:rPr>
        <w:t xml:space="preserve">. </w:t>
      </w:r>
      <w:r w:rsidRPr="00030327">
        <w:rPr>
          <w:rFonts w:cs="Arial"/>
          <w:noProof/>
        </w:rPr>
        <w:t>Ministério da Ciência, Tecnologia, Inovações e Comunicações. Brasília, Brasil</w:t>
      </w:r>
      <w:r w:rsidR="003B50E5" w:rsidRPr="00030327">
        <w:rPr>
          <w:rFonts w:cs="Arial"/>
          <w:noProof/>
        </w:rPr>
        <w:t>. 2016. Disponível em &lt;</w:t>
      </w:r>
      <w:r w:rsidR="003B50E5" w:rsidRPr="00030327">
        <w:rPr>
          <w:rFonts w:cs="Arial"/>
        </w:rPr>
        <w:t xml:space="preserve"> </w:t>
      </w:r>
      <w:r w:rsidR="003B50E5" w:rsidRPr="00030327">
        <w:rPr>
          <w:rFonts w:cs="Arial"/>
          <w:noProof/>
        </w:rPr>
        <w:t>http://www.finep.gov.br &gt;, acesso em dez, 2017.</w:t>
      </w:r>
    </w:p>
    <w:p w14:paraId="5374F1A9" w14:textId="68FD0827" w:rsidR="00F45114" w:rsidRPr="00030327" w:rsidRDefault="00F45114" w:rsidP="00030327">
      <w:pPr>
        <w:spacing w:line="240" w:lineRule="auto"/>
        <w:ind w:left="705"/>
        <w:rPr>
          <w:rFonts w:cs="Arial"/>
          <w:noProof/>
        </w:rPr>
      </w:pPr>
    </w:p>
    <w:p w14:paraId="65060268" w14:textId="77777777" w:rsidR="003B50E5" w:rsidRPr="00030327" w:rsidRDefault="00F45114" w:rsidP="00030327">
      <w:pPr>
        <w:spacing w:line="240" w:lineRule="auto"/>
        <w:ind w:left="705"/>
        <w:rPr>
          <w:rFonts w:cs="Arial"/>
          <w:noProof/>
        </w:rPr>
      </w:pPr>
      <w:r w:rsidRPr="00030327">
        <w:rPr>
          <w:rFonts w:cs="Arial"/>
          <w:noProof/>
        </w:rPr>
        <w:t>MCTIC</w:t>
      </w:r>
      <w:r w:rsidR="003B50E5" w:rsidRPr="00030327">
        <w:rPr>
          <w:rFonts w:cs="Arial"/>
          <w:noProof/>
        </w:rPr>
        <w:t>.</w:t>
      </w:r>
      <w:r w:rsidRPr="00030327">
        <w:rPr>
          <w:rFonts w:cs="Arial"/>
          <w:noProof/>
        </w:rPr>
        <w:t xml:space="preserve"> </w:t>
      </w:r>
      <w:r w:rsidRPr="00030327">
        <w:rPr>
          <w:rFonts w:cs="Arial"/>
          <w:b/>
        </w:rPr>
        <w:t xml:space="preserve">Indicadores </w:t>
      </w:r>
      <w:r w:rsidR="003B50E5" w:rsidRPr="00030327">
        <w:rPr>
          <w:rFonts w:cs="Arial"/>
          <w:b/>
        </w:rPr>
        <w:t>nacionais de ciência, tecnologia e inovação</w:t>
      </w:r>
      <w:r w:rsidRPr="00030327">
        <w:rPr>
          <w:rFonts w:cs="Arial"/>
        </w:rPr>
        <w:t xml:space="preserve">. </w:t>
      </w:r>
      <w:r w:rsidRPr="00030327">
        <w:rPr>
          <w:rFonts w:cs="Arial"/>
          <w:noProof/>
        </w:rPr>
        <w:t>Ministério da Ciência, Tecnologia, Inovações e Comunicações. Brasília, Brasil.</w:t>
      </w:r>
      <w:r w:rsidR="003B50E5" w:rsidRPr="00030327">
        <w:rPr>
          <w:rFonts w:cs="Arial"/>
          <w:noProof/>
        </w:rPr>
        <w:t xml:space="preserve"> 2017 Disponível em &lt;</w:t>
      </w:r>
      <w:r w:rsidR="003B50E5" w:rsidRPr="00030327">
        <w:rPr>
          <w:rFonts w:cs="Arial"/>
        </w:rPr>
        <w:t xml:space="preserve"> </w:t>
      </w:r>
      <w:r w:rsidRPr="00030327">
        <w:rPr>
          <w:rFonts w:cs="Arial"/>
          <w:noProof/>
        </w:rPr>
        <w:t>http://www.mctic.gov.br</w:t>
      </w:r>
      <w:r w:rsidR="003B50E5" w:rsidRPr="00030327">
        <w:rPr>
          <w:rFonts w:cs="Arial"/>
          <w:noProof/>
        </w:rPr>
        <w:t>&gt;, acesso em dez, 2017.</w:t>
      </w:r>
    </w:p>
    <w:p w14:paraId="4867B2E4" w14:textId="7A7259E8" w:rsidR="00F45114" w:rsidRPr="00030327" w:rsidRDefault="00F45114" w:rsidP="00030327">
      <w:pPr>
        <w:spacing w:line="240" w:lineRule="auto"/>
        <w:ind w:left="705"/>
        <w:rPr>
          <w:rFonts w:cs="Arial"/>
          <w:noProof/>
        </w:rPr>
      </w:pPr>
    </w:p>
    <w:p w14:paraId="0FF012E5" w14:textId="2C1DFD61" w:rsidR="007E6DA1" w:rsidRPr="000F4C22" w:rsidRDefault="007E6DA1" w:rsidP="008F6FC3">
      <w:pPr>
        <w:autoSpaceDE w:val="0"/>
        <w:autoSpaceDN w:val="0"/>
        <w:adjustRightInd w:val="0"/>
        <w:spacing w:line="240" w:lineRule="auto"/>
        <w:ind w:left="705" w:firstLine="713"/>
        <w:rPr>
          <w:rFonts w:cs="Arial"/>
          <w:noProof/>
          <w:lang w:val="en-US"/>
        </w:rPr>
      </w:pPr>
      <w:r w:rsidRPr="00030327">
        <w:rPr>
          <w:rFonts w:cs="Arial"/>
        </w:rPr>
        <w:t>MELO, T. M.; FUCIDJI, J.R.; POSSAS, M. L. Política industrial como política de inovação: notas sobre</w:t>
      </w:r>
      <w:r w:rsidR="008F6FC3">
        <w:rPr>
          <w:rFonts w:cs="Arial"/>
        </w:rPr>
        <w:t xml:space="preserve"> </w:t>
      </w:r>
      <w:r w:rsidRPr="00030327">
        <w:rPr>
          <w:rFonts w:cs="Arial"/>
        </w:rPr>
        <w:t xml:space="preserve">hiato tecnológico, políticas, recursos e atividades inovativas no Brasil. </w:t>
      </w:r>
      <w:r w:rsidRPr="000F4C22">
        <w:rPr>
          <w:rFonts w:cs="Arial"/>
          <w:b/>
          <w:lang w:val="en-US"/>
        </w:rPr>
        <w:t xml:space="preserve">Rev. Bras. </w:t>
      </w:r>
      <w:proofErr w:type="spellStart"/>
      <w:r w:rsidRPr="000F4C22">
        <w:rPr>
          <w:rFonts w:cs="Arial"/>
          <w:b/>
          <w:lang w:val="en-US"/>
        </w:rPr>
        <w:t>Inov</w:t>
      </w:r>
      <w:proofErr w:type="spellEnd"/>
      <w:r w:rsidRPr="000F4C22">
        <w:rPr>
          <w:rFonts w:cs="Arial"/>
          <w:b/>
          <w:lang w:val="en-US"/>
        </w:rPr>
        <w:t xml:space="preserve">. </w:t>
      </w:r>
      <w:r w:rsidRPr="000F4C22">
        <w:rPr>
          <w:rFonts w:cs="Arial"/>
          <w:lang w:val="en-US"/>
        </w:rPr>
        <w:t xml:space="preserve">Campinas, v. 14, </w:t>
      </w:r>
      <w:proofErr w:type="spellStart"/>
      <w:r w:rsidRPr="000F4C22">
        <w:rPr>
          <w:rFonts w:cs="Arial"/>
          <w:lang w:val="en-US"/>
        </w:rPr>
        <w:t>número</w:t>
      </w:r>
      <w:proofErr w:type="spellEnd"/>
      <w:r w:rsidRPr="000F4C22">
        <w:rPr>
          <w:rFonts w:cs="Arial"/>
          <w:lang w:val="en-US"/>
        </w:rPr>
        <w:t xml:space="preserve"> especial, p. 11-36, </w:t>
      </w:r>
      <w:proofErr w:type="spellStart"/>
      <w:r w:rsidRPr="000F4C22">
        <w:rPr>
          <w:rFonts w:cs="Arial"/>
          <w:lang w:val="en-US"/>
        </w:rPr>
        <w:t>jul.</w:t>
      </w:r>
      <w:proofErr w:type="spellEnd"/>
      <w:r w:rsidRPr="000F4C22">
        <w:rPr>
          <w:rFonts w:cs="Arial"/>
          <w:lang w:val="en-US"/>
        </w:rPr>
        <w:t xml:space="preserve"> 2015.</w:t>
      </w:r>
    </w:p>
    <w:p w14:paraId="237B94BA" w14:textId="77777777" w:rsidR="007E6DA1" w:rsidRPr="000F4C22" w:rsidRDefault="007E6DA1" w:rsidP="00030327">
      <w:pPr>
        <w:spacing w:line="240" w:lineRule="auto"/>
        <w:ind w:left="705"/>
        <w:rPr>
          <w:rFonts w:cs="Arial"/>
          <w:noProof/>
          <w:lang w:val="en-US"/>
        </w:rPr>
      </w:pPr>
    </w:p>
    <w:p w14:paraId="087F257B" w14:textId="2E657D98" w:rsidR="00FC371D" w:rsidRPr="00030327" w:rsidRDefault="00FC371D" w:rsidP="00030327">
      <w:pPr>
        <w:spacing w:line="240" w:lineRule="auto"/>
        <w:ind w:left="705"/>
        <w:rPr>
          <w:rFonts w:cs="Arial"/>
          <w:shd w:val="clear" w:color="auto" w:fill="FFFFFF"/>
          <w:lang w:val="en-US"/>
        </w:rPr>
      </w:pPr>
      <w:r w:rsidRPr="00030327">
        <w:rPr>
          <w:rFonts w:cs="Arial"/>
          <w:shd w:val="clear" w:color="auto" w:fill="FFFFFF"/>
          <w:lang w:val="en-US"/>
        </w:rPr>
        <w:t xml:space="preserve">METCALFE, S. </w:t>
      </w:r>
      <w:r w:rsidRPr="00030327">
        <w:rPr>
          <w:rFonts w:cs="Arial"/>
          <w:b/>
          <w:shd w:val="clear" w:color="auto" w:fill="FFFFFF"/>
          <w:lang w:val="en-US"/>
        </w:rPr>
        <w:t xml:space="preserve">The </w:t>
      </w:r>
      <w:r w:rsidR="003B50E5" w:rsidRPr="00030327">
        <w:rPr>
          <w:rFonts w:cs="Arial"/>
          <w:b/>
          <w:shd w:val="clear" w:color="auto" w:fill="FFFFFF"/>
          <w:lang w:val="en-US"/>
        </w:rPr>
        <w:t>economic foundations of technology policy</w:t>
      </w:r>
      <w:r w:rsidR="003B50E5" w:rsidRPr="00030327">
        <w:rPr>
          <w:rFonts w:cs="Arial"/>
          <w:shd w:val="clear" w:color="auto" w:fill="FFFFFF"/>
          <w:lang w:val="en-US"/>
        </w:rPr>
        <w:t>: equilibrium and evolutionary perspectives, in p. stoneman (ed.), handbook of the economics of innovation and technological change,</w:t>
      </w:r>
      <w:r w:rsidRPr="00030327">
        <w:rPr>
          <w:rFonts w:cs="Arial"/>
          <w:shd w:val="clear" w:color="auto" w:fill="FFFFFF"/>
          <w:lang w:val="en-US"/>
        </w:rPr>
        <w:t xml:space="preserve"> Blackwell Publishers, Oxford (UK)/Cambridge (US), 1995.</w:t>
      </w:r>
    </w:p>
    <w:p w14:paraId="068FEFB0" w14:textId="77777777" w:rsidR="003B50E5" w:rsidRPr="00030327" w:rsidRDefault="003B50E5" w:rsidP="00030327">
      <w:pPr>
        <w:spacing w:line="240" w:lineRule="auto"/>
        <w:ind w:left="705"/>
        <w:rPr>
          <w:rFonts w:cs="Arial"/>
          <w:shd w:val="clear" w:color="auto" w:fill="FFFFFF"/>
          <w:lang w:val="en-US"/>
        </w:rPr>
      </w:pPr>
    </w:p>
    <w:p w14:paraId="444B1739" w14:textId="50AE49E6" w:rsidR="008D396C" w:rsidRPr="00030327" w:rsidRDefault="008D396C" w:rsidP="00030327">
      <w:pPr>
        <w:spacing w:line="240" w:lineRule="auto"/>
        <w:ind w:left="705"/>
        <w:rPr>
          <w:rFonts w:cs="Arial"/>
          <w:shd w:val="clear" w:color="auto" w:fill="FFFFFF"/>
          <w:lang w:val="en-US"/>
        </w:rPr>
      </w:pPr>
      <w:r w:rsidRPr="00030327">
        <w:rPr>
          <w:rFonts w:cs="Arial"/>
          <w:bCs/>
          <w:iCs/>
        </w:rPr>
        <w:t xml:space="preserve">MIGUEL P. A. C e HO L. L. </w:t>
      </w:r>
      <w:r w:rsidRPr="00030327">
        <w:rPr>
          <w:rFonts w:cs="Arial"/>
          <w:b/>
          <w:shd w:val="clear" w:color="auto" w:fill="FFFFFF"/>
        </w:rPr>
        <w:t xml:space="preserve">Metodologia </w:t>
      </w:r>
      <w:r w:rsidR="003B50E5" w:rsidRPr="00030327">
        <w:rPr>
          <w:rFonts w:cs="Arial"/>
          <w:b/>
          <w:shd w:val="clear" w:color="auto" w:fill="FFFFFF"/>
        </w:rPr>
        <w:t>de pesquisa em engenharia de produção e gestão de operações</w:t>
      </w:r>
      <w:r w:rsidRPr="00030327">
        <w:rPr>
          <w:rFonts w:cs="Arial"/>
          <w:shd w:val="clear" w:color="auto" w:fill="FFFFFF"/>
        </w:rPr>
        <w:t xml:space="preserve">. Levantamento </w:t>
      </w:r>
      <w:r w:rsidR="003B50E5" w:rsidRPr="00030327">
        <w:rPr>
          <w:rFonts w:cs="Arial"/>
          <w:shd w:val="clear" w:color="auto" w:fill="FFFFFF"/>
        </w:rPr>
        <w:t xml:space="preserve">tipo </w:t>
      </w:r>
      <w:proofErr w:type="spellStart"/>
      <w:r w:rsidR="003B50E5" w:rsidRPr="00030327">
        <w:rPr>
          <w:rFonts w:cs="Arial"/>
          <w:shd w:val="clear" w:color="auto" w:fill="FFFFFF"/>
        </w:rPr>
        <w:t>survey</w:t>
      </w:r>
      <w:proofErr w:type="spellEnd"/>
      <w:r w:rsidR="003B50E5" w:rsidRPr="00030327">
        <w:rPr>
          <w:rFonts w:cs="Arial"/>
          <w:shd w:val="clear" w:color="auto" w:fill="FFFFFF"/>
        </w:rPr>
        <w:t xml:space="preserve"> </w:t>
      </w:r>
      <w:r w:rsidRPr="00030327">
        <w:rPr>
          <w:rFonts w:cs="Arial"/>
          <w:shd w:val="clear" w:color="auto" w:fill="FFFFFF"/>
        </w:rPr>
        <w:t xml:space="preserve">2ª ed. Rio de Janeiro: Elsevier: ABEPRO, 2012. </w:t>
      </w:r>
      <w:r w:rsidRPr="00030327">
        <w:rPr>
          <w:rFonts w:cs="Arial"/>
          <w:shd w:val="clear" w:color="auto" w:fill="FFFFFF"/>
          <w:lang w:val="en-US"/>
        </w:rPr>
        <w:t>P 47-63</w:t>
      </w:r>
      <w:r w:rsidR="00344D6D" w:rsidRPr="00030327">
        <w:rPr>
          <w:rFonts w:cs="Arial"/>
          <w:shd w:val="clear" w:color="auto" w:fill="FFFFFF"/>
          <w:lang w:val="en-US"/>
        </w:rPr>
        <w:t>.</w:t>
      </w:r>
    </w:p>
    <w:p w14:paraId="4955DD36" w14:textId="77777777" w:rsidR="003B50E5" w:rsidRPr="00030327" w:rsidRDefault="003B50E5" w:rsidP="00030327">
      <w:pPr>
        <w:spacing w:line="240" w:lineRule="auto"/>
        <w:ind w:left="705"/>
        <w:rPr>
          <w:rFonts w:cs="Arial"/>
          <w:shd w:val="clear" w:color="auto" w:fill="FFFFFF"/>
          <w:lang w:val="en-US"/>
        </w:rPr>
      </w:pPr>
    </w:p>
    <w:p w14:paraId="09238561" w14:textId="7E144697" w:rsidR="00344D6D" w:rsidRPr="00030327" w:rsidRDefault="00344D6D" w:rsidP="00030327">
      <w:pPr>
        <w:spacing w:line="240" w:lineRule="auto"/>
        <w:ind w:left="705"/>
        <w:rPr>
          <w:rFonts w:cs="Arial"/>
          <w:shd w:val="clear" w:color="auto" w:fill="FFFFFF"/>
          <w:lang w:val="en-US"/>
        </w:rPr>
      </w:pPr>
      <w:r w:rsidRPr="00030327">
        <w:rPr>
          <w:rFonts w:cs="Arial"/>
          <w:shd w:val="clear" w:color="auto" w:fill="FFFFFF"/>
          <w:lang w:val="en-US"/>
        </w:rPr>
        <w:t xml:space="preserve">NELSON, R. </w:t>
      </w:r>
      <w:r w:rsidRPr="00030327">
        <w:rPr>
          <w:rFonts w:cs="Arial"/>
          <w:b/>
          <w:shd w:val="clear" w:color="auto" w:fill="FFFFFF"/>
          <w:lang w:val="en-US"/>
        </w:rPr>
        <w:t>National Innovation Systems</w:t>
      </w:r>
      <w:r w:rsidRPr="00030327">
        <w:rPr>
          <w:rFonts w:cs="Arial"/>
          <w:shd w:val="clear" w:color="auto" w:fill="FFFFFF"/>
          <w:lang w:val="en-US"/>
        </w:rPr>
        <w:t>: a comparative analysis. Nova York, Oxford, Oxford University, 1993.</w:t>
      </w:r>
    </w:p>
    <w:p w14:paraId="6AE51739" w14:textId="77777777" w:rsidR="003B50E5" w:rsidRPr="00030327" w:rsidRDefault="003B50E5" w:rsidP="00030327">
      <w:pPr>
        <w:spacing w:line="240" w:lineRule="auto"/>
        <w:ind w:left="705"/>
        <w:rPr>
          <w:rFonts w:cs="Arial"/>
          <w:shd w:val="clear" w:color="auto" w:fill="FFFFFF"/>
          <w:lang w:val="en-US"/>
        </w:rPr>
      </w:pPr>
    </w:p>
    <w:p w14:paraId="5EC261C8" w14:textId="4F005BA8" w:rsidR="00344D6D" w:rsidRPr="00CD7CE0" w:rsidRDefault="00135280" w:rsidP="00030327">
      <w:pPr>
        <w:spacing w:line="240" w:lineRule="auto"/>
        <w:ind w:left="705"/>
        <w:rPr>
          <w:rFonts w:cs="Arial"/>
          <w:shd w:val="clear" w:color="auto" w:fill="FFFFFF"/>
        </w:rPr>
      </w:pPr>
      <w:r w:rsidRPr="00030327">
        <w:rPr>
          <w:rFonts w:cs="Arial"/>
          <w:shd w:val="clear" w:color="auto" w:fill="FFFFFF"/>
          <w:lang w:val="en-US"/>
        </w:rPr>
        <w:t xml:space="preserve">NELSON, R. ROSENBERG, N. </w:t>
      </w:r>
      <w:r w:rsidRPr="00030327">
        <w:rPr>
          <w:rFonts w:cs="Arial"/>
          <w:b/>
          <w:shd w:val="clear" w:color="auto" w:fill="FFFFFF"/>
          <w:lang w:val="en-US"/>
        </w:rPr>
        <w:t>National Innovation Systems</w:t>
      </w:r>
      <w:r w:rsidRPr="00030327">
        <w:rPr>
          <w:rFonts w:cs="Arial"/>
          <w:shd w:val="clear" w:color="auto" w:fill="FFFFFF"/>
          <w:lang w:val="en-US"/>
        </w:rPr>
        <w:t xml:space="preserve">: A comparative analysis. </w:t>
      </w:r>
      <w:r w:rsidRPr="00CD7CE0">
        <w:rPr>
          <w:rFonts w:cs="Arial"/>
          <w:shd w:val="clear" w:color="auto" w:fill="FFFFFF"/>
        </w:rPr>
        <w:t xml:space="preserve">New York: Oxford </w:t>
      </w:r>
      <w:proofErr w:type="spellStart"/>
      <w:r w:rsidRPr="00CD7CE0">
        <w:rPr>
          <w:rFonts w:cs="Arial"/>
          <w:shd w:val="clear" w:color="auto" w:fill="FFFFFF"/>
        </w:rPr>
        <w:t>University</w:t>
      </w:r>
      <w:proofErr w:type="spellEnd"/>
      <w:r w:rsidRPr="00CD7CE0">
        <w:rPr>
          <w:rFonts w:cs="Arial"/>
          <w:shd w:val="clear" w:color="auto" w:fill="FFFFFF"/>
        </w:rPr>
        <w:t xml:space="preserve"> Press, 1993.</w:t>
      </w:r>
    </w:p>
    <w:p w14:paraId="5BC91EC9" w14:textId="4DAEEE4B" w:rsidR="00DD1C28" w:rsidRPr="00CD7CE0" w:rsidRDefault="00DD1C28" w:rsidP="00030327">
      <w:pPr>
        <w:spacing w:line="240" w:lineRule="auto"/>
        <w:ind w:left="705"/>
        <w:rPr>
          <w:rFonts w:cs="Arial"/>
          <w:shd w:val="clear" w:color="auto" w:fill="FFFFFF"/>
        </w:rPr>
      </w:pPr>
    </w:p>
    <w:p w14:paraId="4AF894F4" w14:textId="2592EF16" w:rsidR="00DD1C28" w:rsidRDefault="00DD1C28" w:rsidP="00030327">
      <w:pPr>
        <w:spacing w:line="240" w:lineRule="auto"/>
        <w:ind w:left="705"/>
        <w:rPr>
          <w:rFonts w:cs="Arial"/>
          <w:lang w:val="en-US"/>
        </w:rPr>
      </w:pPr>
      <w:r w:rsidRPr="00030327">
        <w:rPr>
          <w:rFonts w:cs="Arial"/>
        </w:rPr>
        <w:t xml:space="preserve">NELSON, R. R.; WINTER, S. G. </w:t>
      </w:r>
      <w:r w:rsidRPr="00030327">
        <w:rPr>
          <w:rFonts w:cs="Arial"/>
          <w:b/>
          <w:bCs/>
        </w:rPr>
        <w:t>Uma teoria evolucionária da mudança econômica</w:t>
      </w:r>
      <w:r w:rsidRPr="00030327">
        <w:rPr>
          <w:rFonts w:cs="Arial"/>
        </w:rPr>
        <w:t xml:space="preserve">. </w:t>
      </w:r>
      <w:r w:rsidRPr="00CD7CE0">
        <w:rPr>
          <w:rFonts w:cs="Arial"/>
          <w:lang w:val="en-US"/>
        </w:rPr>
        <w:t xml:space="preserve">1. ed. Campinas: </w:t>
      </w:r>
      <w:proofErr w:type="spellStart"/>
      <w:r w:rsidRPr="00CD7CE0">
        <w:rPr>
          <w:rFonts w:cs="Arial"/>
          <w:lang w:val="en-US"/>
        </w:rPr>
        <w:t>Unicamp</w:t>
      </w:r>
      <w:proofErr w:type="spellEnd"/>
      <w:r w:rsidRPr="00CD7CE0">
        <w:rPr>
          <w:rFonts w:cs="Arial"/>
          <w:lang w:val="en-US"/>
        </w:rPr>
        <w:t>, 2005, 632 p.</w:t>
      </w:r>
    </w:p>
    <w:p w14:paraId="10EAD59E" w14:textId="1C11D1D6" w:rsidR="008255E3" w:rsidRDefault="008255E3" w:rsidP="00030327">
      <w:pPr>
        <w:spacing w:line="240" w:lineRule="auto"/>
        <w:ind w:left="705"/>
        <w:rPr>
          <w:rFonts w:cs="Arial"/>
          <w:lang w:val="en-US"/>
        </w:rPr>
      </w:pPr>
    </w:p>
    <w:p w14:paraId="72ABC47F" w14:textId="6DA8EC29" w:rsidR="008255E3" w:rsidRDefault="008255E3" w:rsidP="00030327">
      <w:pPr>
        <w:spacing w:line="240" w:lineRule="auto"/>
        <w:ind w:left="705"/>
        <w:rPr>
          <w:rFonts w:cs="Arial"/>
          <w:color w:val="222222"/>
          <w:shd w:val="clear" w:color="auto" w:fill="FFFFFF"/>
        </w:rPr>
      </w:pPr>
      <w:r w:rsidRPr="008255E3">
        <w:rPr>
          <w:rFonts w:cs="Arial"/>
          <w:color w:val="222222"/>
          <w:shd w:val="clear" w:color="auto" w:fill="FFFFFF"/>
        </w:rPr>
        <w:t>NERI DE SOUZA, F.; NERI DE SOUZA, D.; COSTA, A. Importância do questionamento no processo de investigação qualitativa. </w:t>
      </w:r>
      <w:r w:rsidRPr="008255E3">
        <w:rPr>
          <w:rFonts w:cs="Arial"/>
          <w:b/>
          <w:bCs/>
          <w:color w:val="222222"/>
          <w:shd w:val="clear" w:color="auto" w:fill="FFFFFF"/>
        </w:rPr>
        <w:t xml:space="preserve">Costa, A, Neri de Souza, F., Neri de Souza, </w:t>
      </w:r>
      <w:proofErr w:type="gramStart"/>
      <w:r w:rsidRPr="008255E3">
        <w:rPr>
          <w:rFonts w:cs="Arial"/>
          <w:b/>
          <w:bCs/>
          <w:color w:val="222222"/>
          <w:shd w:val="clear" w:color="auto" w:fill="FFFFFF"/>
        </w:rPr>
        <w:t>D.(</w:t>
      </w:r>
      <w:proofErr w:type="gramEnd"/>
      <w:r w:rsidRPr="008255E3">
        <w:rPr>
          <w:rFonts w:cs="Arial"/>
          <w:b/>
          <w:bCs/>
          <w:color w:val="222222"/>
          <w:shd w:val="clear" w:color="auto" w:fill="FFFFFF"/>
        </w:rPr>
        <w:t>Eds.)</w:t>
      </w:r>
      <w:r w:rsidRPr="008255E3">
        <w:rPr>
          <w:rFonts w:cs="Arial"/>
          <w:color w:val="222222"/>
          <w:shd w:val="clear" w:color="auto" w:fill="FFFFFF"/>
        </w:rPr>
        <w:t>, p. 125-145, 2014.</w:t>
      </w:r>
    </w:p>
    <w:p w14:paraId="0478DC4E" w14:textId="2BA8561B" w:rsidR="00226A1F" w:rsidRDefault="00226A1F" w:rsidP="00030327">
      <w:pPr>
        <w:spacing w:line="240" w:lineRule="auto"/>
        <w:ind w:left="705"/>
        <w:rPr>
          <w:rFonts w:cs="Arial"/>
          <w:color w:val="222222"/>
          <w:shd w:val="clear" w:color="auto" w:fill="FFFFFF"/>
        </w:rPr>
      </w:pPr>
    </w:p>
    <w:p w14:paraId="73FC255E" w14:textId="793A35CD" w:rsidR="00226A1F" w:rsidRPr="00AD2679" w:rsidRDefault="00AD2679" w:rsidP="00030327">
      <w:pPr>
        <w:spacing w:line="240" w:lineRule="auto"/>
        <w:ind w:left="705"/>
        <w:rPr>
          <w:rFonts w:cs="Arial"/>
          <w:sz w:val="40"/>
          <w:szCs w:val="40"/>
          <w:shd w:val="clear" w:color="auto" w:fill="FFFFFF"/>
          <w:lang w:val="en-US"/>
        </w:rPr>
      </w:pPr>
      <w:r>
        <w:rPr>
          <w:rFonts w:cs="Arial"/>
          <w:color w:val="222222"/>
          <w:shd w:val="clear" w:color="auto" w:fill="FFFFFF"/>
        </w:rPr>
        <w:t xml:space="preserve">NERI </w:t>
      </w:r>
      <w:r w:rsidRPr="00AD2679">
        <w:rPr>
          <w:rFonts w:cs="Arial"/>
          <w:color w:val="222222"/>
          <w:shd w:val="clear" w:color="auto" w:fill="FFFFFF"/>
        </w:rPr>
        <w:t xml:space="preserve">DE SOUZA, </w:t>
      </w:r>
      <w:proofErr w:type="spellStart"/>
      <w:r w:rsidRPr="00AD2679">
        <w:rPr>
          <w:rFonts w:cs="Arial"/>
          <w:color w:val="222222"/>
          <w:shd w:val="clear" w:color="auto" w:fill="FFFFFF"/>
        </w:rPr>
        <w:t>Francislê</w:t>
      </w:r>
      <w:proofErr w:type="spellEnd"/>
      <w:r w:rsidRPr="00AD2679">
        <w:rPr>
          <w:rFonts w:cs="Arial"/>
          <w:color w:val="222222"/>
          <w:shd w:val="clear" w:color="auto" w:fill="FFFFFF"/>
        </w:rPr>
        <w:t xml:space="preserve">; COSTA, António Pedro; MOREIRA, António. Questionamento no Processo de Análise de Dados Qualitativos com apoio do software </w:t>
      </w:r>
      <w:proofErr w:type="spellStart"/>
      <w:r w:rsidRPr="00AD2679">
        <w:rPr>
          <w:rFonts w:cs="Arial"/>
          <w:color w:val="222222"/>
          <w:shd w:val="clear" w:color="auto" w:fill="FFFFFF"/>
        </w:rPr>
        <w:t>WebQDA</w:t>
      </w:r>
      <w:proofErr w:type="spellEnd"/>
      <w:r w:rsidRPr="00AD2679">
        <w:rPr>
          <w:rFonts w:cs="Arial"/>
          <w:color w:val="222222"/>
          <w:shd w:val="clear" w:color="auto" w:fill="FFFFFF"/>
        </w:rPr>
        <w:t>. </w:t>
      </w:r>
      <w:proofErr w:type="spellStart"/>
      <w:r w:rsidRPr="008C682A">
        <w:rPr>
          <w:rFonts w:cs="Arial"/>
          <w:b/>
          <w:bCs/>
          <w:color w:val="222222"/>
          <w:shd w:val="clear" w:color="auto" w:fill="FFFFFF"/>
          <w:lang w:val="en-US"/>
        </w:rPr>
        <w:t>EduSer-Revista</w:t>
      </w:r>
      <w:proofErr w:type="spellEnd"/>
      <w:r w:rsidRPr="008C682A">
        <w:rPr>
          <w:rFonts w:cs="Arial"/>
          <w:b/>
          <w:bCs/>
          <w:color w:val="222222"/>
          <w:shd w:val="clear" w:color="auto" w:fill="FFFFFF"/>
          <w:lang w:val="en-US"/>
        </w:rPr>
        <w:t xml:space="preserve"> de </w:t>
      </w:r>
      <w:proofErr w:type="spellStart"/>
      <w:r w:rsidRPr="008C682A">
        <w:rPr>
          <w:rFonts w:cs="Arial"/>
          <w:b/>
          <w:bCs/>
          <w:color w:val="222222"/>
          <w:shd w:val="clear" w:color="auto" w:fill="FFFFFF"/>
          <w:lang w:val="en-US"/>
        </w:rPr>
        <w:t>educação</w:t>
      </w:r>
      <w:proofErr w:type="spellEnd"/>
      <w:r w:rsidRPr="008C682A">
        <w:rPr>
          <w:rFonts w:cs="Arial"/>
          <w:color w:val="222222"/>
          <w:shd w:val="clear" w:color="auto" w:fill="FFFFFF"/>
          <w:lang w:val="en-US"/>
        </w:rPr>
        <w:t>, v. 3, n. 1, 2016.</w:t>
      </w:r>
    </w:p>
    <w:p w14:paraId="5AF788CF" w14:textId="77777777" w:rsidR="003B50E5" w:rsidRPr="00030327" w:rsidRDefault="003B50E5" w:rsidP="00030327">
      <w:pPr>
        <w:spacing w:line="240" w:lineRule="auto"/>
        <w:ind w:left="705"/>
        <w:rPr>
          <w:rFonts w:cs="Arial"/>
          <w:shd w:val="clear" w:color="auto" w:fill="FFFFFF"/>
          <w:lang w:val="en-US"/>
        </w:rPr>
      </w:pPr>
    </w:p>
    <w:p w14:paraId="1EABE6E5" w14:textId="5AC920C9" w:rsidR="009549AB" w:rsidRPr="00030327" w:rsidRDefault="009549AB" w:rsidP="00030327">
      <w:pPr>
        <w:spacing w:line="240" w:lineRule="auto"/>
        <w:ind w:left="705"/>
        <w:rPr>
          <w:rFonts w:cs="Arial"/>
          <w:shd w:val="clear" w:color="auto" w:fill="FFFFFF"/>
          <w:lang w:val="en-US"/>
        </w:rPr>
      </w:pPr>
      <w:r w:rsidRPr="00030327">
        <w:rPr>
          <w:rFonts w:cs="Arial"/>
          <w:shd w:val="clear" w:color="auto" w:fill="FFFFFF"/>
          <w:lang w:val="en-US"/>
        </w:rPr>
        <w:t xml:space="preserve">NIOSI, J.; SAVIOTTI, P.P.; BELLON, B.; M. CROW, M. National Systems of Innovation: In Search of a Workable Concept, </w:t>
      </w:r>
      <w:r w:rsidRPr="00030327">
        <w:rPr>
          <w:rFonts w:cs="Arial"/>
          <w:b/>
          <w:shd w:val="clear" w:color="auto" w:fill="FFFFFF"/>
          <w:lang w:val="en-US"/>
        </w:rPr>
        <w:t>Technology in Society</w:t>
      </w:r>
      <w:r w:rsidRPr="00030327">
        <w:rPr>
          <w:rFonts w:cs="Arial"/>
          <w:shd w:val="clear" w:color="auto" w:fill="FFFFFF"/>
          <w:lang w:val="en-US"/>
        </w:rPr>
        <w:t>, v. 15, n. 2, p. 207- 227, 1993.</w:t>
      </w:r>
    </w:p>
    <w:p w14:paraId="20899FEE" w14:textId="77777777" w:rsidR="003B50E5" w:rsidRPr="00030327" w:rsidRDefault="003B50E5" w:rsidP="00030327">
      <w:pPr>
        <w:spacing w:line="240" w:lineRule="auto"/>
        <w:ind w:left="705"/>
        <w:rPr>
          <w:rFonts w:cs="Arial"/>
          <w:shd w:val="clear" w:color="auto" w:fill="FFFFFF"/>
          <w:lang w:val="en-US"/>
        </w:rPr>
      </w:pPr>
    </w:p>
    <w:p w14:paraId="16D9A875" w14:textId="2850D2AC" w:rsidR="00F45114" w:rsidRPr="00030327" w:rsidRDefault="00F45114" w:rsidP="00030327">
      <w:pPr>
        <w:spacing w:line="240" w:lineRule="auto"/>
        <w:ind w:left="705"/>
        <w:rPr>
          <w:rFonts w:cs="Arial"/>
          <w:noProof/>
          <w:lang w:val="en-US"/>
        </w:rPr>
      </w:pPr>
      <w:r w:rsidRPr="00030327">
        <w:rPr>
          <w:rFonts w:cs="Arial"/>
          <w:noProof/>
          <w:lang w:val="en-US"/>
        </w:rPr>
        <w:t xml:space="preserve">NOOTEBOOM, B. </w:t>
      </w:r>
      <w:r w:rsidRPr="00030327">
        <w:rPr>
          <w:rFonts w:cs="Arial"/>
          <w:i/>
          <w:noProof/>
          <w:lang w:val="en-US"/>
        </w:rPr>
        <w:t>et al</w:t>
      </w:r>
      <w:r w:rsidRPr="00030327">
        <w:rPr>
          <w:rFonts w:cs="Arial"/>
          <w:noProof/>
          <w:lang w:val="en-US"/>
        </w:rPr>
        <w:t>. Optimal cognitive distance and absorptive capacity</w:t>
      </w:r>
      <w:r w:rsidR="003B50E5" w:rsidRPr="00030327">
        <w:rPr>
          <w:rFonts w:cs="Arial"/>
          <w:noProof/>
          <w:lang w:val="en-US"/>
        </w:rPr>
        <w:t xml:space="preserve">, </w:t>
      </w:r>
      <w:r w:rsidRPr="00030327">
        <w:rPr>
          <w:rFonts w:cs="Arial"/>
          <w:b/>
          <w:noProof/>
          <w:lang w:val="en-US"/>
        </w:rPr>
        <w:t>Research Policy</w:t>
      </w:r>
      <w:r w:rsidRPr="00030327">
        <w:rPr>
          <w:rFonts w:cs="Arial"/>
          <w:noProof/>
          <w:lang w:val="en-US"/>
        </w:rPr>
        <w:t xml:space="preserve">, 2007. </w:t>
      </w:r>
    </w:p>
    <w:p w14:paraId="3FAEE41B" w14:textId="3371AE8F" w:rsidR="00A23454" w:rsidRPr="00030327" w:rsidRDefault="00A23454" w:rsidP="00030327">
      <w:pPr>
        <w:spacing w:line="240" w:lineRule="auto"/>
        <w:ind w:left="705"/>
        <w:rPr>
          <w:rFonts w:cs="Arial"/>
          <w:noProof/>
          <w:lang w:val="en-US"/>
        </w:rPr>
      </w:pPr>
    </w:p>
    <w:p w14:paraId="2B427A1E" w14:textId="7AB047DC" w:rsidR="00A23454" w:rsidRPr="00CD7CE0" w:rsidRDefault="00A23454" w:rsidP="00176585">
      <w:pPr>
        <w:autoSpaceDE w:val="0"/>
        <w:autoSpaceDN w:val="0"/>
        <w:adjustRightInd w:val="0"/>
        <w:spacing w:line="240" w:lineRule="auto"/>
        <w:ind w:left="705" w:firstLine="713"/>
        <w:rPr>
          <w:rFonts w:cs="Arial"/>
          <w:noProof/>
        </w:rPr>
      </w:pPr>
      <w:r w:rsidRPr="00030327">
        <w:rPr>
          <w:rFonts w:cs="Arial"/>
        </w:rPr>
        <w:t>ORGANIZAÇÃO PARA A COOPERAÇÃO E O DESENVOLVIMENTO ECONÔMICO -</w:t>
      </w:r>
      <w:r w:rsidR="00176585">
        <w:rPr>
          <w:rFonts w:cs="Arial"/>
        </w:rPr>
        <w:t xml:space="preserve"> </w:t>
      </w:r>
      <w:r w:rsidRPr="00176585">
        <w:rPr>
          <w:rFonts w:cs="Arial"/>
        </w:rPr>
        <w:t xml:space="preserve">OCDE. </w:t>
      </w:r>
      <w:r w:rsidRPr="00CD7CE0">
        <w:rPr>
          <w:rFonts w:cs="Arial"/>
          <w:b/>
          <w:bCs/>
          <w:lang w:val="en-US"/>
        </w:rPr>
        <w:t>Proposed Guidelines for Collecting and Interpreting Technological Innovation</w:t>
      </w:r>
      <w:r w:rsidR="00176585">
        <w:rPr>
          <w:rFonts w:cs="Arial"/>
          <w:b/>
          <w:bCs/>
          <w:lang w:val="en-US"/>
        </w:rPr>
        <w:t xml:space="preserve"> </w:t>
      </w:r>
      <w:r w:rsidRPr="00176585">
        <w:rPr>
          <w:rFonts w:cs="Arial"/>
          <w:b/>
          <w:bCs/>
          <w:lang w:val="en-US"/>
        </w:rPr>
        <w:t>Data: Oslo manual</w:t>
      </w:r>
      <w:r w:rsidRPr="00176585">
        <w:rPr>
          <w:rFonts w:cs="Arial"/>
          <w:lang w:val="en-US"/>
        </w:rPr>
        <w:t xml:space="preserve">. </w:t>
      </w:r>
      <w:proofErr w:type="spellStart"/>
      <w:r w:rsidRPr="00030327">
        <w:rPr>
          <w:rFonts w:cs="Arial"/>
        </w:rPr>
        <w:t>Eurostat</w:t>
      </w:r>
      <w:proofErr w:type="spellEnd"/>
      <w:r w:rsidRPr="00030327">
        <w:rPr>
          <w:rFonts w:cs="Arial"/>
        </w:rPr>
        <w:t xml:space="preserve">, EU, </w:t>
      </w:r>
      <w:proofErr w:type="spellStart"/>
      <w:r w:rsidRPr="00030327">
        <w:rPr>
          <w:rFonts w:cs="Arial"/>
        </w:rPr>
        <w:t>Pages</w:t>
      </w:r>
      <w:proofErr w:type="spellEnd"/>
      <w:r w:rsidRPr="00030327">
        <w:rPr>
          <w:rFonts w:cs="Arial"/>
        </w:rPr>
        <w:t>: 122. 1997.</w:t>
      </w:r>
    </w:p>
    <w:p w14:paraId="0193C589" w14:textId="77777777" w:rsidR="003B50E5" w:rsidRPr="00CD7CE0" w:rsidRDefault="003B50E5" w:rsidP="00030327">
      <w:pPr>
        <w:spacing w:line="240" w:lineRule="auto"/>
        <w:ind w:left="705"/>
        <w:rPr>
          <w:rFonts w:cs="Arial"/>
          <w:noProof/>
        </w:rPr>
      </w:pPr>
    </w:p>
    <w:p w14:paraId="41C8D5E4" w14:textId="4E59A2C5" w:rsidR="00BD54AC" w:rsidRPr="00030327" w:rsidRDefault="00BD54AC" w:rsidP="00030327">
      <w:pPr>
        <w:spacing w:line="240" w:lineRule="auto"/>
        <w:ind w:left="705"/>
        <w:rPr>
          <w:rFonts w:cs="Arial"/>
          <w:shd w:val="clear" w:color="auto" w:fill="FFFFFF"/>
        </w:rPr>
      </w:pPr>
      <w:r w:rsidRPr="00030327">
        <w:rPr>
          <w:rFonts w:cs="Arial"/>
          <w:shd w:val="clear" w:color="auto" w:fill="FFFFFF"/>
        </w:rPr>
        <w:lastRenderedPageBreak/>
        <w:t xml:space="preserve">OCDE, Organização para a Cooperação e Desenvolvimento Econômico. </w:t>
      </w:r>
      <w:r w:rsidRPr="00030327">
        <w:rPr>
          <w:rFonts w:cs="Arial"/>
          <w:b/>
          <w:shd w:val="clear" w:color="auto" w:fill="FFFFFF"/>
        </w:rPr>
        <w:t>Manual de Oslo</w:t>
      </w:r>
      <w:r w:rsidRPr="00030327">
        <w:rPr>
          <w:rFonts w:cs="Arial"/>
          <w:shd w:val="clear" w:color="auto" w:fill="FFFFFF"/>
        </w:rPr>
        <w:t>. 3ª ed. FINEP/OECD, 2005.</w:t>
      </w:r>
    </w:p>
    <w:p w14:paraId="5FC64BB9" w14:textId="77777777" w:rsidR="003B50E5" w:rsidRPr="00030327" w:rsidRDefault="003B50E5" w:rsidP="00030327">
      <w:pPr>
        <w:spacing w:line="240" w:lineRule="auto"/>
        <w:ind w:left="705"/>
        <w:rPr>
          <w:rFonts w:cs="Arial"/>
          <w:shd w:val="clear" w:color="auto" w:fill="FFFFFF"/>
        </w:rPr>
      </w:pPr>
    </w:p>
    <w:p w14:paraId="1E56911D" w14:textId="2B3260C8" w:rsidR="006604D6" w:rsidRPr="00030327" w:rsidRDefault="006604D6" w:rsidP="00030327">
      <w:pPr>
        <w:spacing w:line="240" w:lineRule="auto"/>
        <w:ind w:left="705"/>
        <w:rPr>
          <w:rFonts w:cs="Arial"/>
        </w:rPr>
      </w:pPr>
      <w:r w:rsidRPr="00030327">
        <w:rPr>
          <w:rFonts w:cs="Arial"/>
        </w:rPr>
        <w:t xml:space="preserve">OLIVEIRA, Rodrigo Maia de. </w:t>
      </w:r>
      <w:r w:rsidRPr="00030327">
        <w:rPr>
          <w:rFonts w:cs="Arial"/>
          <w:b/>
        </w:rPr>
        <w:t>A cooperação da Universidade Federal de São Carlos com a Sociedade</w:t>
      </w:r>
      <w:r w:rsidRPr="00030327">
        <w:rPr>
          <w:rFonts w:cs="Arial"/>
        </w:rPr>
        <w:t>. 2002. 209f. Dissertação (Mestrado em Ciências Exatas e da Terra) - Universidade Federal de São Carlos, São Carlos, 2002.</w:t>
      </w:r>
    </w:p>
    <w:p w14:paraId="292F0815" w14:textId="0C55D8EF" w:rsidR="00190409" w:rsidRPr="00030327" w:rsidRDefault="00190409" w:rsidP="00030327">
      <w:pPr>
        <w:spacing w:line="240" w:lineRule="auto"/>
        <w:ind w:left="705"/>
        <w:rPr>
          <w:rFonts w:cs="Arial"/>
        </w:rPr>
      </w:pPr>
    </w:p>
    <w:p w14:paraId="731D9BFF" w14:textId="187BA94D" w:rsidR="00B87FFC" w:rsidRPr="00030327" w:rsidRDefault="00190409" w:rsidP="00030327">
      <w:pPr>
        <w:spacing w:line="240" w:lineRule="auto"/>
        <w:ind w:left="705"/>
        <w:rPr>
          <w:rStyle w:val="RefernciaIntensa"/>
        </w:rPr>
      </w:pPr>
      <w:r w:rsidRPr="00030327">
        <w:rPr>
          <w:rStyle w:val="RefernciaIntensa"/>
        </w:rPr>
        <w:t xml:space="preserve">PAKES, P. R.  </w:t>
      </w:r>
      <w:r w:rsidRPr="00030327">
        <w:rPr>
          <w:rStyle w:val="RefernciaIntensa"/>
          <w:b/>
        </w:rPr>
        <w:t>Serviços tecnológicos e atividades inovativas no sistema de inovação de Sorocaba</w:t>
      </w:r>
      <w:r w:rsidRPr="00030327">
        <w:rPr>
          <w:rStyle w:val="RefernciaIntensa"/>
        </w:rPr>
        <w:t xml:space="preserve">. Sorocaba, </w:t>
      </w:r>
      <w:r w:rsidR="00B87FFC" w:rsidRPr="00030327">
        <w:rPr>
          <w:rStyle w:val="RefernciaIntensa"/>
        </w:rPr>
        <w:t>2015. 88f. Dissertação (Mestrado em Ciências Exatas e da Terra) - Universidade Federal de São Carlos, Sorocaba, 2015.</w:t>
      </w:r>
    </w:p>
    <w:p w14:paraId="5470115B" w14:textId="38D12DC7" w:rsidR="00190409" w:rsidRPr="00030327" w:rsidRDefault="00190409" w:rsidP="00030327">
      <w:pPr>
        <w:pStyle w:val="Default"/>
        <w:ind w:left="705" w:firstLine="709"/>
        <w:rPr>
          <w:rFonts w:ascii="Arial" w:hAnsi="Arial" w:cs="Arial"/>
          <w:shd w:val="clear" w:color="auto" w:fill="FFFFFF"/>
        </w:rPr>
      </w:pPr>
    </w:p>
    <w:p w14:paraId="42782ED9" w14:textId="3EEF19C9" w:rsidR="009B0BE4" w:rsidRPr="00030327" w:rsidRDefault="009B0BE4" w:rsidP="00030327">
      <w:pPr>
        <w:spacing w:line="240" w:lineRule="auto"/>
        <w:ind w:left="705"/>
        <w:rPr>
          <w:rFonts w:cs="Arial"/>
        </w:rPr>
      </w:pPr>
      <w:r w:rsidRPr="00030327">
        <w:rPr>
          <w:rFonts w:cs="Arial"/>
        </w:rPr>
        <w:t xml:space="preserve">PIEKARSKI, A. E. T. </w:t>
      </w:r>
      <w:r w:rsidRPr="00030327">
        <w:rPr>
          <w:rFonts w:cs="Arial"/>
          <w:b/>
        </w:rPr>
        <w:t>O Sistema de Inovação em São Carlos sob uma abordagem sistêmica e a análise de redes</w:t>
      </w:r>
      <w:r w:rsidRPr="00030327">
        <w:rPr>
          <w:rFonts w:cs="Arial"/>
        </w:rPr>
        <w:t>. 2007. 258 f. Tese (Doutorado em Ciências Exatas e da Terra) - Universidade Federal de São Carlos, São Carlos, 2007.</w:t>
      </w:r>
    </w:p>
    <w:p w14:paraId="75BCF8CD" w14:textId="77777777" w:rsidR="003B50E5" w:rsidRPr="00030327" w:rsidRDefault="003B50E5" w:rsidP="00030327">
      <w:pPr>
        <w:spacing w:line="240" w:lineRule="auto"/>
        <w:ind w:left="705"/>
        <w:rPr>
          <w:rFonts w:cs="Arial"/>
        </w:rPr>
      </w:pPr>
    </w:p>
    <w:p w14:paraId="0FC6B715" w14:textId="72599F67" w:rsidR="00332C4B" w:rsidRPr="00030327" w:rsidRDefault="00332C4B" w:rsidP="00030327">
      <w:pPr>
        <w:spacing w:line="240" w:lineRule="auto"/>
        <w:ind w:left="705"/>
        <w:rPr>
          <w:rFonts w:cs="Arial"/>
          <w:shd w:val="clear" w:color="auto" w:fill="FFFFFF"/>
        </w:rPr>
      </w:pPr>
      <w:r w:rsidRPr="00030327">
        <w:rPr>
          <w:rFonts w:cs="Arial"/>
          <w:shd w:val="clear" w:color="auto" w:fill="FFFFFF"/>
        </w:rPr>
        <w:t xml:space="preserve">PIERKASKI A. E. T.; TORKOMIAN A. L. V. As novas Empresas de Base Tecnológica em São Carlos e sua sinergia com o potencial acadêmico. </w:t>
      </w:r>
      <w:proofErr w:type="spellStart"/>
      <w:r w:rsidRPr="00030327">
        <w:rPr>
          <w:rFonts w:cs="Arial"/>
          <w:b/>
          <w:shd w:val="clear" w:color="auto" w:fill="FFFFFF"/>
        </w:rPr>
        <w:t>Locus</w:t>
      </w:r>
      <w:proofErr w:type="spellEnd"/>
      <w:r w:rsidRPr="00030327">
        <w:rPr>
          <w:rFonts w:cs="Arial"/>
          <w:b/>
          <w:shd w:val="clear" w:color="auto" w:fill="FFFFFF"/>
        </w:rPr>
        <w:t xml:space="preserve"> Científica</w:t>
      </w:r>
      <w:r w:rsidRPr="00030327">
        <w:rPr>
          <w:rFonts w:cs="Arial"/>
          <w:shd w:val="clear" w:color="auto" w:fill="FFFFFF"/>
        </w:rPr>
        <w:t>, 2008</w:t>
      </w:r>
      <w:r w:rsidR="003B50E5" w:rsidRPr="00030327">
        <w:rPr>
          <w:rFonts w:cs="Arial"/>
          <w:shd w:val="clear" w:color="auto" w:fill="FFFFFF"/>
        </w:rPr>
        <w:t>.</w:t>
      </w:r>
    </w:p>
    <w:p w14:paraId="734537DD" w14:textId="77777777" w:rsidR="003B50E5" w:rsidRPr="00030327" w:rsidRDefault="003B50E5" w:rsidP="00030327">
      <w:pPr>
        <w:spacing w:line="240" w:lineRule="auto"/>
        <w:ind w:left="705"/>
        <w:rPr>
          <w:rFonts w:cs="Arial"/>
          <w:shd w:val="clear" w:color="auto" w:fill="FFFFFF"/>
        </w:rPr>
      </w:pPr>
    </w:p>
    <w:p w14:paraId="556A5E25" w14:textId="2BBB4715" w:rsidR="00804DF7" w:rsidRPr="00030327" w:rsidRDefault="00E26AB6" w:rsidP="00030327">
      <w:pPr>
        <w:spacing w:line="240" w:lineRule="auto"/>
        <w:ind w:left="705"/>
        <w:rPr>
          <w:rFonts w:cs="Arial"/>
          <w:shd w:val="clear" w:color="auto" w:fill="FFFFFF"/>
        </w:rPr>
      </w:pPr>
      <w:r w:rsidRPr="00030327">
        <w:rPr>
          <w:rFonts w:cs="Arial"/>
          <w:shd w:val="clear" w:color="auto" w:fill="FFFFFF"/>
        </w:rPr>
        <w:t xml:space="preserve">RAPINI, M. S. </w:t>
      </w:r>
      <w:r w:rsidR="00804DF7" w:rsidRPr="00030327">
        <w:rPr>
          <w:rFonts w:cs="Arial"/>
          <w:shd w:val="clear" w:color="auto" w:fill="FFFFFF"/>
        </w:rPr>
        <w:t>(2007). Interação universidade-empresa no Brasil: evidências do Diretório dos Grupos de Pesquisa do CNPq.</w:t>
      </w:r>
      <w:r w:rsidR="00804DF7" w:rsidRPr="00030327">
        <w:rPr>
          <w:rStyle w:val="apple-converted-space"/>
          <w:rFonts w:cs="Arial"/>
          <w:color w:val="222222"/>
          <w:shd w:val="clear" w:color="auto" w:fill="FFFFFF"/>
        </w:rPr>
        <w:t> </w:t>
      </w:r>
      <w:r w:rsidR="00804DF7" w:rsidRPr="00030327">
        <w:rPr>
          <w:rFonts w:cs="Arial"/>
          <w:b/>
          <w:iCs/>
          <w:shd w:val="clear" w:color="auto" w:fill="FFFFFF"/>
        </w:rPr>
        <w:t>Estudos Econômicos</w:t>
      </w:r>
      <w:r w:rsidR="00804DF7" w:rsidRPr="00030327">
        <w:rPr>
          <w:rFonts w:cs="Arial"/>
          <w:iCs/>
          <w:shd w:val="clear" w:color="auto" w:fill="FFFFFF"/>
        </w:rPr>
        <w:t xml:space="preserve"> (São Paulo)</w:t>
      </w:r>
      <w:r w:rsidR="00804DF7" w:rsidRPr="00030327">
        <w:rPr>
          <w:rFonts w:cs="Arial"/>
          <w:shd w:val="clear" w:color="auto" w:fill="FFFFFF"/>
        </w:rPr>
        <w:t>,</w:t>
      </w:r>
      <w:r w:rsidR="00804DF7" w:rsidRPr="00030327">
        <w:rPr>
          <w:rFonts w:cs="Arial"/>
          <w:iCs/>
          <w:shd w:val="clear" w:color="auto" w:fill="FFFFFF"/>
        </w:rPr>
        <w:t>37</w:t>
      </w:r>
      <w:r w:rsidR="00804DF7" w:rsidRPr="00030327">
        <w:rPr>
          <w:rFonts w:cs="Arial"/>
          <w:shd w:val="clear" w:color="auto" w:fill="FFFFFF"/>
        </w:rPr>
        <w:t>(1), 211-233.</w:t>
      </w:r>
    </w:p>
    <w:p w14:paraId="4AA2A827" w14:textId="5D19AA7F" w:rsidR="0044388D" w:rsidRPr="00030327" w:rsidRDefault="0044388D" w:rsidP="00030327">
      <w:pPr>
        <w:spacing w:line="240" w:lineRule="auto"/>
        <w:ind w:left="705"/>
        <w:rPr>
          <w:rFonts w:cs="Arial"/>
          <w:shd w:val="clear" w:color="auto" w:fill="FFFFFF"/>
        </w:rPr>
      </w:pPr>
    </w:p>
    <w:p w14:paraId="3CAEAB2B" w14:textId="55B8BF24" w:rsidR="0044388D" w:rsidRPr="00030327" w:rsidRDefault="0044388D" w:rsidP="00176585">
      <w:pPr>
        <w:autoSpaceDE w:val="0"/>
        <w:autoSpaceDN w:val="0"/>
        <w:adjustRightInd w:val="0"/>
        <w:spacing w:line="240" w:lineRule="auto"/>
        <w:ind w:left="705" w:firstLine="713"/>
        <w:jc w:val="left"/>
        <w:rPr>
          <w:rFonts w:cs="Arial"/>
          <w:shd w:val="clear" w:color="auto" w:fill="FFFFFF"/>
        </w:rPr>
      </w:pPr>
      <w:r w:rsidRPr="00030327">
        <w:rPr>
          <w:rFonts w:cs="Arial"/>
        </w:rPr>
        <w:t>RODRIGUEZ, A.; DAHLMAN, C.; SALMI, J. Conhecimento e inovação para a competitividade.</w:t>
      </w:r>
      <w:r w:rsidR="00176585">
        <w:rPr>
          <w:rFonts w:cs="Arial"/>
        </w:rPr>
        <w:t xml:space="preserve"> </w:t>
      </w:r>
      <w:r w:rsidRPr="00030327">
        <w:rPr>
          <w:rFonts w:cs="Arial"/>
        </w:rPr>
        <w:t>Brasília: CNI, 2008.</w:t>
      </w:r>
    </w:p>
    <w:p w14:paraId="15CC0DA9" w14:textId="5034BE39" w:rsidR="00E35340" w:rsidRPr="00030327" w:rsidRDefault="00E35340" w:rsidP="00030327">
      <w:pPr>
        <w:spacing w:line="240" w:lineRule="auto"/>
        <w:ind w:left="705"/>
        <w:rPr>
          <w:rFonts w:cs="Arial"/>
          <w:shd w:val="clear" w:color="auto" w:fill="FFFFFF"/>
        </w:rPr>
      </w:pPr>
    </w:p>
    <w:p w14:paraId="12726288" w14:textId="364A9B14" w:rsidR="00E35340" w:rsidRPr="00CD7CE0" w:rsidRDefault="00E35340" w:rsidP="00030327">
      <w:pPr>
        <w:spacing w:line="240" w:lineRule="auto"/>
        <w:ind w:left="705"/>
        <w:rPr>
          <w:rFonts w:cs="Arial"/>
          <w:color w:val="222222"/>
          <w:shd w:val="clear" w:color="auto" w:fill="FFFFFF"/>
        </w:rPr>
      </w:pPr>
      <w:r w:rsidRPr="00030327">
        <w:rPr>
          <w:rFonts w:cs="Arial"/>
          <w:color w:val="222222"/>
          <w:shd w:val="clear" w:color="auto" w:fill="FFFFFF"/>
        </w:rPr>
        <w:t>ROSÁRIO, F. J. P.; SANTA RITA, L. P.; COSTA, P. M. R.; LIRA, C. S. Análise comparativa da agroindústria sucroalcooleira no Sistema Regional de Inovação nas regiões Nordeste e Centro-Sul. </w:t>
      </w:r>
      <w:r w:rsidRPr="00CD7CE0">
        <w:rPr>
          <w:rFonts w:cs="Arial"/>
          <w:b/>
          <w:bCs/>
          <w:color w:val="222222"/>
          <w:shd w:val="clear" w:color="auto" w:fill="FFFFFF"/>
        </w:rPr>
        <w:t>Revista GEPROS</w:t>
      </w:r>
      <w:r w:rsidRPr="00CD7CE0">
        <w:rPr>
          <w:rFonts w:cs="Arial"/>
          <w:color w:val="222222"/>
          <w:shd w:val="clear" w:color="auto" w:fill="FFFFFF"/>
        </w:rPr>
        <w:t>, n. 2, p. 127, 2011.</w:t>
      </w:r>
    </w:p>
    <w:p w14:paraId="672C1752" w14:textId="21878274" w:rsidR="00876F48" w:rsidRPr="00CD7CE0" w:rsidRDefault="00876F48" w:rsidP="00030327">
      <w:pPr>
        <w:spacing w:line="240" w:lineRule="auto"/>
        <w:ind w:left="705"/>
        <w:rPr>
          <w:rFonts w:cs="Arial"/>
          <w:color w:val="222222"/>
          <w:shd w:val="clear" w:color="auto" w:fill="FFFFFF"/>
        </w:rPr>
      </w:pPr>
    </w:p>
    <w:p w14:paraId="3AD2BC2C" w14:textId="1DD755EA" w:rsidR="00876F48" w:rsidRPr="00030327" w:rsidRDefault="00876F48" w:rsidP="00030327">
      <w:pPr>
        <w:spacing w:line="240" w:lineRule="auto"/>
        <w:ind w:left="705"/>
        <w:rPr>
          <w:rStyle w:val="RefernciaIntensa"/>
        </w:rPr>
      </w:pPr>
      <w:r w:rsidRPr="00030327">
        <w:rPr>
          <w:rFonts w:cs="Arial"/>
          <w:color w:val="222222"/>
        </w:rPr>
        <w:t xml:space="preserve">SANTANA, Rodrigo Soares et al. Atratividade relacional entre fornecedor e cliente nas transações entre empresas: um estudo na Cooperativa </w:t>
      </w:r>
      <w:proofErr w:type="spellStart"/>
      <w:r w:rsidRPr="00030327">
        <w:rPr>
          <w:rFonts w:cs="Arial"/>
          <w:color w:val="222222"/>
        </w:rPr>
        <w:t>Veiling</w:t>
      </w:r>
      <w:proofErr w:type="spellEnd"/>
      <w:r w:rsidRPr="00030327">
        <w:rPr>
          <w:rFonts w:cs="Arial"/>
          <w:color w:val="222222"/>
        </w:rPr>
        <w:t xml:space="preserve"> Holambra. 2017.</w:t>
      </w:r>
      <w:r w:rsidRPr="00030327">
        <w:rPr>
          <w:rStyle w:val="RefernciaIntensa"/>
        </w:rPr>
        <w:t xml:space="preserve"> Dissertação (Mestrado em Engenharia de Produção e de Manufatura) - Universidade </w:t>
      </w:r>
      <w:proofErr w:type="spellStart"/>
      <w:r w:rsidRPr="00030327">
        <w:rPr>
          <w:rStyle w:val="RefernciaIntensa"/>
        </w:rPr>
        <w:t>Estadua</w:t>
      </w:r>
      <w:proofErr w:type="spellEnd"/>
      <w:r w:rsidRPr="00030327">
        <w:rPr>
          <w:rStyle w:val="RefernciaIntensa"/>
        </w:rPr>
        <w:t xml:space="preserve"> de Campinas, Campinas, 2017.</w:t>
      </w:r>
    </w:p>
    <w:p w14:paraId="66A45190" w14:textId="3D2CA7C6" w:rsidR="00876F48" w:rsidRPr="00CD7CE0" w:rsidRDefault="00876F48" w:rsidP="00030327">
      <w:pPr>
        <w:spacing w:line="240" w:lineRule="auto"/>
        <w:ind w:left="705"/>
        <w:rPr>
          <w:rFonts w:cs="Arial"/>
          <w:color w:val="222222"/>
          <w:shd w:val="clear" w:color="auto" w:fill="FFFFFF"/>
        </w:rPr>
      </w:pPr>
    </w:p>
    <w:p w14:paraId="0CC1210C" w14:textId="2B61BAB8" w:rsidR="00575479" w:rsidRPr="00030327" w:rsidRDefault="00575479" w:rsidP="00030327">
      <w:pPr>
        <w:spacing w:line="240" w:lineRule="auto"/>
        <w:ind w:left="705"/>
        <w:rPr>
          <w:rFonts w:cs="Arial"/>
          <w:shd w:val="clear" w:color="auto" w:fill="FFFFFF"/>
          <w:lang w:val="en-US"/>
        </w:rPr>
      </w:pPr>
      <w:r w:rsidRPr="00030327">
        <w:rPr>
          <w:rFonts w:cs="Arial"/>
          <w:shd w:val="clear" w:color="auto" w:fill="FFFFFF"/>
          <w:lang w:val="en-US"/>
        </w:rPr>
        <w:t xml:space="preserve">SCHUMPETER, J.A. </w:t>
      </w:r>
      <w:r w:rsidRPr="00030327">
        <w:rPr>
          <w:rFonts w:cs="Arial"/>
          <w:b/>
          <w:shd w:val="clear" w:color="auto" w:fill="FFFFFF"/>
          <w:lang w:val="en-US"/>
        </w:rPr>
        <w:t>Capitalism, Socialism and Democracy</w:t>
      </w:r>
      <w:r w:rsidRPr="00030327">
        <w:rPr>
          <w:rFonts w:cs="Arial"/>
          <w:shd w:val="clear" w:color="auto" w:fill="FFFFFF"/>
          <w:lang w:val="en-US"/>
        </w:rPr>
        <w:t xml:space="preserve">. Harper </w:t>
      </w:r>
      <w:proofErr w:type="spellStart"/>
      <w:r w:rsidRPr="00030327">
        <w:rPr>
          <w:rFonts w:cs="Arial"/>
          <w:shd w:val="clear" w:color="auto" w:fill="FFFFFF"/>
          <w:lang w:val="en-US"/>
        </w:rPr>
        <w:t>Torchbooks</w:t>
      </w:r>
      <w:proofErr w:type="spellEnd"/>
      <w:r w:rsidRPr="00030327">
        <w:rPr>
          <w:rFonts w:cs="Arial"/>
          <w:shd w:val="clear" w:color="auto" w:fill="FFFFFF"/>
          <w:lang w:val="en-US"/>
        </w:rPr>
        <w:t>, New York. 1975.</w:t>
      </w:r>
    </w:p>
    <w:p w14:paraId="5F44DD90" w14:textId="6FF4CA68" w:rsidR="0051428F" w:rsidRPr="00030327" w:rsidRDefault="0051428F" w:rsidP="00030327">
      <w:pPr>
        <w:spacing w:line="240" w:lineRule="auto"/>
        <w:ind w:left="705"/>
        <w:rPr>
          <w:rFonts w:cs="Arial"/>
          <w:shd w:val="clear" w:color="auto" w:fill="FFFFFF"/>
          <w:lang w:val="en-US"/>
        </w:rPr>
      </w:pPr>
    </w:p>
    <w:p w14:paraId="1D05E39B" w14:textId="4DCFAB58" w:rsidR="0051428F" w:rsidRPr="00CD7CE0" w:rsidRDefault="0051428F" w:rsidP="00030327">
      <w:pPr>
        <w:spacing w:line="240" w:lineRule="auto"/>
        <w:ind w:left="705"/>
        <w:rPr>
          <w:rFonts w:cs="Arial"/>
          <w:shd w:val="clear" w:color="auto" w:fill="FFFFFF"/>
        </w:rPr>
      </w:pPr>
      <w:proofErr w:type="gramStart"/>
      <w:r w:rsidRPr="00030327">
        <w:rPr>
          <w:rFonts w:cs="Arial"/>
        </w:rPr>
        <w:t>SCHUMPETER,J.A.</w:t>
      </w:r>
      <w:proofErr w:type="gramEnd"/>
      <w:r w:rsidRPr="00030327">
        <w:rPr>
          <w:rFonts w:cs="Arial"/>
        </w:rPr>
        <w:t xml:space="preserve"> </w:t>
      </w:r>
      <w:r w:rsidRPr="00030327">
        <w:rPr>
          <w:rFonts w:cs="Arial"/>
          <w:b/>
          <w:bCs/>
        </w:rPr>
        <w:t>A teoria do desenvolvimento econômico</w:t>
      </w:r>
      <w:r w:rsidRPr="00030327">
        <w:rPr>
          <w:rFonts w:cs="Arial"/>
        </w:rPr>
        <w:t>. São Paulo: Nova Cultural, 1988.</w:t>
      </w:r>
    </w:p>
    <w:p w14:paraId="746D8301" w14:textId="77777777" w:rsidR="003B50E5" w:rsidRPr="00CD7CE0" w:rsidRDefault="003B50E5" w:rsidP="00030327">
      <w:pPr>
        <w:spacing w:line="240" w:lineRule="auto"/>
        <w:ind w:left="705"/>
        <w:rPr>
          <w:rFonts w:cs="Arial"/>
          <w:shd w:val="clear" w:color="auto" w:fill="FFFFFF"/>
        </w:rPr>
      </w:pPr>
    </w:p>
    <w:p w14:paraId="2626A894" w14:textId="44D43E0F" w:rsidR="005A223C" w:rsidRPr="00030327" w:rsidRDefault="005A223C" w:rsidP="00030327">
      <w:pPr>
        <w:spacing w:line="240" w:lineRule="auto"/>
        <w:ind w:left="705"/>
        <w:rPr>
          <w:rFonts w:cs="Arial"/>
        </w:rPr>
      </w:pPr>
      <w:r w:rsidRPr="00030327">
        <w:rPr>
          <w:rFonts w:cs="Arial"/>
          <w:color w:val="222222"/>
          <w:shd w:val="clear" w:color="auto" w:fill="FFFFFF"/>
        </w:rPr>
        <w:t xml:space="preserve">SEBRAE. </w:t>
      </w:r>
      <w:r w:rsidRPr="00030327">
        <w:rPr>
          <w:rFonts w:cs="Arial"/>
          <w:b/>
        </w:rPr>
        <w:t>Estatísticas sobre nº de Micro e Pequenas Empresas (</w:t>
      </w:r>
      <w:proofErr w:type="spellStart"/>
      <w:r w:rsidRPr="00030327">
        <w:rPr>
          <w:rFonts w:cs="Arial"/>
          <w:b/>
        </w:rPr>
        <w:t>MPEs</w:t>
      </w:r>
      <w:proofErr w:type="spellEnd"/>
      <w:r w:rsidRPr="00030327">
        <w:rPr>
          <w:rFonts w:cs="Arial"/>
          <w:b/>
        </w:rPr>
        <w:t>)</w:t>
      </w:r>
      <w:r w:rsidRPr="00030327">
        <w:rPr>
          <w:rFonts w:cs="Arial"/>
        </w:rPr>
        <w:t xml:space="preserve"> - Município de Engenheiro Coelho. Disponível em &lt; </w:t>
      </w:r>
      <w:hyperlink r:id="rId48" w:history="1">
        <w:r w:rsidRPr="00030327">
          <w:rPr>
            <w:rStyle w:val="Hyperlink"/>
            <w:rFonts w:cs="Arial"/>
          </w:rPr>
          <w:t>http://www.sebrae.com.br</w:t>
        </w:r>
      </w:hyperlink>
      <w:r w:rsidRPr="00030327">
        <w:rPr>
          <w:rFonts w:cs="Arial"/>
        </w:rPr>
        <w:t>&gt;. Acesso em set, 2018</w:t>
      </w:r>
      <w:r w:rsidR="00270DA8" w:rsidRPr="00030327">
        <w:rPr>
          <w:rFonts w:cs="Arial"/>
        </w:rPr>
        <w:t>.</w:t>
      </w:r>
    </w:p>
    <w:p w14:paraId="1D5DAB34" w14:textId="2D7DB6FE" w:rsidR="00E82A77" w:rsidRPr="00030327" w:rsidRDefault="00E82A77" w:rsidP="00030327">
      <w:pPr>
        <w:spacing w:line="240" w:lineRule="auto"/>
        <w:ind w:left="705"/>
        <w:rPr>
          <w:rFonts w:cs="Arial"/>
        </w:rPr>
      </w:pPr>
    </w:p>
    <w:p w14:paraId="4AE20497" w14:textId="049CB7DD" w:rsidR="00E82A77" w:rsidRPr="00030327" w:rsidRDefault="00E82A77" w:rsidP="00611305">
      <w:pPr>
        <w:autoSpaceDE w:val="0"/>
        <w:autoSpaceDN w:val="0"/>
        <w:adjustRightInd w:val="0"/>
        <w:spacing w:line="240" w:lineRule="auto"/>
        <w:ind w:left="705" w:firstLine="713"/>
        <w:jc w:val="left"/>
        <w:rPr>
          <w:rFonts w:cs="Arial"/>
        </w:rPr>
      </w:pPr>
      <w:r w:rsidRPr="00CD7CE0">
        <w:rPr>
          <w:rFonts w:cs="Arial"/>
          <w:lang w:val="en-US"/>
        </w:rPr>
        <w:lastRenderedPageBreak/>
        <w:t xml:space="preserve">SEIDEL, U., MÜLLER, L., KÖCKER, G.M.Z., FILHO, G.D.A. A New Approach for </w:t>
      </w:r>
      <w:proofErr w:type="spellStart"/>
      <w:r w:rsidRPr="00CD7CE0">
        <w:rPr>
          <w:rFonts w:cs="Arial"/>
          <w:lang w:val="en-US"/>
        </w:rPr>
        <w:t>Analysing</w:t>
      </w:r>
      <w:proofErr w:type="spellEnd"/>
      <w:r w:rsidRPr="00CD7CE0">
        <w:rPr>
          <w:rFonts w:cs="Arial"/>
          <w:lang w:val="en-US"/>
        </w:rPr>
        <w:t xml:space="preserve"> National Innovation Systems in Emerging and Developing Countries</w:t>
      </w:r>
      <w:r w:rsidRPr="00CD7CE0">
        <w:rPr>
          <w:rFonts w:cs="Arial"/>
          <w:b/>
          <w:lang w:val="en-US"/>
        </w:rPr>
        <w:t xml:space="preserve">. </w:t>
      </w:r>
      <w:proofErr w:type="spellStart"/>
      <w:r w:rsidRPr="00030327">
        <w:rPr>
          <w:rFonts w:cs="Arial"/>
          <w:b/>
        </w:rPr>
        <w:t>Industry</w:t>
      </w:r>
      <w:proofErr w:type="spellEnd"/>
      <w:r w:rsidRPr="00030327">
        <w:rPr>
          <w:rFonts w:cs="Arial"/>
          <w:b/>
        </w:rPr>
        <w:t xml:space="preserve"> &amp; </w:t>
      </w:r>
      <w:proofErr w:type="spellStart"/>
      <w:r w:rsidRPr="00030327">
        <w:rPr>
          <w:rFonts w:cs="Arial"/>
          <w:b/>
        </w:rPr>
        <w:t>Higher</w:t>
      </w:r>
      <w:proofErr w:type="spellEnd"/>
      <w:r w:rsidRPr="00030327">
        <w:rPr>
          <w:rFonts w:cs="Arial"/>
          <w:b/>
        </w:rPr>
        <w:t xml:space="preserve"> </w:t>
      </w:r>
      <w:proofErr w:type="spellStart"/>
      <w:r w:rsidRPr="00030327">
        <w:rPr>
          <w:rFonts w:cs="Arial"/>
          <w:b/>
        </w:rPr>
        <w:t>Education</w:t>
      </w:r>
      <w:proofErr w:type="spellEnd"/>
      <w:r w:rsidRPr="00030327">
        <w:rPr>
          <w:rFonts w:cs="Arial"/>
        </w:rPr>
        <w:t xml:space="preserve">, v. 27, n. 4, p. 279–285, </w:t>
      </w:r>
      <w:proofErr w:type="spellStart"/>
      <w:r w:rsidRPr="00030327">
        <w:rPr>
          <w:rFonts w:cs="Arial"/>
        </w:rPr>
        <w:t>Aug</w:t>
      </w:r>
      <w:proofErr w:type="spellEnd"/>
      <w:r w:rsidRPr="00030327">
        <w:rPr>
          <w:rFonts w:cs="Arial"/>
        </w:rPr>
        <w:t>. 2013.</w:t>
      </w:r>
    </w:p>
    <w:p w14:paraId="1C7F4213" w14:textId="59168494" w:rsidR="00270DA8" w:rsidRPr="00030327" w:rsidRDefault="00270DA8" w:rsidP="00611305">
      <w:pPr>
        <w:spacing w:line="240" w:lineRule="auto"/>
        <w:ind w:left="705" w:firstLine="713"/>
        <w:rPr>
          <w:rFonts w:cs="Arial"/>
        </w:rPr>
      </w:pPr>
    </w:p>
    <w:p w14:paraId="4FE90C03" w14:textId="17870CAA" w:rsidR="00270DA8" w:rsidRPr="00030327" w:rsidRDefault="00270DA8" w:rsidP="00030327">
      <w:pPr>
        <w:spacing w:line="240" w:lineRule="auto"/>
        <w:ind w:left="705"/>
        <w:rPr>
          <w:rFonts w:cs="Arial"/>
        </w:rPr>
      </w:pPr>
      <w:r w:rsidRPr="00030327">
        <w:rPr>
          <w:rFonts w:cs="Arial"/>
        </w:rPr>
        <w:t xml:space="preserve">TIGRE, P. B. </w:t>
      </w:r>
      <w:r w:rsidRPr="00030327">
        <w:rPr>
          <w:rFonts w:cs="Arial"/>
          <w:b/>
          <w:bCs/>
        </w:rPr>
        <w:t xml:space="preserve">Gestão da Inovação: </w:t>
      </w:r>
      <w:r w:rsidRPr="00030327">
        <w:rPr>
          <w:rFonts w:cs="Arial"/>
        </w:rPr>
        <w:t>A economia da tecnologia no Brasil. 2. ed. Elsevier: Rio de Janeiro, 2014.</w:t>
      </w:r>
    </w:p>
    <w:p w14:paraId="601E396E" w14:textId="77777777" w:rsidR="003B50E5" w:rsidRPr="00030327" w:rsidRDefault="003B50E5" w:rsidP="00030327">
      <w:pPr>
        <w:spacing w:line="240" w:lineRule="auto"/>
        <w:ind w:left="705"/>
        <w:rPr>
          <w:rFonts w:cs="Arial"/>
          <w:color w:val="222222"/>
          <w:shd w:val="clear" w:color="auto" w:fill="FFFFFF"/>
        </w:rPr>
      </w:pPr>
    </w:p>
    <w:p w14:paraId="3074270F" w14:textId="028E093B" w:rsidR="005112A2" w:rsidRPr="00030327" w:rsidRDefault="005112A2" w:rsidP="00030327">
      <w:pPr>
        <w:spacing w:line="240" w:lineRule="auto"/>
        <w:ind w:left="705"/>
        <w:rPr>
          <w:rFonts w:cs="Arial"/>
          <w:color w:val="222222"/>
          <w:shd w:val="clear" w:color="auto" w:fill="FFFFFF"/>
          <w:lang w:val="en-US"/>
        </w:rPr>
      </w:pPr>
      <w:r w:rsidRPr="00030327">
        <w:rPr>
          <w:rFonts w:cs="Arial"/>
          <w:color w:val="222222"/>
          <w:shd w:val="clear" w:color="auto" w:fill="FFFFFF"/>
        </w:rPr>
        <w:t xml:space="preserve">UNASP. </w:t>
      </w:r>
      <w:r w:rsidRPr="00030327">
        <w:rPr>
          <w:rFonts w:cs="Arial"/>
          <w:b/>
          <w:i/>
          <w:color w:val="222222"/>
          <w:shd w:val="clear" w:color="auto" w:fill="FFFFFF"/>
        </w:rPr>
        <w:t>Web site</w:t>
      </w:r>
      <w:r w:rsidRPr="00030327">
        <w:rPr>
          <w:rFonts w:cs="Arial"/>
          <w:i/>
          <w:color w:val="222222"/>
          <w:shd w:val="clear" w:color="auto" w:fill="FFFFFF"/>
        </w:rPr>
        <w:t xml:space="preserve">. </w:t>
      </w:r>
      <w:r w:rsidRPr="00030327">
        <w:rPr>
          <w:rFonts w:cs="Arial"/>
          <w:color w:val="222222"/>
          <w:shd w:val="clear" w:color="auto" w:fill="FFFFFF"/>
        </w:rPr>
        <w:t>Disponível em &lt;</w:t>
      </w:r>
      <w:r w:rsidRPr="00030327">
        <w:rPr>
          <w:rFonts w:cs="Arial"/>
        </w:rPr>
        <w:t xml:space="preserve"> </w:t>
      </w:r>
      <w:hyperlink r:id="rId49" w:history="1">
        <w:r w:rsidRPr="00030327">
          <w:rPr>
            <w:rStyle w:val="Hyperlink"/>
            <w:rFonts w:cs="Arial"/>
            <w:shd w:val="clear" w:color="auto" w:fill="FFFFFF"/>
          </w:rPr>
          <w:t>https://www.unasp.br</w:t>
        </w:r>
      </w:hyperlink>
      <w:r w:rsidRPr="00030327">
        <w:rPr>
          <w:rFonts w:cs="Arial"/>
          <w:color w:val="222222"/>
          <w:shd w:val="clear" w:color="auto" w:fill="FFFFFF"/>
        </w:rPr>
        <w:t xml:space="preserve">&gt;. </w:t>
      </w:r>
      <w:proofErr w:type="spellStart"/>
      <w:r w:rsidRPr="00030327">
        <w:rPr>
          <w:rFonts w:cs="Arial"/>
          <w:color w:val="222222"/>
          <w:shd w:val="clear" w:color="auto" w:fill="FFFFFF"/>
          <w:lang w:val="en-US"/>
        </w:rPr>
        <w:t>Acesso</w:t>
      </w:r>
      <w:proofErr w:type="spellEnd"/>
      <w:r w:rsidRPr="00030327">
        <w:rPr>
          <w:rFonts w:cs="Arial"/>
          <w:color w:val="222222"/>
          <w:shd w:val="clear" w:color="auto" w:fill="FFFFFF"/>
          <w:lang w:val="en-US"/>
        </w:rPr>
        <w:t xml:space="preserve"> em out, 2018.</w:t>
      </w:r>
    </w:p>
    <w:p w14:paraId="1E04CEDD" w14:textId="77777777" w:rsidR="003B50E5" w:rsidRPr="00030327" w:rsidRDefault="003B50E5" w:rsidP="00030327">
      <w:pPr>
        <w:spacing w:line="240" w:lineRule="auto"/>
        <w:ind w:left="705"/>
        <w:rPr>
          <w:rFonts w:cs="Arial"/>
          <w:color w:val="222222"/>
          <w:shd w:val="clear" w:color="auto" w:fill="FFFFFF"/>
          <w:lang w:val="en-US"/>
        </w:rPr>
      </w:pPr>
    </w:p>
    <w:p w14:paraId="02AF483C" w14:textId="2D69AD05" w:rsidR="003B50E5" w:rsidRPr="00030327" w:rsidRDefault="008475ED" w:rsidP="00030327">
      <w:pPr>
        <w:spacing w:line="240" w:lineRule="auto"/>
        <w:ind w:left="705"/>
        <w:rPr>
          <w:rFonts w:cs="Arial"/>
        </w:rPr>
      </w:pPr>
      <w:r w:rsidRPr="00030327">
        <w:rPr>
          <w:rFonts w:cs="Arial"/>
          <w:lang w:val="en-US"/>
        </w:rPr>
        <w:t>WIPO</w:t>
      </w:r>
      <w:r w:rsidR="003B50E5" w:rsidRPr="00030327">
        <w:rPr>
          <w:rFonts w:cs="Arial"/>
          <w:lang w:val="en-US"/>
        </w:rPr>
        <w:t>.</w:t>
      </w:r>
      <w:r w:rsidRPr="00030327">
        <w:rPr>
          <w:rFonts w:cs="Arial"/>
          <w:lang w:val="en-US"/>
        </w:rPr>
        <w:t xml:space="preserve"> </w:t>
      </w:r>
      <w:r w:rsidRPr="00030327">
        <w:rPr>
          <w:rFonts w:cs="Arial"/>
          <w:b/>
          <w:lang w:val="en-US"/>
        </w:rPr>
        <w:t>World Intellectual Property Indicators</w:t>
      </w:r>
      <w:r w:rsidRPr="00030327">
        <w:rPr>
          <w:rFonts w:cs="Arial"/>
          <w:lang w:val="en-US"/>
        </w:rPr>
        <w:t xml:space="preserve">. World Intellectual Property Organization. </w:t>
      </w:r>
      <w:r w:rsidRPr="00030327">
        <w:rPr>
          <w:rFonts w:cs="Arial"/>
        </w:rPr>
        <w:t xml:space="preserve">Genebra, </w:t>
      </w:r>
      <w:proofErr w:type="spellStart"/>
      <w:r w:rsidRPr="00030327">
        <w:rPr>
          <w:rFonts w:cs="Arial"/>
        </w:rPr>
        <w:t>Suiça</w:t>
      </w:r>
      <w:proofErr w:type="spellEnd"/>
      <w:r w:rsidRPr="00030327">
        <w:rPr>
          <w:rFonts w:cs="Arial"/>
        </w:rPr>
        <w:t>.</w:t>
      </w:r>
      <w:r w:rsidR="003B50E5" w:rsidRPr="00030327">
        <w:rPr>
          <w:rFonts w:cs="Arial"/>
        </w:rPr>
        <w:t xml:space="preserve"> 2018. Disponível em &lt; </w:t>
      </w:r>
      <w:r w:rsidR="0070247A" w:rsidRPr="00030327">
        <w:rPr>
          <w:rStyle w:val="Hyperlink"/>
          <w:rFonts w:cs="Arial"/>
        </w:rPr>
        <w:t>http://www.wipo.int</w:t>
      </w:r>
      <w:r w:rsidR="003B50E5" w:rsidRPr="00030327">
        <w:rPr>
          <w:rFonts w:cs="Arial"/>
        </w:rPr>
        <w:t xml:space="preserve">&gt;. Acesso em </w:t>
      </w:r>
      <w:proofErr w:type="spellStart"/>
      <w:r w:rsidR="0070247A" w:rsidRPr="00030327">
        <w:rPr>
          <w:rFonts w:cs="Arial"/>
        </w:rPr>
        <w:t>jan</w:t>
      </w:r>
      <w:proofErr w:type="spellEnd"/>
      <w:r w:rsidR="003B50E5" w:rsidRPr="00030327">
        <w:rPr>
          <w:rFonts w:cs="Arial"/>
        </w:rPr>
        <w:t>, 2018</w:t>
      </w:r>
    </w:p>
    <w:p w14:paraId="31C78B87" w14:textId="4A2EDBB3" w:rsidR="008475ED" w:rsidRPr="008E6030" w:rsidRDefault="008475ED" w:rsidP="0015668C">
      <w:pPr>
        <w:spacing w:line="240" w:lineRule="auto"/>
        <w:ind w:left="705"/>
        <w:rPr>
          <w:rFonts w:cs="Arial"/>
        </w:rPr>
      </w:pPr>
    </w:p>
    <w:p w14:paraId="6CAA9026" w14:textId="77777777" w:rsidR="00804DF7" w:rsidRPr="00712D32" w:rsidRDefault="00804DF7" w:rsidP="0015668C">
      <w:pPr>
        <w:ind w:left="705"/>
        <w:rPr>
          <w:shd w:val="clear" w:color="auto" w:fill="FFFFFF"/>
        </w:rPr>
      </w:pPr>
    </w:p>
    <w:p w14:paraId="5FB7155A" w14:textId="497A558D" w:rsidR="00BB40DE" w:rsidRDefault="00BB40DE" w:rsidP="0015668C">
      <w:pPr>
        <w:ind w:left="705"/>
      </w:pPr>
    </w:p>
    <w:p w14:paraId="7530E5F3" w14:textId="6FF29269" w:rsidR="004B3608" w:rsidRDefault="004B3608" w:rsidP="0015668C">
      <w:pPr>
        <w:ind w:left="705"/>
      </w:pPr>
    </w:p>
    <w:p w14:paraId="47E7BF27" w14:textId="29ACF9C4" w:rsidR="004B3608" w:rsidRDefault="004B3608" w:rsidP="0015668C">
      <w:pPr>
        <w:ind w:left="705"/>
      </w:pPr>
    </w:p>
    <w:p w14:paraId="6BF69923" w14:textId="08DFB131" w:rsidR="004B3608" w:rsidRDefault="004B3608" w:rsidP="0015668C">
      <w:pPr>
        <w:ind w:left="705"/>
      </w:pPr>
    </w:p>
    <w:p w14:paraId="089D647E" w14:textId="1E537E0A" w:rsidR="004B3608" w:rsidRDefault="004B3608" w:rsidP="0015668C">
      <w:pPr>
        <w:ind w:left="705"/>
      </w:pPr>
    </w:p>
    <w:p w14:paraId="041712D0" w14:textId="0D46916D" w:rsidR="004B3608" w:rsidRDefault="004B3608" w:rsidP="0015668C">
      <w:pPr>
        <w:ind w:left="705"/>
      </w:pPr>
    </w:p>
    <w:p w14:paraId="6745B4F3" w14:textId="14F8EF15" w:rsidR="00030327" w:rsidRDefault="00030327" w:rsidP="0015668C">
      <w:pPr>
        <w:ind w:left="705"/>
      </w:pPr>
    </w:p>
    <w:p w14:paraId="2CF8BA6B" w14:textId="5D1460C7" w:rsidR="00030327" w:rsidRDefault="00030327" w:rsidP="0015668C">
      <w:pPr>
        <w:ind w:left="705"/>
      </w:pPr>
    </w:p>
    <w:p w14:paraId="71D19E30" w14:textId="025F76DF" w:rsidR="00030327" w:rsidRDefault="00030327" w:rsidP="0015668C">
      <w:pPr>
        <w:ind w:left="705"/>
      </w:pPr>
    </w:p>
    <w:p w14:paraId="235FE975" w14:textId="318BF9EF" w:rsidR="00D92B47" w:rsidRDefault="00D92B47" w:rsidP="0015668C">
      <w:pPr>
        <w:ind w:left="705"/>
      </w:pPr>
    </w:p>
    <w:p w14:paraId="62001ACB" w14:textId="3910B6D6" w:rsidR="00D92B47" w:rsidRDefault="00D92B47" w:rsidP="0015668C">
      <w:pPr>
        <w:ind w:left="705"/>
      </w:pPr>
    </w:p>
    <w:p w14:paraId="51430875" w14:textId="13A84CBE" w:rsidR="00D92B47" w:rsidRDefault="00D92B47" w:rsidP="0015668C">
      <w:pPr>
        <w:ind w:left="705"/>
      </w:pPr>
    </w:p>
    <w:p w14:paraId="3A94DF81" w14:textId="7C4F2077" w:rsidR="00D92B47" w:rsidRDefault="00D92B47" w:rsidP="0015668C">
      <w:pPr>
        <w:ind w:left="705"/>
      </w:pPr>
    </w:p>
    <w:p w14:paraId="029D75D0" w14:textId="6DBD5459" w:rsidR="00D92B47" w:rsidRDefault="00D92B47" w:rsidP="0015668C">
      <w:pPr>
        <w:ind w:left="705"/>
      </w:pPr>
    </w:p>
    <w:p w14:paraId="1359C57C" w14:textId="75F9E6DB" w:rsidR="00D92B47" w:rsidRDefault="00D92B47" w:rsidP="0015668C">
      <w:pPr>
        <w:ind w:left="705"/>
      </w:pPr>
    </w:p>
    <w:p w14:paraId="0F1A6456" w14:textId="0287E5A0" w:rsidR="00D92B47" w:rsidRDefault="00D92B47" w:rsidP="0015668C">
      <w:pPr>
        <w:ind w:left="705"/>
      </w:pPr>
    </w:p>
    <w:p w14:paraId="3280EF50" w14:textId="17698EC8" w:rsidR="00D92B47" w:rsidRDefault="00D92B47" w:rsidP="0015668C">
      <w:pPr>
        <w:ind w:left="705"/>
      </w:pPr>
    </w:p>
    <w:p w14:paraId="47975A69" w14:textId="14743A20" w:rsidR="00D92B47" w:rsidRDefault="00D92B47" w:rsidP="0015668C">
      <w:pPr>
        <w:ind w:left="705"/>
      </w:pPr>
    </w:p>
    <w:p w14:paraId="49E69825" w14:textId="77777777" w:rsidR="00D92B47" w:rsidRDefault="00D92B47" w:rsidP="0015668C">
      <w:pPr>
        <w:ind w:left="705"/>
      </w:pPr>
    </w:p>
    <w:p w14:paraId="6F785D4B" w14:textId="779FE900" w:rsidR="00030327" w:rsidRDefault="00030327" w:rsidP="0015668C">
      <w:pPr>
        <w:ind w:left="705"/>
      </w:pPr>
    </w:p>
    <w:p w14:paraId="4CBA8E6C" w14:textId="2BF6B4F4" w:rsidR="00030327" w:rsidRDefault="00030327" w:rsidP="0015668C">
      <w:pPr>
        <w:ind w:left="705"/>
      </w:pPr>
    </w:p>
    <w:p w14:paraId="108D4987" w14:textId="4A055428" w:rsidR="00E02DB4" w:rsidRDefault="00E02DB4" w:rsidP="00D20D36">
      <w:pPr>
        <w:pStyle w:val="Ttulo1"/>
        <w:numPr>
          <w:ilvl w:val="0"/>
          <w:numId w:val="0"/>
        </w:numPr>
        <w:jc w:val="center"/>
      </w:pPr>
      <w:bookmarkStart w:id="40" w:name="_Toc15264395"/>
      <w:r w:rsidRPr="00E02DB4">
        <w:lastRenderedPageBreak/>
        <w:t>ANEXOS</w:t>
      </w:r>
      <w:bookmarkEnd w:id="40"/>
    </w:p>
    <w:p w14:paraId="1CFDA737" w14:textId="77777777" w:rsidR="00831063" w:rsidRDefault="00831063" w:rsidP="0015668C">
      <w:pPr>
        <w:ind w:left="705"/>
      </w:pPr>
    </w:p>
    <w:p w14:paraId="5D08C0DC" w14:textId="1CB53EAF" w:rsidR="0087064B" w:rsidRDefault="0087064B" w:rsidP="0015668C">
      <w:pPr>
        <w:ind w:left="705"/>
        <w:jc w:val="center"/>
      </w:pPr>
      <w:r>
        <w:rPr>
          <w:b/>
        </w:rPr>
        <w:t xml:space="preserve">Anexo A: </w:t>
      </w:r>
      <w:r w:rsidRPr="0087064B">
        <w:rPr>
          <w:b/>
        </w:rPr>
        <w:t xml:space="preserve">Roteiro </w:t>
      </w:r>
      <w:proofErr w:type="spellStart"/>
      <w:proofErr w:type="gramStart"/>
      <w:r w:rsidRPr="0087064B">
        <w:rPr>
          <w:b/>
        </w:rPr>
        <w:t>semi-estruturado</w:t>
      </w:r>
      <w:proofErr w:type="spellEnd"/>
      <w:proofErr w:type="gramEnd"/>
      <w:r w:rsidRPr="0087064B">
        <w:rPr>
          <w:b/>
        </w:rPr>
        <w:t xml:space="preserve"> adotado nas entrevistas de coleta de dados nas organizações</w:t>
      </w:r>
      <w:r>
        <w:t>.</w:t>
      </w:r>
    </w:p>
    <w:p w14:paraId="326DA2BD" w14:textId="70327FC9" w:rsidR="0087064B" w:rsidRDefault="0087064B" w:rsidP="0015668C">
      <w:pPr>
        <w:ind w:left="705"/>
      </w:pPr>
    </w:p>
    <w:p w14:paraId="5C5D3568" w14:textId="64ED6585" w:rsidR="0087064B" w:rsidRDefault="0087064B" w:rsidP="00E9480F">
      <w:pPr>
        <w:pStyle w:val="PargrafodaLista"/>
        <w:numPr>
          <w:ilvl w:val="0"/>
          <w:numId w:val="8"/>
        </w:numPr>
        <w:ind w:left="1065"/>
        <w:rPr>
          <w:b/>
        </w:rPr>
      </w:pPr>
      <w:r>
        <w:rPr>
          <w:b/>
        </w:rPr>
        <w:t>Caracterização da atividade da organização</w:t>
      </w:r>
    </w:p>
    <w:p w14:paraId="025C7D95" w14:textId="04064D2E" w:rsidR="0087064B" w:rsidRDefault="0087064B" w:rsidP="00E9480F">
      <w:pPr>
        <w:pStyle w:val="PargrafodaLista"/>
        <w:numPr>
          <w:ilvl w:val="1"/>
          <w:numId w:val="8"/>
        </w:numPr>
        <w:ind w:left="1497"/>
      </w:pPr>
      <w:r>
        <w:t xml:space="preserve">A atividade </w:t>
      </w:r>
      <w:proofErr w:type="spellStart"/>
      <w:r>
        <w:t>pesquisada</w:t>
      </w:r>
      <w:proofErr w:type="spellEnd"/>
      <w:r>
        <w:t xml:space="preserve"> é meio ou fim da organização?</w:t>
      </w:r>
    </w:p>
    <w:p w14:paraId="371D8F11" w14:textId="196965B0" w:rsidR="0087064B" w:rsidRDefault="0087064B" w:rsidP="00E9480F">
      <w:pPr>
        <w:pStyle w:val="PargrafodaLista"/>
        <w:numPr>
          <w:ilvl w:val="1"/>
          <w:numId w:val="8"/>
        </w:numPr>
        <w:ind w:left="1497"/>
      </w:pPr>
      <w:r>
        <w:t>Equipe</w:t>
      </w:r>
    </w:p>
    <w:p w14:paraId="7B6ED605" w14:textId="101063E1" w:rsidR="0087064B" w:rsidRDefault="0087064B" w:rsidP="00E9480F">
      <w:pPr>
        <w:pStyle w:val="PargrafodaLista"/>
        <w:numPr>
          <w:ilvl w:val="2"/>
          <w:numId w:val="8"/>
        </w:numPr>
        <w:ind w:left="1929"/>
      </w:pPr>
      <w:proofErr w:type="gramStart"/>
      <w:r>
        <w:t>Pessoal</w:t>
      </w:r>
      <w:proofErr w:type="gramEnd"/>
      <w:r>
        <w:t xml:space="preserve"> em P&amp;D</w:t>
      </w:r>
    </w:p>
    <w:p w14:paraId="5FD46A4E" w14:textId="3A5B01FB" w:rsidR="0087064B" w:rsidRDefault="0087064B" w:rsidP="00E9480F">
      <w:pPr>
        <w:pStyle w:val="PargrafodaLista"/>
        <w:numPr>
          <w:ilvl w:val="2"/>
          <w:numId w:val="8"/>
        </w:numPr>
        <w:ind w:left="1929"/>
      </w:pPr>
      <w:r>
        <w:t>Titulação</w:t>
      </w:r>
    </w:p>
    <w:p w14:paraId="5067DE5D" w14:textId="56FADF38" w:rsidR="0087064B" w:rsidRDefault="0087064B" w:rsidP="00E9480F">
      <w:pPr>
        <w:pStyle w:val="PargrafodaLista"/>
        <w:numPr>
          <w:ilvl w:val="2"/>
          <w:numId w:val="8"/>
        </w:numPr>
        <w:ind w:left="1929"/>
      </w:pPr>
      <w:r>
        <w:t>Origem dos profissionais</w:t>
      </w:r>
    </w:p>
    <w:p w14:paraId="715254BD" w14:textId="4C512AAA" w:rsidR="0087064B" w:rsidRDefault="0087064B" w:rsidP="00E9480F">
      <w:pPr>
        <w:pStyle w:val="PargrafodaLista"/>
        <w:numPr>
          <w:ilvl w:val="1"/>
          <w:numId w:val="8"/>
        </w:numPr>
        <w:ind w:left="1497"/>
      </w:pPr>
      <w:r>
        <w:t>Produção</w:t>
      </w:r>
    </w:p>
    <w:p w14:paraId="60DE870F" w14:textId="2CB2D181" w:rsidR="0087064B" w:rsidRDefault="0087064B" w:rsidP="00E9480F">
      <w:pPr>
        <w:pStyle w:val="PargrafodaLista"/>
        <w:numPr>
          <w:ilvl w:val="2"/>
          <w:numId w:val="8"/>
        </w:numPr>
        <w:ind w:left="1929"/>
      </w:pPr>
      <w:r>
        <w:t>Como se medem os resultados de P&amp;D da organização?</w:t>
      </w:r>
    </w:p>
    <w:p w14:paraId="631C05F9" w14:textId="6FFBF78A" w:rsidR="0087064B" w:rsidRDefault="0087064B" w:rsidP="00E9480F">
      <w:pPr>
        <w:pStyle w:val="PargrafodaLista"/>
        <w:numPr>
          <w:ilvl w:val="2"/>
          <w:numId w:val="8"/>
        </w:numPr>
        <w:ind w:left="1929"/>
      </w:pPr>
      <w:r>
        <w:t>Como é a produção científica? Há artigos indexados? Quantos?</w:t>
      </w:r>
    </w:p>
    <w:p w14:paraId="30545D33" w14:textId="3762C5B4" w:rsidR="0087064B" w:rsidRDefault="0087064B" w:rsidP="00E9480F">
      <w:pPr>
        <w:pStyle w:val="PargrafodaLista"/>
        <w:numPr>
          <w:ilvl w:val="2"/>
          <w:numId w:val="8"/>
        </w:numPr>
        <w:ind w:left="1929"/>
      </w:pPr>
      <w:r>
        <w:t>Há patentes licenciadas? Quais? Para quem? Onde?</w:t>
      </w:r>
    </w:p>
    <w:p w14:paraId="634762F4" w14:textId="2C3B9E68" w:rsidR="0087064B" w:rsidRDefault="0087064B" w:rsidP="00E9480F">
      <w:pPr>
        <w:pStyle w:val="PargrafodaLista"/>
        <w:numPr>
          <w:ilvl w:val="1"/>
          <w:numId w:val="8"/>
        </w:numPr>
        <w:ind w:left="1497"/>
      </w:pPr>
      <w:r>
        <w:t>Disseminação</w:t>
      </w:r>
    </w:p>
    <w:p w14:paraId="0638D76C" w14:textId="5609A23F" w:rsidR="0087064B" w:rsidRDefault="0087064B" w:rsidP="00E9480F">
      <w:pPr>
        <w:pStyle w:val="PargrafodaLista"/>
        <w:numPr>
          <w:ilvl w:val="2"/>
          <w:numId w:val="8"/>
        </w:numPr>
        <w:ind w:left="1929"/>
      </w:pPr>
      <w:r>
        <w:t>A organização dispõe de infraestrutura para disseminar sua produção? Qual? A quanto tempo?</w:t>
      </w:r>
    </w:p>
    <w:p w14:paraId="4AA23463" w14:textId="2F3B5B77" w:rsidR="0087064B" w:rsidRDefault="0087064B" w:rsidP="00E9480F">
      <w:pPr>
        <w:pStyle w:val="PargrafodaLista"/>
        <w:numPr>
          <w:ilvl w:val="2"/>
          <w:numId w:val="8"/>
        </w:numPr>
        <w:ind w:left="1929"/>
      </w:pPr>
      <w:r>
        <w:t>Como é o instrumento? Formal? Acompanhamento?</w:t>
      </w:r>
    </w:p>
    <w:p w14:paraId="2DB819E2" w14:textId="309D2576" w:rsidR="00DF0BB7" w:rsidRDefault="00DF0BB7" w:rsidP="00E9480F">
      <w:pPr>
        <w:pStyle w:val="PargrafodaLista"/>
        <w:numPr>
          <w:ilvl w:val="2"/>
          <w:numId w:val="8"/>
        </w:numPr>
        <w:ind w:left="1929"/>
      </w:pPr>
      <w:r>
        <w:t>Como os resultados são mensurados?</w:t>
      </w:r>
    </w:p>
    <w:p w14:paraId="17B2E82D" w14:textId="77777777" w:rsidR="00DF0BB7" w:rsidRPr="00DF0BB7" w:rsidRDefault="00DF0BB7" w:rsidP="0015668C">
      <w:pPr>
        <w:pStyle w:val="PargrafodaLista"/>
        <w:ind w:left="1929" w:firstLine="0"/>
      </w:pPr>
    </w:p>
    <w:p w14:paraId="1B7E7644" w14:textId="682F34B0" w:rsidR="00DF0BB7" w:rsidRPr="00DF0BB7" w:rsidRDefault="00DF0BB7" w:rsidP="00E9480F">
      <w:pPr>
        <w:pStyle w:val="PargrafodaLista"/>
        <w:numPr>
          <w:ilvl w:val="0"/>
          <w:numId w:val="8"/>
        </w:numPr>
        <w:ind w:left="1065"/>
      </w:pPr>
      <w:r>
        <w:rPr>
          <w:b/>
        </w:rPr>
        <w:t>Relações com organizações</w:t>
      </w:r>
    </w:p>
    <w:p w14:paraId="7605221F" w14:textId="077D73FD" w:rsidR="00DF0BB7" w:rsidRDefault="00DF0BB7" w:rsidP="00E9480F">
      <w:pPr>
        <w:pStyle w:val="PargrafodaLista"/>
        <w:numPr>
          <w:ilvl w:val="1"/>
          <w:numId w:val="8"/>
        </w:numPr>
        <w:ind w:left="1497"/>
      </w:pPr>
      <w:r>
        <w:t>Quais atividades de P&amp;D são desenvolvidas com vínculos com outras organizações (e quais) em Engenheiro Coelho?</w:t>
      </w:r>
    </w:p>
    <w:p w14:paraId="72D75D31" w14:textId="222FAD32" w:rsidR="00DF0BB7" w:rsidRDefault="00DF0BB7" w:rsidP="00E9480F">
      <w:pPr>
        <w:pStyle w:val="PargrafodaLista"/>
        <w:numPr>
          <w:ilvl w:val="1"/>
          <w:numId w:val="8"/>
        </w:numPr>
        <w:ind w:left="1497"/>
      </w:pPr>
      <w:r>
        <w:t>Como cada um desses vínculos é estabelecido? (Documento formal, acordo verbal, troca de informações, financiamento)</w:t>
      </w:r>
    </w:p>
    <w:p w14:paraId="1A141176" w14:textId="38797D62" w:rsidR="00DF0BB7" w:rsidRDefault="00DF0BB7" w:rsidP="00E9480F">
      <w:pPr>
        <w:pStyle w:val="PargrafodaLista"/>
        <w:numPr>
          <w:ilvl w:val="1"/>
          <w:numId w:val="8"/>
        </w:numPr>
        <w:ind w:left="1497"/>
      </w:pPr>
      <w:r>
        <w:t>Como surgem as demandas?</w:t>
      </w:r>
    </w:p>
    <w:p w14:paraId="27CBF13E" w14:textId="7F8FA4B6" w:rsidR="00DF0BB7" w:rsidRDefault="00DF0BB7" w:rsidP="00E9480F">
      <w:pPr>
        <w:pStyle w:val="PargrafodaLista"/>
        <w:numPr>
          <w:ilvl w:val="1"/>
          <w:numId w:val="8"/>
        </w:numPr>
        <w:ind w:left="1497"/>
      </w:pPr>
      <w:r>
        <w:t>A quanto tempo há esses vínculos?</w:t>
      </w:r>
    </w:p>
    <w:p w14:paraId="44AED107" w14:textId="1A740516" w:rsidR="00DF0BB7" w:rsidRDefault="00DF0BB7" w:rsidP="00E9480F">
      <w:pPr>
        <w:pStyle w:val="PargrafodaLista"/>
        <w:numPr>
          <w:ilvl w:val="1"/>
          <w:numId w:val="8"/>
        </w:numPr>
        <w:ind w:left="1497"/>
      </w:pPr>
      <w:r>
        <w:t>Como classifica os resultados? Quais os impactos?</w:t>
      </w:r>
    </w:p>
    <w:p w14:paraId="6FF3CCF2" w14:textId="6AD5846D" w:rsidR="00DF0BB7" w:rsidRDefault="00DF0BB7" w:rsidP="00E9480F">
      <w:pPr>
        <w:pStyle w:val="PargrafodaLista"/>
        <w:numPr>
          <w:ilvl w:val="1"/>
          <w:numId w:val="8"/>
        </w:numPr>
        <w:ind w:left="1497"/>
      </w:pPr>
      <w:r>
        <w:t>Qual a importância da proximidade física com essas organizações? Há vínculos pessoais?</w:t>
      </w:r>
    </w:p>
    <w:p w14:paraId="1C46320D" w14:textId="2F44432E" w:rsidR="00DF0BB7" w:rsidRDefault="00DF0BB7" w:rsidP="00E9480F">
      <w:pPr>
        <w:pStyle w:val="PargrafodaLista"/>
        <w:numPr>
          <w:ilvl w:val="1"/>
          <w:numId w:val="8"/>
        </w:numPr>
        <w:ind w:left="1497"/>
      </w:pPr>
      <w:r>
        <w:t>E os vínculos com organizações fora de Engenheiro Coelho? Qual a importância desses vínculos? O que poderia ser incentivado aqui?</w:t>
      </w:r>
    </w:p>
    <w:p w14:paraId="68D217CC" w14:textId="77777777" w:rsidR="00DF0BB7" w:rsidRDefault="00DF0BB7" w:rsidP="0015668C">
      <w:pPr>
        <w:pStyle w:val="PargrafodaLista"/>
        <w:ind w:left="1497" w:firstLine="0"/>
      </w:pPr>
    </w:p>
    <w:p w14:paraId="4B6F7821" w14:textId="7E23FA4C" w:rsidR="00DF0BB7" w:rsidRPr="00DF0BB7" w:rsidRDefault="00DF0BB7" w:rsidP="00E9480F">
      <w:pPr>
        <w:pStyle w:val="PargrafodaLista"/>
        <w:numPr>
          <w:ilvl w:val="0"/>
          <w:numId w:val="8"/>
        </w:numPr>
        <w:ind w:left="1065"/>
      </w:pPr>
      <w:r>
        <w:rPr>
          <w:b/>
        </w:rPr>
        <w:t>Relações com instituições</w:t>
      </w:r>
    </w:p>
    <w:p w14:paraId="45463570" w14:textId="6CD63568" w:rsidR="00DF0BB7" w:rsidRDefault="00DF0BB7" w:rsidP="00E9480F">
      <w:pPr>
        <w:pStyle w:val="PargrafodaLista"/>
        <w:numPr>
          <w:ilvl w:val="1"/>
          <w:numId w:val="8"/>
        </w:numPr>
        <w:ind w:left="1497"/>
      </w:pPr>
      <w:r>
        <w:t>Quais instituições afetam as atividades de P&amp;D? Quais seus impactos? (Lei de inovação federal, Lei paulista de inovação, legislação sobre propriedade intelectual, benefícios fiscais)</w:t>
      </w:r>
    </w:p>
    <w:p w14:paraId="70CBCEF7" w14:textId="2412C98C" w:rsidR="00DF0BB7" w:rsidRDefault="00DF0BB7" w:rsidP="00E9480F">
      <w:pPr>
        <w:pStyle w:val="PargrafodaLista"/>
        <w:numPr>
          <w:ilvl w:val="1"/>
          <w:numId w:val="8"/>
        </w:numPr>
        <w:ind w:left="1497"/>
      </w:pPr>
      <w:r>
        <w:t>A organização contribui para a mudança dessas instituições? Quais? Como?</w:t>
      </w:r>
    </w:p>
    <w:p w14:paraId="61F49909" w14:textId="196454A6" w:rsidR="00E02DB4" w:rsidRDefault="00DF0BB7" w:rsidP="00E9480F">
      <w:pPr>
        <w:pStyle w:val="PargrafodaLista"/>
        <w:numPr>
          <w:ilvl w:val="1"/>
          <w:numId w:val="8"/>
        </w:numPr>
        <w:ind w:left="1497"/>
      </w:pPr>
      <w:r>
        <w:t>Há influência institucional em outras atividades? Quais?</w:t>
      </w:r>
    </w:p>
    <w:p w14:paraId="49BB776C" w14:textId="3910263E" w:rsidR="00E02DB4" w:rsidRPr="00E02DB4" w:rsidRDefault="00E02DB4" w:rsidP="0015668C">
      <w:pPr>
        <w:ind w:left="705"/>
      </w:pPr>
    </w:p>
    <w:p w14:paraId="1E8C2380" w14:textId="013A9C5A" w:rsidR="00E02DB4" w:rsidRDefault="00E02DB4" w:rsidP="0015668C">
      <w:pPr>
        <w:ind w:left="705"/>
      </w:pPr>
    </w:p>
    <w:p w14:paraId="408CDAAC" w14:textId="76ADD83E" w:rsidR="00E02DB4" w:rsidRDefault="00E02DB4" w:rsidP="0015668C">
      <w:pPr>
        <w:ind w:left="705"/>
      </w:pPr>
    </w:p>
    <w:p w14:paraId="776E8657" w14:textId="17298D2B" w:rsidR="00F8302D" w:rsidRDefault="00F8302D" w:rsidP="009973A6">
      <w:pPr>
        <w:pStyle w:val="PargrafodaLista"/>
        <w:ind w:left="1497" w:firstLine="0"/>
      </w:pPr>
    </w:p>
    <w:p w14:paraId="4F6DF42B" w14:textId="483CE2DF" w:rsidR="0015668C" w:rsidRDefault="0015668C" w:rsidP="0015668C">
      <w:pPr>
        <w:ind w:left="705"/>
      </w:pPr>
    </w:p>
    <w:p w14:paraId="62D86944" w14:textId="234B30E5" w:rsidR="0015668C" w:rsidRDefault="0015668C" w:rsidP="0015668C">
      <w:pPr>
        <w:ind w:left="705"/>
      </w:pPr>
    </w:p>
    <w:p w14:paraId="169F76D8" w14:textId="7E9EF20A" w:rsidR="0015668C" w:rsidRDefault="0015668C" w:rsidP="0015668C">
      <w:pPr>
        <w:ind w:left="705"/>
      </w:pPr>
    </w:p>
    <w:p w14:paraId="32B864F7" w14:textId="670630F8" w:rsidR="0015668C" w:rsidRDefault="0015668C" w:rsidP="0015668C">
      <w:pPr>
        <w:ind w:left="705"/>
      </w:pPr>
    </w:p>
    <w:p w14:paraId="739180BE" w14:textId="3004F362" w:rsidR="0015668C" w:rsidRDefault="0015668C" w:rsidP="0015668C">
      <w:pPr>
        <w:ind w:left="705"/>
      </w:pPr>
    </w:p>
    <w:p w14:paraId="48F9C1E7" w14:textId="3090A9D0" w:rsidR="0015668C" w:rsidRDefault="0015668C" w:rsidP="0015668C">
      <w:pPr>
        <w:ind w:left="705"/>
      </w:pPr>
    </w:p>
    <w:p w14:paraId="38CF63CF" w14:textId="569CA7CE" w:rsidR="0015668C" w:rsidRDefault="0015668C" w:rsidP="0015668C">
      <w:pPr>
        <w:ind w:left="705"/>
      </w:pPr>
    </w:p>
    <w:p w14:paraId="52DE7342" w14:textId="23FC8028" w:rsidR="001A7B9B" w:rsidRDefault="001A7B9B" w:rsidP="0015668C">
      <w:pPr>
        <w:ind w:left="705"/>
      </w:pPr>
    </w:p>
    <w:p w14:paraId="28CD46B0" w14:textId="661DA4B4" w:rsidR="001A7B9B" w:rsidRDefault="001A7B9B" w:rsidP="0015668C">
      <w:pPr>
        <w:ind w:left="705"/>
      </w:pPr>
    </w:p>
    <w:p w14:paraId="1A447445" w14:textId="4F2D3D9A" w:rsidR="001A7B9B" w:rsidRDefault="001A7B9B" w:rsidP="0015668C">
      <w:pPr>
        <w:ind w:left="705"/>
      </w:pPr>
    </w:p>
    <w:p w14:paraId="15A1222D" w14:textId="61A8DB08" w:rsidR="001A7B9B" w:rsidRDefault="001A7B9B" w:rsidP="0015668C">
      <w:pPr>
        <w:ind w:left="705"/>
      </w:pPr>
    </w:p>
    <w:p w14:paraId="25E7B513" w14:textId="2E6797F6" w:rsidR="001A7B9B" w:rsidRDefault="001A7B9B" w:rsidP="0015668C">
      <w:pPr>
        <w:ind w:left="705"/>
      </w:pPr>
    </w:p>
    <w:p w14:paraId="573D8E02" w14:textId="6F7DD42A" w:rsidR="00D92B47" w:rsidRDefault="00D92B47" w:rsidP="0015668C">
      <w:pPr>
        <w:ind w:left="705"/>
      </w:pPr>
    </w:p>
    <w:p w14:paraId="49414F9C" w14:textId="6997F35A" w:rsidR="00D92B47" w:rsidRDefault="00D92B47" w:rsidP="0015668C">
      <w:pPr>
        <w:ind w:left="705"/>
      </w:pPr>
    </w:p>
    <w:p w14:paraId="055FC22E" w14:textId="45A90333" w:rsidR="00D92B47" w:rsidRDefault="00D92B47" w:rsidP="0015668C">
      <w:pPr>
        <w:ind w:left="705"/>
      </w:pPr>
    </w:p>
    <w:p w14:paraId="7FECA6F9" w14:textId="77777777" w:rsidR="00D92B47" w:rsidRDefault="00D92B47" w:rsidP="0015668C">
      <w:pPr>
        <w:ind w:left="705"/>
      </w:pPr>
    </w:p>
    <w:p w14:paraId="1E22A7E3" w14:textId="328F62DE" w:rsidR="001A7B9B" w:rsidRDefault="001A7B9B" w:rsidP="0015668C">
      <w:pPr>
        <w:ind w:left="705"/>
      </w:pPr>
    </w:p>
    <w:p w14:paraId="41D0A95A" w14:textId="77777777" w:rsidR="001A7B9B" w:rsidRDefault="001A7B9B" w:rsidP="0015668C">
      <w:pPr>
        <w:ind w:left="705"/>
      </w:pPr>
    </w:p>
    <w:p w14:paraId="0FE1BC5F" w14:textId="620435C4" w:rsidR="0015668C" w:rsidRDefault="0015668C" w:rsidP="0015668C">
      <w:pPr>
        <w:ind w:left="705"/>
      </w:pPr>
    </w:p>
    <w:p w14:paraId="568F9551" w14:textId="5D601A98" w:rsidR="0015668C" w:rsidRDefault="0015668C" w:rsidP="0015668C">
      <w:pPr>
        <w:ind w:left="705"/>
      </w:pPr>
    </w:p>
    <w:p w14:paraId="4AE90EB6" w14:textId="69E63F9F" w:rsidR="0015668C" w:rsidRDefault="0015668C" w:rsidP="0015668C">
      <w:pPr>
        <w:ind w:left="705"/>
      </w:pPr>
    </w:p>
    <w:p w14:paraId="76E6E0A9" w14:textId="1B56E37F" w:rsidR="0015668C" w:rsidRDefault="0015668C" w:rsidP="0015668C">
      <w:pPr>
        <w:pStyle w:val="paragraph"/>
        <w:spacing w:before="0" w:beforeAutospacing="0" w:after="0" w:afterAutospacing="0"/>
        <w:ind w:left="705" w:firstLine="705"/>
        <w:jc w:val="center"/>
        <w:textAlignment w:val="baseline"/>
        <w:rPr>
          <w:rStyle w:val="eop"/>
          <w:rFonts w:ascii="Arial" w:hAnsi="Arial" w:cs="Arial"/>
        </w:rPr>
      </w:pPr>
      <w:r>
        <w:rPr>
          <w:rStyle w:val="normaltextrun"/>
          <w:rFonts w:ascii="Arial" w:hAnsi="Arial" w:cs="Arial"/>
          <w:b/>
          <w:bCs/>
        </w:rPr>
        <w:lastRenderedPageBreak/>
        <w:t>ANEXO B</w:t>
      </w:r>
      <w:r>
        <w:rPr>
          <w:rStyle w:val="eop"/>
          <w:rFonts w:ascii="Arial" w:hAnsi="Arial" w:cs="Arial"/>
        </w:rPr>
        <w:t> </w:t>
      </w:r>
    </w:p>
    <w:p w14:paraId="6F62414C" w14:textId="77777777" w:rsidR="00611305" w:rsidRDefault="00611305" w:rsidP="0015668C">
      <w:pPr>
        <w:pStyle w:val="paragraph"/>
        <w:spacing w:before="0" w:beforeAutospacing="0" w:after="0" w:afterAutospacing="0"/>
        <w:ind w:left="705" w:firstLine="705"/>
        <w:jc w:val="center"/>
        <w:textAlignment w:val="baseline"/>
        <w:rPr>
          <w:rFonts w:ascii="Segoe UI" w:hAnsi="Segoe UI" w:cs="Segoe UI"/>
          <w:sz w:val="18"/>
          <w:szCs w:val="18"/>
        </w:rPr>
      </w:pPr>
    </w:p>
    <w:p w14:paraId="1245A969" w14:textId="107CC0F1" w:rsidR="0015668C" w:rsidRDefault="0015668C" w:rsidP="0015668C">
      <w:pPr>
        <w:pStyle w:val="paragraph"/>
        <w:spacing w:before="0" w:beforeAutospacing="0" w:after="0" w:afterAutospacing="0"/>
        <w:ind w:left="705" w:firstLine="705"/>
        <w:jc w:val="center"/>
        <w:textAlignment w:val="baseline"/>
        <w:rPr>
          <w:rFonts w:ascii="Segoe UI" w:hAnsi="Segoe UI" w:cs="Segoe UI"/>
          <w:sz w:val="18"/>
          <w:szCs w:val="18"/>
        </w:rPr>
      </w:pPr>
      <w:r>
        <w:rPr>
          <w:rStyle w:val="normaltextrun"/>
          <w:rFonts w:ascii="Arial" w:hAnsi="Arial" w:cs="Arial"/>
          <w:b/>
          <w:bCs/>
        </w:rPr>
        <w:t xml:space="preserve">Proposta de entrevista para coleta de dados em empresas com potencial de </w:t>
      </w:r>
      <w:r w:rsidR="00A231F4">
        <w:rPr>
          <w:rStyle w:val="normaltextrun"/>
          <w:rFonts w:ascii="Arial" w:hAnsi="Arial" w:cs="Arial"/>
          <w:b/>
          <w:bCs/>
        </w:rPr>
        <w:t>cooperação</w:t>
      </w:r>
      <w:r>
        <w:rPr>
          <w:rStyle w:val="normaltextrun"/>
          <w:rFonts w:ascii="Arial" w:hAnsi="Arial" w:cs="Arial"/>
          <w:b/>
          <w:bCs/>
        </w:rPr>
        <w:t xml:space="preserve"> em Engenheiro Coelho</w:t>
      </w:r>
      <w:r>
        <w:rPr>
          <w:rStyle w:val="eop"/>
          <w:rFonts w:ascii="Arial" w:hAnsi="Arial" w:cs="Arial"/>
        </w:rPr>
        <w:t> </w:t>
      </w:r>
    </w:p>
    <w:p w14:paraId="1580D7EC" w14:textId="77777777" w:rsidR="0015668C" w:rsidRDefault="0015668C" w:rsidP="0015668C">
      <w:pPr>
        <w:pStyle w:val="paragraph"/>
        <w:spacing w:before="0" w:beforeAutospacing="0" w:after="0" w:afterAutospacing="0"/>
        <w:ind w:left="705" w:firstLine="705"/>
        <w:jc w:val="center"/>
        <w:textAlignment w:val="baseline"/>
        <w:rPr>
          <w:rFonts w:ascii="Segoe UI" w:hAnsi="Segoe UI" w:cs="Segoe UI"/>
          <w:sz w:val="18"/>
          <w:szCs w:val="18"/>
        </w:rPr>
      </w:pPr>
      <w:r>
        <w:rPr>
          <w:rStyle w:val="eop"/>
          <w:rFonts w:ascii="Arial" w:hAnsi="Arial" w:cs="Arial"/>
        </w:rPr>
        <w:t> </w:t>
      </w:r>
    </w:p>
    <w:p w14:paraId="0AE823BF" w14:textId="77777777" w:rsidR="0015668C" w:rsidRDefault="0015668C" w:rsidP="0015668C">
      <w:pPr>
        <w:pStyle w:val="paragraph"/>
        <w:spacing w:before="0" w:beforeAutospacing="0" w:after="0" w:afterAutospacing="0"/>
        <w:ind w:left="705" w:firstLine="705"/>
        <w:textAlignment w:val="baseline"/>
        <w:rPr>
          <w:rFonts w:ascii="Segoe UI" w:hAnsi="Segoe UI" w:cs="Segoe UI"/>
          <w:sz w:val="18"/>
          <w:szCs w:val="18"/>
        </w:rPr>
      </w:pPr>
      <w:r>
        <w:rPr>
          <w:rStyle w:val="normaltextrun"/>
          <w:rFonts w:ascii="Arial" w:hAnsi="Arial" w:cs="Arial"/>
          <w:b/>
          <w:bCs/>
        </w:rPr>
        <w:t>Caracterização da Empresa</w:t>
      </w:r>
      <w:r>
        <w:rPr>
          <w:rStyle w:val="eop"/>
          <w:rFonts w:ascii="Arial" w:hAnsi="Arial" w:cs="Arial"/>
        </w:rPr>
        <w:t> </w:t>
      </w:r>
    </w:p>
    <w:p w14:paraId="06B013E8" w14:textId="77777777" w:rsidR="0015668C" w:rsidRDefault="0015668C" w:rsidP="00E9480F">
      <w:pPr>
        <w:pStyle w:val="paragraph"/>
        <w:numPr>
          <w:ilvl w:val="0"/>
          <w:numId w:val="9"/>
        </w:numPr>
        <w:tabs>
          <w:tab w:val="clear" w:pos="720"/>
          <w:tab w:val="num" w:pos="1425"/>
        </w:tabs>
        <w:spacing w:before="0" w:beforeAutospacing="0" w:after="0" w:afterAutospacing="0"/>
        <w:ind w:left="709" w:firstLine="4"/>
        <w:textAlignment w:val="baseline"/>
        <w:rPr>
          <w:rFonts w:ascii="Arial" w:hAnsi="Arial" w:cs="Arial"/>
        </w:rPr>
      </w:pPr>
      <w:r>
        <w:rPr>
          <w:rStyle w:val="normaltextrun"/>
          <w:rFonts w:ascii="Arial" w:hAnsi="Arial" w:cs="Arial"/>
        </w:rPr>
        <w:t>Qual o ano de fundação da empresa?</w:t>
      </w:r>
      <w:r>
        <w:rPr>
          <w:rStyle w:val="eop"/>
          <w:rFonts w:ascii="Arial" w:hAnsi="Arial" w:cs="Arial"/>
        </w:rPr>
        <w:t> </w:t>
      </w:r>
    </w:p>
    <w:p w14:paraId="2BF863A1" w14:textId="77777777" w:rsidR="0015668C" w:rsidRDefault="0015668C" w:rsidP="00785E11">
      <w:pPr>
        <w:pStyle w:val="paragraph"/>
        <w:spacing w:before="0" w:beforeAutospacing="0" w:after="0" w:afterAutospacing="0"/>
        <w:ind w:left="709" w:firstLine="4"/>
        <w:textAlignment w:val="baseline"/>
        <w:rPr>
          <w:rFonts w:ascii="Segoe UI" w:hAnsi="Segoe UI" w:cs="Segoe UI"/>
          <w:sz w:val="18"/>
          <w:szCs w:val="18"/>
        </w:rPr>
      </w:pPr>
      <w:r>
        <w:rPr>
          <w:rStyle w:val="eop"/>
          <w:rFonts w:ascii="Arial" w:hAnsi="Arial" w:cs="Arial"/>
        </w:rPr>
        <w:t> </w:t>
      </w:r>
    </w:p>
    <w:p w14:paraId="7312E1BD" w14:textId="77777777" w:rsidR="0015668C" w:rsidRDefault="0015668C" w:rsidP="00E9480F">
      <w:pPr>
        <w:pStyle w:val="paragraph"/>
        <w:numPr>
          <w:ilvl w:val="0"/>
          <w:numId w:val="10"/>
        </w:numPr>
        <w:tabs>
          <w:tab w:val="clear" w:pos="720"/>
          <w:tab w:val="num" w:pos="1425"/>
        </w:tabs>
        <w:spacing w:before="0" w:beforeAutospacing="0" w:after="0" w:afterAutospacing="0"/>
        <w:ind w:left="709" w:firstLine="4"/>
        <w:textAlignment w:val="baseline"/>
        <w:rPr>
          <w:rFonts w:ascii="Arial" w:hAnsi="Arial" w:cs="Arial"/>
        </w:rPr>
      </w:pPr>
      <w:r>
        <w:rPr>
          <w:rStyle w:val="normaltextrun"/>
          <w:rFonts w:ascii="Arial" w:hAnsi="Arial" w:cs="Arial"/>
        </w:rPr>
        <w:t>A empresa foi formada por iniciativa individual ou coletiva?</w:t>
      </w:r>
      <w:r>
        <w:rPr>
          <w:rStyle w:val="eop"/>
          <w:rFonts w:ascii="Arial" w:hAnsi="Arial" w:cs="Arial"/>
        </w:rPr>
        <w:t> </w:t>
      </w:r>
    </w:p>
    <w:p w14:paraId="366B1017" w14:textId="77777777" w:rsidR="0015668C" w:rsidRDefault="0015668C" w:rsidP="00785E11">
      <w:pPr>
        <w:pStyle w:val="paragraph"/>
        <w:spacing w:before="0" w:beforeAutospacing="0" w:after="0" w:afterAutospacing="0"/>
        <w:ind w:left="709" w:firstLine="4"/>
        <w:textAlignment w:val="baseline"/>
        <w:rPr>
          <w:rFonts w:ascii="Segoe UI" w:hAnsi="Segoe UI" w:cs="Segoe UI"/>
          <w:sz w:val="18"/>
          <w:szCs w:val="18"/>
        </w:rPr>
      </w:pPr>
      <w:r>
        <w:rPr>
          <w:rStyle w:val="eop"/>
          <w:rFonts w:ascii="Arial" w:hAnsi="Arial" w:cs="Arial"/>
        </w:rPr>
        <w:t> </w:t>
      </w:r>
    </w:p>
    <w:p w14:paraId="445502B8" w14:textId="40E440A0" w:rsidR="0015668C" w:rsidRDefault="0015668C" w:rsidP="00E9480F">
      <w:pPr>
        <w:pStyle w:val="paragraph"/>
        <w:numPr>
          <w:ilvl w:val="0"/>
          <w:numId w:val="11"/>
        </w:numPr>
        <w:tabs>
          <w:tab w:val="clear" w:pos="720"/>
          <w:tab w:val="num" w:pos="1425"/>
        </w:tabs>
        <w:spacing w:before="0" w:beforeAutospacing="0" w:after="0" w:afterAutospacing="0"/>
        <w:ind w:left="709" w:firstLine="4"/>
        <w:textAlignment w:val="baseline"/>
        <w:rPr>
          <w:rStyle w:val="eop"/>
          <w:rFonts w:ascii="Arial" w:hAnsi="Arial" w:cs="Arial"/>
        </w:rPr>
      </w:pPr>
      <w:r>
        <w:rPr>
          <w:rStyle w:val="normaltextrun"/>
          <w:rFonts w:ascii="Arial" w:hAnsi="Arial" w:cs="Arial"/>
        </w:rPr>
        <w:t>Os fundadores atuavam, antes da fundação da empresa, em:</w:t>
      </w:r>
      <w:r>
        <w:rPr>
          <w:rStyle w:val="eop"/>
          <w:rFonts w:ascii="Arial" w:hAnsi="Arial" w:cs="Arial"/>
        </w:rPr>
        <w:t> </w:t>
      </w:r>
    </w:p>
    <w:p w14:paraId="0F9004E8" w14:textId="77777777" w:rsidR="00785E11" w:rsidRDefault="00785E11" w:rsidP="00785E11">
      <w:pPr>
        <w:pStyle w:val="paragraph"/>
        <w:spacing w:before="0" w:beforeAutospacing="0" w:after="0" w:afterAutospacing="0"/>
        <w:ind w:left="713"/>
        <w:textAlignment w:val="baseline"/>
        <w:rPr>
          <w:rFonts w:ascii="Arial" w:hAnsi="Arial" w:cs="Arial"/>
        </w:rPr>
      </w:pPr>
    </w:p>
    <w:p w14:paraId="0C5627CF" w14:textId="77777777" w:rsidR="0015668C" w:rsidRDefault="0015668C" w:rsidP="00B123A2">
      <w:pPr>
        <w:pStyle w:val="paragraph"/>
        <w:numPr>
          <w:ilvl w:val="0"/>
          <w:numId w:val="69"/>
        </w:numPr>
        <w:spacing w:before="0" w:beforeAutospacing="0" w:after="0" w:afterAutospacing="0"/>
        <w:textAlignment w:val="baseline"/>
        <w:rPr>
          <w:rFonts w:ascii="Arial" w:hAnsi="Arial" w:cs="Arial"/>
        </w:rPr>
      </w:pPr>
      <w:r>
        <w:rPr>
          <w:rStyle w:val="normaltextrun"/>
          <w:rFonts w:ascii="Arial" w:hAnsi="Arial" w:cs="Arial"/>
        </w:rPr>
        <w:t>Empresa multinacional. Qual setor?</w:t>
      </w:r>
      <w:r>
        <w:rPr>
          <w:rStyle w:val="eop"/>
          <w:rFonts w:ascii="Arial" w:hAnsi="Arial" w:cs="Arial"/>
        </w:rPr>
        <w:t> </w:t>
      </w:r>
    </w:p>
    <w:p w14:paraId="6041F74E" w14:textId="77777777" w:rsidR="0015668C" w:rsidRDefault="0015668C" w:rsidP="00B123A2">
      <w:pPr>
        <w:pStyle w:val="paragraph"/>
        <w:numPr>
          <w:ilvl w:val="0"/>
          <w:numId w:val="69"/>
        </w:numPr>
        <w:spacing w:before="0" w:beforeAutospacing="0" w:after="0" w:afterAutospacing="0"/>
        <w:textAlignment w:val="baseline"/>
        <w:rPr>
          <w:rFonts w:ascii="Arial" w:hAnsi="Arial" w:cs="Arial"/>
        </w:rPr>
      </w:pPr>
      <w:r>
        <w:rPr>
          <w:rStyle w:val="normaltextrun"/>
          <w:rFonts w:ascii="Arial" w:hAnsi="Arial" w:cs="Arial"/>
        </w:rPr>
        <w:t>Grande empresa nacional? Qual setor?</w:t>
      </w:r>
      <w:r>
        <w:rPr>
          <w:rStyle w:val="eop"/>
          <w:rFonts w:ascii="Arial" w:hAnsi="Arial" w:cs="Arial"/>
        </w:rPr>
        <w:t> </w:t>
      </w:r>
    </w:p>
    <w:p w14:paraId="5DB953A2" w14:textId="77777777" w:rsidR="0015668C" w:rsidRDefault="0015668C" w:rsidP="00B123A2">
      <w:pPr>
        <w:pStyle w:val="paragraph"/>
        <w:numPr>
          <w:ilvl w:val="0"/>
          <w:numId w:val="69"/>
        </w:numPr>
        <w:spacing w:before="0" w:beforeAutospacing="0" w:after="0" w:afterAutospacing="0"/>
        <w:textAlignment w:val="baseline"/>
        <w:rPr>
          <w:rFonts w:ascii="Arial" w:hAnsi="Arial" w:cs="Arial"/>
        </w:rPr>
      </w:pPr>
      <w:r>
        <w:rPr>
          <w:rStyle w:val="normaltextrun"/>
          <w:rFonts w:ascii="Arial" w:hAnsi="Arial" w:cs="Arial"/>
        </w:rPr>
        <w:t>EBT. Qual?</w:t>
      </w:r>
      <w:r>
        <w:rPr>
          <w:rStyle w:val="eop"/>
          <w:rFonts w:ascii="Arial" w:hAnsi="Arial" w:cs="Arial"/>
        </w:rPr>
        <w:t> </w:t>
      </w:r>
    </w:p>
    <w:p w14:paraId="29CA6810" w14:textId="77777777" w:rsidR="0015668C" w:rsidRDefault="0015668C" w:rsidP="00B123A2">
      <w:pPr>
        <w:pStyle w:val="paragraph"/>
        <w:numPr>
          <w:ilvl w:val="0"/>
          <w:numId w:val="69"/>
        </w:numPr>
        <w:spacing w:before="0" w:beforeAutospacing="0" w:after="0" w:afterAutospacing="0"/>
        <w:textAlignment w:val="baseline"/>
        <w:rPr>
          <w:rFonts w:ascii="Arial" w:hAnsi="Arial" w:cs="Arial"/>
        </w:rPr>
      </w:pPr>
      <w:r>
        <w:rPr>
          <w:rStyle w:val="normaltextrun"/>
          <w:rFonts w:ascii="Arial" w:hAnsi="Arial" w:cs="Arial"/>
        </w:rPr>
        <w:t>Universidade. Qual?</w:t>
      </w:r>
      <w:r>
        <w:rPr>
          <w:rStyle w:val="eop"/>
          <w:rFonts w:ascii="Arial" w:hAnsi="Arial" w:cs="Arial"/>
        </w:rPr>
        <w:t> </w:t>
      </w:r>
    </w:p>
    <w:p w14:paraId="5506EB1A" w14:textId="77777777" w:rsidR="0015668C" w:rsidRDefault="0015668C" w:rsidP="00B123A2">
      <w:pPr>
        <w:pStyle w:val="paragraph"/>
        <w:numPr>
          <w:ilvl w:val="0"/>
          <w:numId w:val="69"/>
        </w:numPr>
        <w:spacing w:before="0" w:beforeAutospacing="0" w:after="0" w:afterAutospacing="0"/>
        <w:textAlignment w:val="baseline"/>
        <w:rPr>
          <w:rFonts w:ascii="Arial" w:hAnsi="Arial" w:cs="Arial"/>
        </w:rPr>
      </w:pPr>
      <w:r>
        <w:rPr>
          <w:rStyle w:val="normaltextrun"/>
          <w:rFonts w:ascii="Arial" w:hAnsi="Arial" w:cs="Arial"/>
        </w:rPr>
        <w:t>Instituto de pesquisa. Qual?</w:t>
      </w:r>
      <w:r>
        <w:rPr>
          <w:rStyle w:val="eop"/>
          <w:rFonts w:ascii="Arial" w:hAnsi="Arial" w:cs="Arial"/>
        </w:rPr>
        <w:t> </w:t>
      </w:r>
    </w:p>
    <w:p w14:paraId="0576349E" w14:textId="77777777" w:rsidR="0015668C" w:rsidRDefault="0015668C" w:rsidP="00B123A2">
      <w:pPr>
        <w:pStyle w:val="paragraph"/>
        <w:numPr>
          <w:ilvl w:val="0"/>
          <w:numId w:val="69"/>
        </w:numPr>
        <w:spacing w:before="0" w:beforeAutospacing="0" w:after="0" w:afterAutospacing="0"/>
        <w:textAlignment w:val="baseline"/>
        <w:rPr>
          <w:rFonts w:ascii="Arial" w:hAnsi="Arial" w:cs="Arial"/>
        </w:rPr>
      </w:pPr>
      <w:r>
        <w:rPr>
          <w:rStyle w:val="normaltextrun"/>
          <w:rFonts w:ascii="Arial" w:hAnsi="Arial" w:cs="Arial"/>
        </w:rPr>
        <w:t>Outra organização. Qual?</w:t>
      </w:r>
      <w:r>
        <w:rPr>
          <w:rStyle w:val="eop"/>
          <w:rFonts w:ascii="Arial" w:hAnsi="Arial" w:cs="Arial"/>
        </w:rPr>
        <w:t> </w:t>
      </w:r>
    </w:p>
    <w:p w14:paraId="22CD41A8" w14:textId="77777777" w:rsidR="0015668C" w:rsidRDefault="0015668C" w:rsidP="0015668C">
      <w:pPr>
        <w:pStyle w:val="paragraph"/>
        <w:spacing w:before="0" w:beforeAutospacing="0" w:after="0" w:afterAutospacing="0"/>
        <w:ind w:firstLine="705"/>
        <w:textAlignment w:val="baseline"/>
        <w:rPr>
          <w:rFonts w:ascii="Segoe UI" w:hAnsi="Segoe UI" w:cs="Segoe UI"/>
          <w:sz w:val="18"/>
          <w:szCs w:val="18"/>
        </w:rPr>
      </w:pPr>
      <w:r>
        <w:rPr>
          <w:rStyle w:val="eop"/>
          <w:rFonts w:ascii="Arial" w:hAnsi="Arial" w:cs="Arial"/>
        </w:rPr>
        <w:t> </w:t>
      </w:r>
    </w:p>
    <w:p w14:paraId="375C7C9C" w14:textId="77777777" w:rsidR="0015668C" w:rsidRDefault="0015668C" w:rsidP="00E9480F">
      <w:pPr>
        <w:pStyle w:val="paragraph"/>
        <w:numPr>
          <w:ilvl w:val="0"/>
          <w:numId w:val="14"/>
        </w:numPr>
        <w:spacing w:before="0" w:beforeAutospacing="0" w:after="0" w:afterAutospacing="0"/>
        <w:ind w:left="0" w:firstLine="705"/>
        <w:textAlignment w:val="baseline"/>
        <w:rPr>
          <w:rFonts w:ascii="Arial" w:hAnsi="Arial" w:cs="Arial"/>
        </w:rPr>
      </w:pPr>
      <w:r>
        <w:rPr>
          <w:rStyle w:val="normaltextrun"/>
          <w:rFonts w:ascii="Arial" w:hAnsi="Arial" w:cs="Arial"/>
        </w:rPr>
        <w:t>Qual a formação do(s) fundador(es)?</w:t>
      </w:r>
      <w:r>
        <w:rPr>
          <w:rStyle w:val="eop"/>
          <w:rFonts w:ascii="Arial" w:hAnsi="Arial" w:cs="Arial"/>
        </w:rPr>
        <w:t> </w:t>
      </w:r>
    </w:p>
    <w:p w14:paraId="72253773" w14:textId="77777777" w:rsidR="0015668C" w:rsidRDefault="0015668C" w:rsidP="0015668C">
      <w:pPr>
        <w:pStyle w:val="paragraph"/>
        <w:spacing w:before="0" w:beforeAutospacing="0" w:after="0" w:afterAutospacing="0"/>
        <w:ind w:firstLine="705"/>
        <w:textAlignment w:val="baseline"/>
        <w:rPr>
          <w:rFonts w:ascii="Segoe UI" w:hAnsi="Segoe UI" w:cs="Segoe UI"/>
          <w:sz w:val="18"/>
          <w:szCs w:val="18"/>
        </w:rPr>
      </w:pPr>
      <w:r>
        <w:rPr>
          <w:rStyle w:val="eop"/>
          <w:rFonts w:ascii="Arial" w:hAnsi="Arial" w:cs="Arial"/>
        </w:rPr>
        <w:t> </w:t>
      </w:r>
    </w:p>
    <w:p w14:paraId="18CD1B42" w14:textId="77777777" w:rsidR="0015668C" w:rsidRDefault="0015668C" w:rsidP="00E9480F">
      <w:pPr>
        <w:pStyle w:val="paragraph"/>
        <w:numPr>
          <w:ilvl w:val="0"/>
          <w:numId w:val="15"/>
        </w:numPr>
        <w:spacing w:before="0" w:beforeAutospacing="0" w:after="0" w:afterAutospacing="0"/>
        <w:ind w:left="0" w:firstLine="705"/>
        <w:textAlignment w:val="baseline"/>
        <w:rPr>
          <w:rFonts w:ascii="Arial" w:hAnsi="Arial" w:cs="Arial"/>
        </w:rPr>
      </w:pPr>
      <w:r>
        <w:rPr>
          <w:rStyle w:val="normaltextrun"/>
          <w:rFonts w:ascii="Arial" w:hAnsi="Arial" w:cs="Arial"/>
        </w:rPr>
        <w:t>O que motivou à formação da empresa?</w:t>
      </w:r>
      <w:r>
        <w:rPr>
          <w:rStyle w:val="eop"/>
          <w:rFonts w:ascii="Arial" w:hAnsi="Arial" w:cs="Arial"/>
        </w:rPr>
        <w:t> </w:t>
      </w:r>
    </w:p>
    <w:p w14:paraId="0F9B7CC9" w14:textId="77777777" w:rsidR="0015668C" w:rsidRDefault="0015668C" w:rsidP="0015668C">
      <w:pPr>
        <w:pStyle w:val="paragraph"/>
        <w:spacing w:before="0" w:beforeAutospacing="0" w:after="0" w:afterAutospacing="0"/>
        <w:ind w:firstLine="705"/>
        <w:textAlignment w:val="baseline"/>
        <w:rPr>
          <w:rFonts w:ascii="Segoe UI" w:hAnsi="Segoe UI" w:cs="Segoe UI"/>
          <w:sz w:val="18"/>
          <w:szCs w:val="18"/>
        </w:rPr>
      </w:pPr>
      <w:r>
        <w:rPr>
          <w:rStyle w:val="eop"/>
          <w:rFonts w:ascii="Arial" w:hAnsi="Arial" w:cs="Arial"/>
        </w:rPr>
        <w:t> </w:t>
      </w:r>
    </w:p>
    <w:p w14:paraId="5B0EDB46" w14:textId="77777777" w:rsidR="0015668C" w:rsidRDefault="0015668C" w:rsidP="00E9480F">
      <w:pPr>
        <w:pStyle w:val="paragraph"/>
        <w:numPr>
          <w:ilvl w:val="0"/>
          <w:numId w:val="16"/>
        </w:numPr>
        <w:spacing w:before="0" w:beforeAutospacing="0" w:after="0" w:afterAutospacing="0"/>
        <w:ind w:left="0" w:firstLine="705"/>
        <w:textAlignment w:val="baseline"/>
        <w:rPr>
          <w:rFonts w:ascii="Arial" w:hAnsi="Arial" w:cs="Arial"/>
        </w:rPr>
      </w:pPr>
      <w:r>
        <w:rPr>
          <w:rStyle w:val="normaltextrun"/>
          <w:rFonts w:ascii="Arial" w:hAnsi="Arial" w:cs="Arial"/>
        </w:rPr>
        <w:t>Havia alguma experiência gerencial por parte dos fundadores? Se sim, qual e como foi adquirida?</w:t>
      </w:r>
      <w:r>
        <w:rPr>
          <w:rStyle w:val="eop"/>
          <w:rFonts w:ascii="Arial" w:hAnsi="Arial" w:cs="Arial"/>
        </w:rPr>
        <w:t> </w:t>
      </w:r>
    </w:p>
    <w:p w14:paraId="63FEE55E" w14:textId="77777777" w:rsidR="0015668C" w:rsidRDefault="0015668C" w:rsidP="0015668C">
      <w:pPr>
        <w:pStyle w:val="paragraph"/>
        <w:spacing w:before="0" w:beforeAutospacing="0" w:after="0" w:afterAutospacing="0"/>
        <w:ind w:firstLine="705"/>
        <w:textAlignment w:val="baseline"/>
        <w:rPr>
          <w:rFonts w:ascii="Segoe UI" w:hAnsi="Segoe UI" w:cs="Segoe UI"/>
          <w:sz w:val="18"/>
          <w:szCs w:val="18"/>
        </w:rPr>
      </w:pPr>
      <w:r>
        <w:rPr>
          <w:rStyle w:val="eop"/>
          <w:rFonts w:ascii="Arial" w:hAnsi="Arial" w:cs="Arial"/>
        </w:rPr>
        <w:t> </w:t>
      </w:r>
    </w:p>
    <w:p w14:paraId="44B2384A" w14:textId="77777777" w:rsidR="0015668C" w:rsidRDefault="0015668C" w:rsidP="00E9480F">
      <w:pPr>
        <w:pStyle w:val="paragraph"/>
        <w:numPr>
          <w:ilvl w:val="0"/>
          <w:numId w:val="17"/>
        </w:numPr>
        <w:spacing w:before="0" w:beforeAutospacing="0" w:after="0" w:afterAutospacing="0"/>
        <w:ind w:left="0" w:firstLine="705"/>
        <w:textAlignment w:val="baseline"/>
        <w:rPr>
          <w:rFonts w:ascii="Arial" w:hAnsi="Arial" w:cs="Arial"/>
        </w:rPr>
      </w:pPr>
      <w:r>
        <w:rPr>
          <w:rStyle w:val="normaltextrun"/>
          <w:rFonts w:ascii="Arial" w:hAnsi="Arial" w:cs="Arial"/>
        </w:rPr>
        <w:t>O que foi levado em consideração ao escolher Engenheiro Coelho para instalação da empresa?</w:t>
      </w:r>
      <w:r>
        <w:rPr>
          <w:rStyle w:val="eop"/>
          <w:rFonts w:ascii="Arial" w:hAnsi="Arial" w:cs="Arial"/>
        </w:rPr>
        <w:t> </w:t>
      </w:r>
    </w:p>
    <w:p w14:paraId="0426535E" w14:textId="77777777" w:rsidR="0015668C" w:rsidRDefault="0015668C" w:rsidP="0015668C">
      <w:pPr>
        <w:pStyle w:val="paragraph"/>
        <w:spacing w:before="0" w:beforeAutospacing="0" w:after="0" w:afterAutospacing="0"/>
        <w:ind w:firstLine="705"/>
        <w:textAlignment w:val="baseline"/>
        <w:rPr>
          <w:rFonts w:ascii="Segoe UI" w:hAnsi="Segoe UI" w:cs="Segoe UI"/>
          <w:sz w:val="18"/>
          <w:szCs w:val="18"/>
        </w:rPr>
      </w:pPr>
      <w:r>
        <w:rPr>
          <w:rStyle w:val="eop"/>
          <w:rFonts w:ascii="Arial" w:hAnsi="Arial" w:cs="Arial"/>
        </w:rPr>
        <w:t> </w:t>
      </w:r>
    </w:p>
    <w:p w14:paraId="4D58E084" w14:textId="77777777" w:rsidR="0015668C" w:rsidRDefault="0015668C" w:rsidP="00E9480F">
      <w:pPr>
        <w:pStyle w:val="paragraph"/>
        <w:numPr>
          <w:ilvl w:val="0"/>
          <w:numId w:val="18"/>
        </w:numPr>
        <w:spacing w:before="0" w:beforeAutospacing="0" w:after="0" w:afterAutospacing="0"/>
        <w:ind w:left="0" w:firstLine="705"/>
        <w:textAlignment w:val="baseline"/>
        <w:rPr>
          <w:rFonts w:ascii="Arial" w:hAnsi="Arial" w:cs="Arial"/>
        </w:rPr>
      </w:pPr>
      <w:r>
        <w:rPr>
          <w:rStyle w:val="normaltextrun"/>
          <w:rFonts w:ascii="Arial" w:hAnsi="Arial" w:cs="Arial"/>
        </w:rPr>
        <w:t>O produto principal da empresa estava em que estágio, quando ela foi fundada?</w:t>
      </w:r>
      <w:r>
        <w:rPr>
          <w:rStyle w:val="eop"/>
          <w:rFonts w:ascii="Arial" w:hAnsi="Arial" w:cs="Arial"/>
        </w:rPr>
        <w:t> </w:t>
      </w:r>
    </w:p>
    <w:p w14:paraId="65A9F79A" w14:textId="77777777" w:rsidR="0015668C" w:rsidRDefault="0015668C" w:rsidP="0015668C">
      <w:pPr>
        <w:pStyle w:val="paragraph"/>
        <w:spacing w:before="0" w:beforeAutospacing="0" w:after="0" w:afterAutospacing="0"/>
        <w:ind w:firstLine="705"/>
        <w:textAlignment w:val="baseline"/>
        <w:rPr>
          <w:rFonts w:ascii="Segoe UI" w:hAnsi="Segoe UI" w:cs="Segoe UI"/>
          <w:sz w:val="18"/>
          <w:szCs w:val="18"/>
        </w:rPr>
      </w:pPr>
      <w:r>
        <w:rPr>
          <w:rStyle w:val="eop"/>
          <w:rFonts w:ascii="Arial" w:hAnsi="Arial" w:cs="Arial"/>
        </w:rPr>
        <w:t> </w:t>
      </w:r>
    </w:p>
    <w:p w14:paraId="448CAC02" w14:textId="77777777" w:rsidR="0015668C" w:rsidRDefault="0015668C" w:rsidP="00E9480F">
      <w:pPr>
        <w:pStyle w:val="paragraph"/>
        <w:numPr>
          <w:ilvl w:val="0"/>
          <w:numId w:val="19"/>
        </w:numPr>
        <w:spacing w:before="0" w:beforeAutospacing="0" w:after="0" w:afterAutospacing="0"/>
        <w:ind w:left="0" w:firstLine="705"/>
        <w:textAlignment w:val="baseline"/>
        <w:rPr>
          <w:rFonts w:ascii="Arial" w:hAnsi="Arial" w:cs="Arial"/>
        </w:rPr>
      </w:pPr>
      <w:r>
        <w:rPr>
          <w:rStyle w:val="normaltextrun"/>
          <w:rFonts w:ascii="Arial" w:hAnsi="Arial" w:cs="Arial"/>
        </w:rPr>
        <w:t>Quais as principais vantagens em obter mão de obra qualificada para a sua empresa?</w:t>
      </w:r>
      <w:r>
        <w:rPr>
          <w:rStyle w:val="eop"/>
          <w:rFonts w:ascii="Arial" w:hAnsi="Arial" w:cs="Arial"/>
        </w:rPr>
        <w:t> </w:t>
      </w:r>
    </w:p>
    <w:p w14:paraId="63AF9321" w14:textId="77777777" w:rsidR="0015668C" w:rsidRDefault="0015668C" w:rsidP="0015668C">
      <w:pPr>
        <w:pStyle w:val="paragraph"/>
        <w:spacing w:before="0" w:beforeAutospacing="0" w:after="0" w:afterAutospacing="0"/>
        <w:ind w:firstLine="705"/>
        <w:textAlignment w:val="baseline"/>
        <w:rPr>
          <w:rFonts w:ascii="Segoe UI" w:hAnsi="Segoe UI" w:cs="Segoe UI"/>
          <w:sz w:val="18"/>
          <w:szCs w:val="18"/>
        </w:rPr>
      </w:pPr>
      <w:r>
        <w:rPr>
          <w:rStyle w:val="eop"/>
          <w:rFonts w:ascii="Arial" w:hAnsi="Arial" w:cs="Arial"/>
        </w:rPr>
        <w:t> </w:t>
      </w:r>
    </w:p>
    <w:p w14:paraId="61AC40FD" w14:textId="77777777" w:rsidR="0015668C" w:rsidRDefault="0015668C" w:rsidP="00E9480F">
      <w:pPr>
        <w:pStyle w:val="paragraph"/>
        <w:numPr>
          <w:ilvl w:val="0"/>
          <w:numId w:val="20"/>
        </w:numPr>
        <w:spacing w:before="0" w:beforeAutospacing="0" w:after="0" w:afterAutospacing="0"/>
        <w:ind w:left="0" w:firstLine="705"/>
        <w:textAlignment w:val="baseline"/>
        <w:rPr>
          <w:rFonts w:ascii="Arial" w:hAnsi="Arial" w:cs="Arial"/>
        </w:rPr>
      </w:pPr>
      <w:r>
        <w:rPr>
          <w:rStyle w:val="normaltextrun"/>
          <w:rFonts w:ascii="Arial" w:hAnsi="Arial" w:cs="Arial"/>
        </w:rPr>
        <w:t>As instituições de ensino da região qualificam a mão de obra para sua empresa?</w:t>
      </w:r>
      <w:r>
        <w:rPr>
          <w:rStyle w:val="eop"/>
          <w:rFonts w:ascii="Arial" w:hAnsi="Arial" w:cs="Arial"/>
        </w:rPr>
        <w:t> </w:t>
      </w:r>
    </w:p>
    <w:p w14:paraId="2846083F" w14:textId="77777777" w:rsidR="0015668C" w:rsidRDefault="0015668C" w:rsidP="0015668C">
      <w:pPr>
        <w:pStyle w:val="paragraph"/>
        <w:spacing w:before="0" w:beforeAutospacing="0" w:after="0" w:afterAutospacing="0"/>
        <w:ind w:firstLine="705"/>
        <w:textAlignment w:val="baseline"/>
        <w:rPr>
          <w:rFonts w:ascii="Segoe UI" w:hAnsi="Segoe UI" w:cs="Segoe UI"/>
          <w:sz w:val="18"/>
          <w:szCs w:val="18"/>
        </w:rPr>
      </w:pPr>
      <w:r>
        <w:rPr>
          <w:rStyle w:val="eop"/>
          <w:rFonts w:ascii="Arial" w:hAnsi="Arial" w:cs="Arial"/>
        </w:rPr>
        <w:t> </w:t>
      </w:r>
    </w:p>
    <w:p w14:paraId="21B726AA" w14:textId="77777777" w:rsidR="0015668C" w:rsidRDefault="0015668C" w:rsidP="00E9480F">
      <w:pPr>
        <w:pStyle w:val="paragraph"/>
        <w:numPr>
          <w:ilvl w:val="0"/>
          <w:numId w:val="21"/>
        </w:numPr>
        <w:spacing w:before="0" w:beforeAutospacing="0" w:after="0" w:afterAutospacing="0"/>
        <w:ind w:left="0" w:firstLine="705"/>
        <w:textAlignment w:val="baseline"/>
        <w:rPr>
          <w:rFonts w:ascii="Arial" w:hAnsi="Arial" w:cs="Arial"/>
        </w:rPr>
      </w:pPr>
      <w:r>
        <w:rPr>
          <w:rStyle w:val="normaltextrun"/>
          <w:rFonts w:ascii="Arial" w:hAnsi="Arial" w:cs="Arial"/>
        </w:rPr>
        <w:t>Quais os principais concorrentes da sua empresa? Onde </w:t>
      </w:r>
      <w:r>
        <w:rPr>
          <w:rStyle w:val="contextualspellingandgrammarerror"/>
          <w:rFonts w:ascii="Arial" w:hAnsi="Arial" w:cs="Arial"/>
        </w:rPr>
        <w:t>esta</w:t>
      </w:r>
      <w:r>
        <w:rPr>
          <w:rStyle w:val="normaltextrun"/>
          <w:rFonts w:ascii="Arial" w:hAnsi="Arial" w:cs="Arial"/>
        </w:rPr>
        <w:t>(</w:t>
      </w:r>
      <w:proofErr w:type="spellStart"/>
      <w:r>
        <w:rPr>
          <w:rStyle w:val="spellingerror"/>
          <w:rFonts w:ascii="Arial" w:hAnsi="Arial" w:cs="Arial"/>
        </w:rPr>
        <w:t>ão</w:t>
      </w:r>
      <w:proofErr w:type="spellEnd"/>
      <w:r>
        <w:rPr>
          <w:rStyle w:val="normaltextrun"/>
          <w:rFonts w:ascii="Arial" w:hAnsi="Arial" w:cs="Arial"/>
        </w:rPr>
        <w:t>) localizados?</w:t>
      </w:r>
      <w:r>
        <w:rPr>
          <w:rStyle w:val="eop"/>
          <w:rFonts w:ascii="Arial" w:hAnsi="Arial" w:cs="Arial"/>
        </w:rPr>
        <w:t> </w:t>
      </w:r>
    </w:p>
    <w:p w14:paraId="0A531011" w14:textId="77777777" w:rsidR="0015668C" w:rsidRDefault="0015668C" w:rsidP="0015668C">
      <w:pPr>
        <w:pStyle w:val="paragraph"/>
        <w:spacing w:before="0" w:beforeAutospacing="0" w:after="0" w:afterAutospacing="0"/>
        <w:ind w:firstLine="705"/>
        <w:textAlignment w:val="baseline"/>
        <w:rPr>
          <w:rFonts w:ascii="Segoe UI" w:hAnsi="Segoe UI" w:cs="Segoe UI"/>
          <w:sz w:val="18"/>
          <w:szCs w:val="18"/>
        </w:rPr>
      </w:pPr>
      <w:r>
        <w:rPr>
          <w:rStyle w:val="eop"/>
          <w:rFonts w:ascii="Arial" w:hAnsi="Arial" w:cs="Arial"/>
        </w:rPr>
        <w:t> </w:t>
      </w:r>
    </w:p>
    <w:p w14:paraId="2F9C1A84" w14:textId="77777777" w:rsidR="0015668C" w:rsidRDefault="0015668C" w:rsidP="0015668C">
      <w:pPr>
        <w:pStyle w:val="paragraph"/>
        <w:spacing w:before="0" w:beforeAutospacing="0" w:after="0" w:afterAutospacing="0"/>
        <w:ind w:firstLine="705"/>
        <w:textAlignment w:val="baseline"/>
        <w:rPr>
          <w:rFonts w:ascii="Segoe UI" w:hAnsi="Segoe UI" w:cs="Segoe UI"/>
          <w:sz w:val="18"/>
          <w:szCs w:val="18"/>
        </w:rPr>
      </w:pPr>
      <w:r>
        <w:rPr>
          <w:rStyle w:val="eop"/>
          <w:rFonts w:ascii="Arial" w:hAnsi="Arial" w:cs="Arial"/>
        </w:rPr>
        <w:t> </w:t>
      </w:r>
    </w:p>
    <w:p w14:paraId="12B21897" w14:textId="77777777" w:rsidR="0015668C" w:rsidRDefault="0015668C" w:rsidP="0015668C">
      <w:pPr>
        <w:pStyle w:val="paragraph"/>
        <w:spacing w:before="0" w:beforeAutospacing="0" w:after="0" w:afterAutospacing="0"/>
        <w:ind w:firstLine="705"/>
        <w:textAlignment w:val="baseline"/>
        <w:rPr>
          <w:rFonts w:ascii="Segoe UI" w:hAnsi="Segoe UI" w:cs="Segoe UI"/>
          <w:sz w:val="18"/>
          <w:szCs w:val="18"/>
        </w:rPr>
      </w:pPr>
      <w:r>
        <w:rPr>
          <w:rStyle w:val="eop"/>
          <w:rFonts w:ascii="Arial" w:hAnsi="Arial" w:cs="Arial"/>
        </w:rPr>
        <w:t> </w:t>
      </w:r>
    </w:p>
    <w:p w14:paraId="55661C24" w14:textId="77777777" w:rsidR="0015668C" w:rsidRDefault="0015668C" w:rsidP="0015668C">
      <w:pPr>
        <w:pStyle w:val="paragraph"/>
        <w:spacing w:before="0" w:beforeAutospacing="0" w:after="0" w:afterAutospacing="0"/>
        <w:ind w:firstLine="705"/>
        <w:textAlignment w:val="baseline"/>
        <w:rPr>
          <w:rFonts w:ascii="Segoe UI" w:hAnsi="Segoe UI" w:cs="Segoe UI"/>
          <w:sz w:val="18"/>
          <w:szCs w:val="18"/>
        </w:rPr>
      </w:pPr>
      <w:r>
        <w:rPr>
          <w:rStyle w:val="normaltextrun"/>
          <w:rFonts w:ascii="Arial" w:hAnsi="Arial" w:cs="Arial"/>
          <w:b/>
          <w:bCs/>
        </w:rPr>
        <w:t>Produtos e Processos</w:t>
      </w:r>
      <w:r>
        <w:rPr>
          <w:rStyle w:val="eop"/>
          <w:rFonts w:ascii="Arial" w:hAnsi="Arial" w:cs="Arial"/>
        </w:rPr>
        <w:t> </w:t>
      </w:r>
    </w:p>
    <w:p w14:paraId="49526F43" w14:textId="77777777" w:rsidR="0015668C" w:rsidRDefault="0015668C" w:rsidP="00E9480F">
      <w:pPr>
        <w:pStyle w:val="paragraph"/>
        <w:numPr>
          <w:ilvl w:val="0"/>
          <w:numId w:val="22"/>
        </w:numPr>
        <w:spacing w:before="0" w:beforeAutospacing="0" w:after="0" w:afterAutospacing="0"/>
        <w:ind w:left="0" w:firstLine="705"/>
        <w:textAlignment w:val="baseline"/>
        <w:rPr>
          <w:rFonts w:ascii="Arial" w:hAnsi="Arial" w:cs="Arial"/>
        </w:rPr>
      </w:pPr>
      <w:r>
        <w:rPr>
          <w:rStyle w:val="normaltextrun"/>
          <w:rFonts w:ascii="Arial" w:hAnsi="Arial" w:cs="Arial"/>
        </w:rPr>
        <w:t>Existe algum produto novo ou sendo aprimorado? Qual?</w:t>
      </w:r>
      <w:r>
        <w:rPr>
          <w:rStyle w:val="eop"/>
          <w:rFonts w:ascii="Arial" w:hAnsi="Arial" w:cs="Arial"/>
        </w:rPr>
        <w:t> </w:t>
      </w:r>
    </w:p>
    <w:p w14:paraId="7A83438A" w14:textId="77777777" w:rsidR="0015668C" w:rsidRDefault="0015668C" w:rsidP="0015668C">
      <w:pPr>
        <w:pStyle w:val="paragraph"/>
        <w:spacing w:before="0" w:beforeAutospacing="0" w:after="0" w:afterAutospacing="0"/>
        <w:ind w:left="705"/>
        <w:textAlignment w:val="baseline"/>
        <w:rPr>
          <w:rFonts w:ascii="Segoe UI" w:hAnsi="Segoe UI" w:cs="Segoe UI"/>
          <w:sz w:val="18"/>
          <w:szCs w:val="18"/>
        </w:rPr>
      </w:pPr>
      <w:r>
        <w:rPr>
          <w:rStyle w:val="eop"/>
          <w:rFonts w:ascii="Arial" w:hAnsi="Arial" w:cs="Arial"/>
        </w:rPr>
        <w:t> </w:t>
      </w:r>
    </w:p>
    <w:p w14:paraId="18C2FC0C" w14:textId="77777777" w:rsidR="0015668C" w:rsidRDefault="0015668C" w:rsidP="00E9480F">
      <w:pPr>
        <w:pStyle w:val="paragraph"/>
        <w:numPr>
          <w:ilvl w:val="0"/>
          <w:numId w:val="23"/>
        </w:numPr>
        <w:spacing w:before="0" w:beforeAutospacing="0" w:after="0" w:afterAutospacing="0"/>
        <w:ind w:left="0" w:firstLine="705"/>
        <w:textAlignment w:val="baseline"/>
        <w:rPr>
          <w:rFonts w:ascii="Arial" w:hAnsi="Arial" w:cs="Arial"/>
        </w:rPr>
      </w:pPr>
      <w:r>
        <w:rPr>
          <w:rStyle w:val="normaltextrun"/>
          <w:rFonts w:ascii="Arial" w:hAnsi="Arial" w:cs="Arial"/>
        </w:rPr>
        <w:t>Esse produto envolve parcerias?</w:t>
      </w:r>
      <w:r>
        <w:rPr>
          <w:rStyle w:val="eop"/>
          <w:rFonts w:ascii="Arial" w:hAnsi="Arial" w:cs="Arial"/>
        </w:rPr>
        <w:t> </w:t>
      </w:r>
    </w:p>
    <w:p w14:paraId="0B4C1607" w14:textId="77777777" w:rsidR="0015668C" w:rsidRDefault="0015668C" w:rsidP="0015668C">
      <w:pPr>
        <w:pStyle w:val="paragraph"/>
        <w:spacing w:before="0" w:beforeAutospacing="0" w:after="0" w:afterAutospacing="0"/>
        <w:ind w:left="720"/>
        <w:textAlignment w:val="baseline"/>
        <w:rPr>
          <w:rFonts w:ascii="Segoe UI" w:hAnsi="Segoe UI" w:cs="Segoe UI"/>
          <w:sz w:val="18"/>
          <w:szCs w:val="18"/>
        </w:rPr>
      </w:pPr>
      <w:r>
        <w:rPr>
          <w:rStyle w:val="eop"/>
          <w:rFonts w:ascii="Arial" w:hAnsi="Arial" w:cs="Arial"/>
        </w:rPr>
        <w:t> </w:t>
      </w:r>
    </w:p>
    <w:p w14:paraId="00F5D0D4" w14:textId="77777777" w:rsidR="0015668C" w:rsidRDefault="0015668C" w:rsidP="00B123A2">
      <w:pPr>
        <w:pStyle w:val="paragraph"/>
        <w:numPr>
          <w:ilvl w:val="0"/>
          <w:numId w:val="70"/>
        </w:numPr>
        <w:spacing w:before="0" w:beforeAutospacing="0" w:after="0" w:afterAutospacing="0"/>
        <w:textAlignment w:val="baseline"/>
        <w:rPr>
          <w:rFonts w:ascii="Arial" w:hAnsi="Arial" w:cs="Arial"/>
        </w:rPr>
      </w:pPr>
      <w:r>
        <w:rPr>
          <w:rStyle w:val="normaltextrun"/>
          <w:rFonts w:ascii="Arial" w:hAnsi="Arial" w:cs="Arial"/>
        </w:rPr>
        <w:t>Outra empresa</w:t>
      </w:r>
      <w:r>
        <w:rPr>
          <w:rStyle w:val="eop"/>
          <w:rFonts w:ascii="Arial" w:hAnsi="Arial" w:cs="Arial"/>
        </w:rPr>
        <w:t> </w:t>
      </w:r>
    </w:p>
    <w:p w14:paraId="71591706" w14:textId="77777777" w:rsidR="0015668C" w:rsidRDefault="0015668C" w:rsidP="00B123A2">
      <w:pPr>
        <w:pStyle w:val="paragraph"/>
        <w:numPr>
          <w:ilvl w:val="0"/>
          <w:numId w:val="70"/>
        </w:numPr>
        <w:spacing w:before="0" w:beforeAutospacing="0" w:after="0" w:afterAutospacing="0"/>
        <w:textAlignment w:val="baseline"/>
        <w:rPr>
          <w:rFonts w:ascii="Arial" w:hAnsi="Arial" w:cs="Arial"/>
        </w:rPr>
      </w:pPr>
      <w:r>
        <w:rPr>
          <w:rStyle w:val="normaltextrun"/>
          <w:rFonts w:ascii="Arial" w:hAnsi="Arial" w:cs="Arial"/>
        </w:rPr>
        <w:lastRenderedPageBreak/>
        <w:t>Universidade</w:t>
      </w:r>
      <w:r>
        <w:rPr>
          <w:rStyle w:val="eop"/>
          <w:rFonts w:ascii="Arial" w:hAnsi="Arial" w:cs="Arial"/>
        </w:rPr>
        <w:t> </w:t>
      </w:r>
    </w:p>
    <w:p w14:paraId="01D5425D" w14:textId="77777777" w:rsidR="0015668C" w:rsidRDefault="0015668C" w:rsidP="00B123A2">
      <w:pPr>
        <w:pStyle w:val="paragraph"/>
        <w:numPr>
          <w:ilvl w:val="0"/>
          <w:numId w:val="70"/>
        </w:numPr>
        <w:spacing w:before="0" w:beforeAutospacing="0" w:after="0" w:afterAutospacing="0"/>
        <w:textAlignment w:val="baseline"/>
        <w:rPr>
          <w:rFonts w:ascii="Arial" w:hAnsi="Arial" w:cs="Arial"/>
        </w:rPr>
      </w:pPr>
      <w:r>
        <w:rPr>
          <w:rStyle w:val="normaltextrun"/>
          <w:rFonts w:ascii="Arial" w:hAnsi="Arial" w:cs="Arial"/>
        </w:rPr>
        <w:t>Instituto de pesquisa</w:t>
      </w:r>
      <w:r>
        <w:rPr>
          <w:rStyle w:val="eop"/>
          <w:rFonts w:ascii="Arial" w:hAnsi="Arial" w:cs="Arial"/>
        </w:rPr>
        <w:t> </w:t>
      </w:r>
    </w:p>
    <w:p w14:paraId="6D5F8821" w14:textId="2318F666" w:rsidR="0015668C" w:rsidRDefault="0015668C" w:rsidP="0015668C">
      <w:pPr>
        <w:pStyle w:val="paragraph"/>
        <w:spacing w:before="0" w:beforeAutospacing="0" w:after="0" w:afterAutospacing="0"/>
        <w:ind w:left="360" w:firstLine="705"/>
        <w:textAlignment w:val="baseline"/>
        <w:rPr>
          <w:rStyle w:val="eop"/>
          <w:rFonts w:ascii="Arial" w:hAnsi="Arial" w:cs="Arial"/>
        </w:rPr>
      </w:pPr>
      <w:r>
        <w:rPr>
          <w:rStyle w:val="normaltextrun"/>
          <w:rFonts w:ascii="Arial" w:hAnsi="Arial" w:cs="Arial"/>
        </w:rPr>
        <w:t>Qual?</w:t>
      </w:r>
      <w:r>
        <w:rPr>
          <w:rStyle w:val="eop"/>
          <w:rFonts w:ascii="Arial" w:hAnsi="Arial" w:cs="Arial"/>
        </w:rPr>
        <w:t> </w:t>
      </w:r>
    </w:p>
    <w:p w14:paraId="0FB170CA" w14:textId="77777777" w:rsidR="00785E11" w:rsidRDefault="00785E11" w:rsidP="0015668C">
      <w:pPr>
        <w:pStyle w:val="paragraph"/>
        <w:spacing w:before="0" w:beforeAutospacing="0" w:after="0" w:afterAutospacing="0"/>
        <w:ind w:left="360" w:firstLine="705"/>
        <w:textAlignment w:val="baseline"/>
        <w:rPr>
          <w:rFonts w:ascii="Segoe UI" w:hAnsi="Segoe UI" w:cs="Segoe UI"/>
          <w:sz w:val="18"/>
          <w:szCs w:val="18"/>
        </w:rPr>
      </w:pPr>
    </w:p>
    <w:p w14:paraId="04F6497D" w14:textId="77777777" w:rsidR="0015668C" w:rsidRDefault="0015668C" w:rsidP="00E9480F">
      <w:pPr>
        <w:pStyle w:val="paragraph"/>
        <w:numPr>
          <w:ilvl w:val="0"/>
          <w:numId w:val="26"/>
        </w:numPr>
        <w:spacing w:before="0" w:beforeAutospacing="0" w:after="0" w:afterAutospacing="0"/>
        <w:ind w:left="705" w:firstLine="0"/>
        <w:textAlignment w:val="baseline"/>
        <w:rPr>
          <w:rFonts w:ascii="Arial" w:hAnsi="Arial" w:cs="Arial"/>
        </w:rPr>
      </w:pPr>
      <w:r>
        <w:rPr>
          <w:rStyle w:val="normaltextrun"/>
          <w:rFonts w:ascii="Arial" w:hAnsi="Arial" w:cs="Arial"/>
        </w:rPr>
        <w:t>Recebe fomento para pesquisa? Qual a fonte?</w:t>
      </w:r>
      <w:r>
        <w:rPr>
          <w:rStyle w:val="eop"/>
          <w:rFonts w:ascii="Arial" w:hAnsi="Arial" w:cs="Arial"/>
        </w:rPr>
        <w:t> </w:t>
      </w:r>
    </w:p>
    <w:p w14:paraId="776DEF63" w14:textId="77777777" w:rsidR="0015668C" w:rsidRDefault="0015668C" w:rsidP="0015668C">
      <w:pPr>
        <w:pStyle w:val="paragraph"/>
        <w:spacing w:before="0" w:beforeAutospacing="0" w:after="0" w:afterAutospacing="0"/>
        <w:ind w:left="1065"/>
        <w:textAlignment w:val="baseline"/>
        <w:rPr>
          <w:rFonts w:ascii="Segoe UI" w:hAnsi="Segoe UI" w:cs="Segoe UI"/>
          <w:sz w:val="18"/>
          <w:szCs w:val="18"/>
        </w:rPr>
      </w:pPr>
      <w:r>
        <w:rPr>
          <w:rStyle w:val="eop"/>
          <w:rFonts w:ascii="Arial" w:hAnsi="Arial" w:cs="Arial"/>
        </w:rPr>
        <w:t> </w:t>
      </w:r>
    </w:p>
    <w:p w14:paraId="4F85A4E5" w14:textId="77777777" w:rsidR="0015668C" w:rsidRDefault="0015668C" w:rsidP="00E9480F">
      <w:pPr>
        <w:pStyle w:val="paragraph"/>
        <w:numPr>
          <w:ilvl w:val="0"/>
          <w:numId w:val="27"/>
        </w:numPr>
        <w:spacing w:before="0" w:beforeAutospacing="0" w:after="0" w:afterAutospacing="0"/>
        <w:ind w:left="705" w:firstLine="0"/>
        <w:textAlignment w:val="baseline"/>
        <w:rPr>
          <w:rFonts w:ascii="Arial" w:hAnsi="Arial" w:cs="Arial"/>
        </w:rPr>
      </w:pPr>
      <w:r>
        <w:rPr>
          <w:rStyle w:val="normaltextrun"/>
          <w:rFonts w:ascii="Arial" w:hAnsi="Arial" w:cs="Arial"/>
        </w:rPr>
        <w:t>O que motivou a parceria?</w:t>
      </w:r>
      <w:r>
        <w:rPr>
          <w:rStyle w:val="eop"/>
          <w:rFonts w:ascii="Arial" w:hAnsi="Arial" w:cs="Arial"/>
        </w:rPr>
        <w:t> </w:t>
      </w:r>
    </w:p>
    <w:p w14:paraId="5513CFD0" w14:textId="77777777" w:rsidR="0015668C" w:rsidRDefault="0015668C" w:rsidP="0015668C">
      <w:pPr>
        <w:pStyle w:val="paragraph"/>
        <w:spacing w:before="0" w:beforeAutospacing="0" w:after="0" w:afterAutospacing="0"/>
        <w:ind w:left="720"/>
        <w:textAlignment w:val="baseline"/>
        <w:rPr>
          <w:rFonts w:ascii="Segoe UI" w:hAnsi="Segoe UI" w:cs="Segoe UI"/>
          <w:sz w:val="18"/>
          <w:szCs w:val="18"/>
        </w:rPr>
      </w:pPr>
      <w:r>
        <w:rPr>
          <w:rStyle w:val="eop"/>
          <w:rFonts w:ascii="Arial" w:hAnsi="Arial" w:cs="Arial"/>
        </w:rPr>
        <w:t> </w:t>
      </w:r>
    </w:p>
    <w:p w14:paraId="74184A9B" w14:textId="77777777" w:rsidR="0015668C" w:rsidRDefault="0015668C" w:rsidP="00E9480F">
      <w:pPr>
        <w:pStyle w:val="paragraph"/>
        <w:numPr>
          <w:ilvl w:val="0"/>
          <w:numId w:val="28"/>
        </w:numPr>
        <w:spacing w:before="0" w:beforeAutospacing="0" w:after="0" w:afterAutospacing="0"/>
        <w:ind w:left="705" w:firstLine="0"/>
        <w:textAlignment w:val="baseline"/>
        <w:rPr>
          <w:rFonts w:ascii="Arial" w:hAnsi="Arial" w:cs="Arial"/>
        </w:rPr>
      </w:pPr>
      <w:r>
        <w:rPr>
          <w:rStyle w:val="normaltextrun"/>
          <w:rFonts w:ascii="Arial" w:hAnsi="Arial" w:cs="Arial"/>
        </w:rPr>
        <w:t>Como conheceu o parceiro?</w:t>
      </w:r>
      <w:r>
        <w:rPr>
          <w:rStyle w:val="eop"/>
          <w:rFonts w:ascii="Arial" w:hAnsi="Arial" w:cs="Arial"/>
        </w:rPr>
        <w:t> </w:t>
      </w:r>
    </w:p>
    <w:p w14:paraId="62F319A9" w14:textId="77777777" w:rsidR="0015668C" w:rsidRDefault="0015668C" w:rsidP="0015668C">
      <w:pPr>
        <w:pStyle w:val="paragraph"/>
        <w:spacing w:before="0" w:beforeAutospacing="0" w:after="0" w:afterAutospacing="0"/>
        <w:ind w:left="720"/>
        <w:textAlignment w:val="baseline"/>
        <w:rPr>
          <w:rFonts w:ascii="Segoe UI" w:hAnsi="Segoe UI" w:cs="Segoe UI"/>
          <w:sz w:val="18"/>
          <w:szCs w:val="18"/>
        </w:rPr>
      </w:pPr>
      <w:r>
        <w:rPr>
          <w:rStyle w:val="eop"/>
          <w:rFonts w:ascii="Arial" w:hAnsi="Arial" w:cs="Arial"/>
        </w:rPr>
        <w:t> </w:t>
      </w:r>
    </w:p>
    <w:p w14:paraId="232C6441" w14:textId="77777777" w:rsidR="0015668C" w:rsidRDefault="0015668C" w:rsidP="00E9480F">
      <w:pPr>
        <w:pStyle w:val="paragraph"/>
        <w:numPr>
          <w:ilvl w:val="0"/>
          <w:numId w:val="29"/>
        </w:numPr>
        <w:spacing w:before="0" w:beforeAutospacing="0" w:after="0" w:afterAutospacing="0"/>
        <w:ind w:left="705" w:firstLine="0"/>
        <w:textAlignment w:val="baseline"/>
        <w:rPr>
          <w:rFonts w:ascii="Arial" w:hAnsi="Arial" w:cs="Arial"/>
        </w:rPr>
      </w:pPr>
      <w:r>
        <w:rPr>
          <w:rStyle w:val="normaltextrun"/>
          <w:rFonts w:ascii="Arial" w:hAnsi="Arial" w:cs="Arial"/>
        </w:rPr>
        <w:t>De que maneira avalia a parceria até o momento?</w:t>
      </w:r>
      <w:r>
        <w:rPr>
          <w:rStyle w:val="eop"/>
          <w:rFonts w:ascii="Arial" w:hAnsi="Arial" w:cs="Arial"/>
        </w:rPr>
        <w:t> </w:t>
      </w:r>
    </w:p>
    <w:p w14:paraId="790ECEC0" w14:textId="77777777" w:rsidR="0015668C" w:rsidRDefault="0015668C" w:rsidP="0015668C">
      <w:pPr>
        <w:pStyle w:val="paragraph"/>
        <w:spacing w:before="0" w:beforeAutospacing="0" w:after="0" w:afterAutospacing="0"/>
        <w:ind w:left="720"/>
        <w:textAlignment w:val="baseline"/>
        <w:rPr>
          <w:rFonts w:ascii="Segoe UI" w:hAnsi="Segoe UI" w:cs="Segoe UI"/>
          <w:sz w:val="18"/>
          <w:szCs w:val="18"/>
        </w:rPr>
      </w:pPr>
      <w:r>
        <w:rPr>
          <w:rStyle w:val="eop"/>
          <w:rFonts w:ascii="Arial" w:hAnsi="Arial" w:cs="Arial"/>
        </w:rPr>
        <w:t> </w:t>
      </w:r>
    </w:p>
    <w:p w14:paraId="481EA458" w14:textId="77777777" w:rsidR="0015668C" w:rsidRDefault="0015668C" w:rsidP="00E9480F">
      <w:pPr>
        <w:pStyle w:val="paragraph"/>
        <w:numPr>
          <w:ilvl w:val="0"/>
          <w:numId w:val="30"/>
        </w:numPr>
        <w:spacing w:before="0" w:beforeAutospacing="0" w:after="0" w:afterAutospacing="0"/>
        <w:ind w:left="705" w:firstLine="0"/>
        <w:textAlignment w:val="baseline"/>
        <w:rPr>
          <w:rFonts w:ascii="Arial" w:hAnsi="Arial" w:cs="Arial"/>
        </w:rPr>
      </w:pPr>
      <w:r>
        <w:rPr>
          <w:rStyle w:val="normaltextrun"/>
          <w:rFonts w:ascii="Arial" w:hAnsi="Arial" w:cs="Arial"/>
        </w:rPr>
        <w:t>Qual a utilização principal do fomento?</w:t>
      </w:r>
      <w:r>
        <w:rPr>
          <w:rStyle w:val="eop"/>
          <w:rFonts w:ascii="Arial" w:hAnsi="Arial" w:cs="Arial"/>
        </w:rPr>
        <w:t> </w:t>
      </w:r>
    </w:p>
    <w:p w14:paraId="5A93A2E7" w14:textId="77777777" w:rsidR="0015668C" w:rsidRDefault="0015668C" w:rsidP="0015668C">
      <w:pPr>
        <w:pStyle w:val="paragraph"/>
        <w:spacing w:before="0" w:beforeAutospacing="0" w:after="0" w:afterAutospacing="0"/>
        <w:ind w:left="720"/>
        <w:textAlignment w:val="baseline"/>
        <w:rPr>
          <w:rFonts w:ascii="Segoe UI" w:hAnsi="Segoe UI" w:cs="Segoe UI"/>
          <w:sz w:val="18"/>
          <w:szCs w:val="18"/>
        </w:rPr>
      </w:pPr>
      <w:r>
        <w:rPr>
          <w:rStyle w:val="eop"/>
          <w:rFonts w:ascii="Arial" w:hAnsi="Arial" w:cs="Arial"/>
        </w:rPr>
        <w:t> </w:t>
      </w:r>
    </w:p>
    <w:p w14:paraId="6CDD5713" w14:textId="77777777" w:rsidR="0015668C" w:rsidRDefault="0015668C" w:rsidP="00E9480F">
      <w:pPr>
        <w:pStyle w:val="paragraph"/>
        <w:numPr>
          <w:ilvl w:val="0"/>
          <w:numId w:val="31"/>
        </w:numPr>
        <w:spacing w:before="0" w:beforeAutospacing="0" w:after="0" w:afterAutospacing="0"/>
        <w:ind w:left="705" w:firstLine="0"/>
        <w:textAlignment w:val="baseline"/>
        <w:rPr>
          <w:rFonts w:ascii="Arial" w:hAnsi="Arial" w:cs="Arial"/>
        </w:rPr>
      </w:pPr>
      <w:r>
        <w:rPr>
          <w:rStyle w:val="normaltextrun"/>
          <w:rFonts w:ascii="Arial" w:hAnsi="Arial" w:cs="Arial"/>
        </w:rPr>
        <w:t>Como foi o processo para aprovação do financiamento?</w:t>
      </w:r>
      <w:r>
        <w:rPr>
          <w:rStyle w:val="eop"/>
          <w:rFonts w:ascii="Arial" w:hAnsi="Arial" w:cs="Arial"/>
        </w:rPr>
        <w:t> </w:t>
      </w:r>
    </w:p>
    <w:p w14:paraId="026267F8" w14:textId="77777777" w:rsidR="0015668C" w:rsidRDefault="0015668C" w:rsidP="0015668C">
      <w:pPr>
        <w:pStyle w:val="paragraph"/>
        <w:spacing w:before="0" w:beforeAutospacing="0" w:after="0" w:afterAutospacing="0"/>
        <w:ind w:left="720"/>
        <w:textAlignment w:val="baseline"/>
        <w:rPr>
          <w:rFonts w:ascii="Segoe UI" w:hAnsi="Segoe UI" w:cs="Segoe UI"/>
          <w:sz w:val="18"/>
          <w:szCs w:val="18"/>
        </w:rPr>
      </w:pPr>
      <w:r>
        <w:rPr>
          <w:rStyle w:val="eop"/>
          <w:rFonts w:ascii="Arial" w:hAnsi="Arial" w:cs="Arial"/>
        </w:rPr>
        <w:t> </w:t>
      </w:r>
    </w:p>
    <w:p w14:paraId="143B5682" w14:textId="77777777" w:rsidR="0015668C" w:rsidRDefault="0015668C" w:rsidP="00E9480F">
      <w:pPr>
        <w:pStyle w:val="paragraph"/>
        <w:numPr>
          <w:ilvl w:val="0"/>
          <w:numId w:val="32"/>
        </w:numPr>
        <w:spacing w:before="0" w:beforeAutospacing="0" w:after="0" w:afterAutospacing="0"/>
        <w:ind w:left="705" w:firstLine="0"/>
        <w:textAlignment w:val="baseline"/>
        <w:rPr>
          <w:rFonts w:ascii="Arial" w:hAnsi="Arial" w:cs="Arial"/>
        </w:rPr>
      </w:pPr>
      <w:r>
        <w:rPr>
          <w:rStyle w:val="normaltextrun"/>
          <w:rFonts w:ascii="Arial" w:hAnsi="Arial" w:cs="Arial"/>
        </w:rPr>
        <w:t>Os relatórios para acompanhamento do projeto são simples ou complexos?</w:t>
      </w:r>
      <w:r>
        <w:rPr>
          <w:rStyle w:val="eop"/>
          <w:rFonts w:ascii="Arial" w:hAnsi="Arial" w:cs="Arial"/>
        </w:rPr>
        <w:t> </w:t>
      </w:r>
    </w:p>
    <w:p w14:paraId="437282A9" w14:textId="77777777" w:rsidR="0015668C" w:rsidRDefault="0015668C" w:rsidP="0015668C">
      <w:pPr>
        <w:pStyle w:val="paragraph"/>
        <w:spacing w:before="0" w:beforeAutospacing="0" w:after="0" w:afterAutospacing="0"/>
        <w:ind w:left="720"/>
        <w:textAlignment w:val="baseline"/>
        <w:rPr>
          <w:rFonts w:ascii="Segoe UI" w:hAnsi="Segoe UI" w:cs="Segoe UI"/>
          <w:sz w:val="18"/>
          <w:szCs w:val="18"/>
        </w:rPr>
      </w:pPr>
      <w:r>
        <w:rPr>
          <w:rStyle w:val="eop"/>
          <w:rFonts w:ascii="Arial" w:hAnsi="Arial" w:cs="Arial"/>
        </w:rPr>
        <w:t> </w:t>
      </w:r>
    </w:p>
    <w:p w14:paraId="1B0B582D" w14:textId="77777777" w:rsidR="0015668C" w:rsidRDefault="0015668C" w:rsidP="00E9480F">
      <w:pPr>
        <w:pStyle w:val="paragraph"/>
        <w:numPr>
          <w:ilvl w:val="0"/>
          <w:numId w:val="33"/>
        </w:numPr>
        <w:spacing w:before="0" w:beforeAutospacing="0" w:after="0" w:afterAutospacing="0"/>
        <w:ind w:left="705" w:firstLine="0"/>
        <w:textAlignment w:val="baseline"/>
        <w:rPr>
          <w:rFonts w:ascii="Arial" w:hAnsi="Arial" w:cs="Arial"/>
        </w:rPr>
      </w:pPr>
      <w:r>
        <w:rPr>
          <w:rStyle w:val="normaltextrun"/>
          <w:rFonts w:ascii="Arial" w:hAnsi="Arial" w:cs="Arial"/>
        </w:rPr>
        <w:t> Quais as principais fontes para aquisição de conhecimento ou novas tecnologias?</w:t>
      </w:r>
      <w:r>
        <w:rPr>
          <w:rStyle w:val="eop"/>
          <w:rFonts w:ascii="Arial" w:hAnsi="Arial" w:cs="Arial"/>
        </w:rPr>
        <w:t> </w:t>
      </w:r>
    </w:p>
    <w:p w14:paraId="1D427477" w14:textId="77777777" w:rsidR="0015668C" w:rsidRDefault="0015668C" w:rsidP="0015668C">
      <w:pPr>
        <w:pStyle w:val="paragraph"/>
        <w:spacing w:before="0" w:beforeAutospacing="0" w:after="0" w:afterAutospacing="0"/>
        <w:ind w:left="720"/>
        <w:textAlignment w:val="baseline"/>
        <w:rPr>
          <w:rFonts w:ascii="Segoe UI" w:hAnsi="Segoe UI" w:cs="Segoe UI"/>
          <w:sz w:val="18"/>
          <w:szCs w:val="18"/>
        </w:rPr>
      </w:pPr>
      <w:r>
        <w:rPr>
          <w:rStyle w:val="eop"/>
          <w:rFonts w:ascii="Arial" w:hAnsi="Arial" w:cs="Arial"/>
        </w:rPr>
        <w:t> </w:t>
      </w:r>
    </w:p>
    <w:p w14:paraId="197AC2F6" w14:textId="77777777" w:rsidR="0015668C" w:rsidRDefault="0015668C" w:rsidP="00E9480F">
      <w:pPr>
        <w:pStyle w:val="paragraph"/>
        <w:numPr>
          <w:ilvl w:val="0"/>
          <w:numId w:val="34"/>
        </w:numPr>
        <w:spacing w:before="0" w:beforeAutospacing="0" w:after="0" w:afterAutospacing="0"/>
        <w:ind w:left="705" w:firstLine="0"/>
        <w:textAlignment w:val="baseline"/>
        <w:rPr>
          <w:rFonts w:ascii="Arial" w:hAnsi="Arial" w:cs="Arial"/>
        </w:rPr>
      </w:pPr>
      <w:r>
        <w:rPr>
          <w:rStyle w:val="normaltextrun"/>
          <w:rFonts w:ascii="Arial" w:hAnsi="Arial" w:cs="Arial"/>
        </w:rPr>
        <w:t> Cite os 3 principais clientes e fornecedores da empresa.</w:t>
      </w:r>
      <w:r>
        <w:rPr>
          <w:rStyle w:val="eop"/>
          <w:rFonts w:ascii="Arial" w:hAnsi="Arial" w:cs="Arial"/>
        </w:rPr>
        <w:t> </w:t>
      </w:r>
    </w:p>
    <w:p w14:paraId="15962705" w14:textId="77777777" w:rsidR="0015668C" w:rsidRDefault="0015668C" w:rsidP="0015668C">
      <w:pPr>
        <w:pStyle w:val="paragraph"/>
        <w:spacing w:before="0" w:beforeAutospacing="0" w:after="0" w:afterAutospacing="0"/>
        <w:ind w:left="720"/>
        <w:textAlignment w:val="baseline"/>
        <w:rPr>
          <w:rFonts w:ascii="Segoe UI" w:hAnsi="Segoe UI" w:cs="Segoe UI"/>
          <w:sz w:val="18"/>
          <w:szCs w:val="18"/>
        </w:rPr>
      </w:pPr>
      <w:r>
        <w:rPr>
          <w:rStyle w:val="eop"/>
          <w:rFonts w:ascii="Arial" w:hAnsi="Arial" w:cs="Arial"/>
        </w:rPr>
        <w:t> </w:t>
      </w:r>
    </w:p>
    <w:p w14:paraId="3C63A184" w14:textId="77777777" w:rsidR="0015668C" w:rsidRDefault="0015668C" w:rsidP="00E9480F">
      <w:pPr>
        <w:pStyle w:val="paragraph"/>
        <w:numPr>
          <w:ilvl w:val="0"/>
          <w:numId w:val="35"/>
        </w:numPr>
        <w:spacing w:before="0" w:beforeAutospacing="0" w:after="0" w:afterAutospacing="0"/>
        <w:ind w:left="705" w:firstLine="0"/>
        <w:textAlignment w:val="baseline"/>
        <w:rPr>
          <w:rFonts w:ascii="Arial" w:hAnsi="Arial" w:cs="Arial"/>
        </w:rPr>
      </w:pPr>
      <w:r>
        <w:rPr>
          <w:rStyle w:val="normaltextrun"/>
          <w:rFonts w:ascii="Arial" w:hAnsi="Arial" w:cs="Arial"/>
        </w:rPr>
        <w:t>Já submeteu algum projeto para órgãos governamentais? Qual o resultado?</w:t>
      </w:r>
      <w:r>
        <w:rPr>
          <w:rStyle w:val="eop"/>
          <w:rFonts w:ascii="Arial" w:hAnsi="Arial" w:cs="Arial"/>
        </w:rPr>
        <w:t> </w:t>
      </w:r>
    </w:p>
    <w:p w14:paraId="55380F5B" w14:textId="77777777" w:rsidR="0015668C" w:rsidRDefault="0015668C" w:rsidP="0015668C">
      <w:pPr>
        <w:pStyle w:val="paragraph"/>
        <w:spacing w:before="0" w:beforeAutospacing="0" w:after="0" w:afterAutospacing="0"/>
        <w:ind w:left="720"/>
        <w:textAlignment w:val="baseline"/>
        <w:rPr>
          <w:rFonts w:ascii="Segoe UI" w:hAnsi="Segoe UI" w:cs="Segoe UI"/>
          <w:sz w:val="18"/>
          <w:szCs w:val="18"/>
        </w:rPr>
      </w:pPr>
      <w:r>
        <w:rPr>
          <w:rStyle w:val="eop"/>
          <w:rFonts w:ascii="Arial" w:hAnsi="Arial" w:cs="Arial"/>
        </w:rPr>
        <w:t> </w:t>
      </w:r>
    </w:p>
    <w:p w14:paraId="62B1FE0F" w14:textId="77777777" w:rsidR="0015668C" w:rsidRDefault="0015668C" w:rsidP="0015668C">
      <w:pPr>
        <w:pStyle w:val="paragraph"/>
        <w:spacing w:before="0" w:beforeAutospacing="0" w:after="0" w:afterAutospacing="0"/>
        <w:ind w:firstLine="705"/>
        <w:textAlignment w:val="baseline"/>
        <w:rPr>
          <w:rFonts w:ascii="Segoe UI" w:hAnsi="Segoe UI" w:cs="Segoe UI"/>
          <w:sz w:val="18"/>
          <w:szCs w:val="18"/>
        </w:rPr>
      </w:pPr>
      <w:r>
        <w:rPr>
          <w:rStyle w:val="normaltextrun"/>
          <w:rFonts w:ascii="Arial" w:hAnsi="Arial" w:cs="Arial"/>
          <w:b/>
          <w:bCs/>
        </w:rPr>
        <w:t>Quadro Funcional</w:t>
      </w:r>
      <w:r>
        <w:rPr>
          <w:rStyle w:val="eop"/>
          <w:rFonts w:ascii="Arial" w:hAnsi="Arial" w:cs="Arial"/>
        </w:rPr>
        <w:t> </w:t>
      </w:r>
    </w:p>
    <w:p w14:paraId="616C63C8" w14:textId="2B58BDA1" w:rsidR="0015668C" w:rsidRDefault="0015668C" w:rsidP="00E9480F">
      <w:pPr>
        <w:pStyle w:val="paragraph"/>
        <w:numPr>
          <w:ilvl w:val="0"/>
          <w:numId w:val="36"/>
        </w:numPr>
        <w:spacing w:before="0" w:beforeAutospacing="0" w:after="0" w:afterAutospacing="0"/>
        <w:ind w:left="705" w:firstLine="0"/>
        <w:textAlignment w:val="baseline"/>
        <w:rPr>
          <w:rFonts w:ascii="Arial" w:hAnsi="Arial" w:cs="Arial"/>
        </w:rPr>
      </w:pPr>
      <w:r>
        <w:rPr>
          <w:rStyle w:val="normaltextrun"/>
          <w:rFonts w:ascii="Arial" w:hAnsi="Arial" w:cs="Arial"/>
        </w:rPr>
        <w:t xml:space="preserve">Possui funcionário(s) formado(s) no </w:t>
      </w:r>
      <w:proofErr w:type="spellStart"/>
      <w:r w:rsidR="009D6F15" w:rsidRPr="009D6F15">
        <w:rPr>
          <w:rFonts w:ascii="Arial" w:hAnsi="Arial" w:cs="Arial"/>
          <w:shd w:val="clear" w:color="auto" w:fill="FFFFFF"/>
        </w:rPr>
        <w:t>Unasp</w:t>
      </w:r>
      <w:proofErr w:type="spellEnd"/>
      <w:r>
        <w:rPr>
          <w:rStyle w:val="normaltextrun"/>
          <w:rFonts w:ascii="Arial" w:hAnsi="Arial" w:cs="Arial"/>
        </w:rPr>
        <w:t>? Com qual grau de instrução e qual(</w:t>
      </w:r>
      <w:proofErr w:type="spellStart"/>
      <w:r>
        <w:rPr>
          <w:rStyle w:val="spellingerror"/>
          <w:rFonts w:ascii="Arial" w:hAnsi="Arial" w:cs="Arial"/>
        </w:rPr>
        <w:t>is</w:t>
      </w:r>
      <w:proofErr w:type="spellEnd"/>
      <w:r>
        <w:rPr>
          <w:rStyle w:val="normaltextrun"/>
          <w:rFonts w:ascii="Arial" w:hAnsi="Arial" w:cs="Arial"/>
        </w:rPr>
        <w:t>) cargo(s) na empresa?</w:t>
      </w:r>
      <w:r>
        <w:rPr>
          <w:rStyle w:val="eop"/>
          <w:rFonts w:ascii="Arial" w:hAnsi="Arial" w:cs="Arial"/>
        </w:rPr>
        <w:t> </w:t>
      </w:r>
    </w:p>
    <w:p w14:paraId="163CE3CC" w14:textId="77777777" w:rsidR="0015668C" w:rsidRDefault="0015668C" w:rsidP="0015668C">
      <w:pPr>
        <w:pStyle w:val="paragraph"/>
        <w:spacing w:before="0" w:beforeAutospacing="0" w:after="0" w:afterAutospacing="0"/>
        <w:ind w:left="1065"/>
        <w:textAlignment w:val="baseline"/>
        <w:rPr>
          <w:rFonts w:ascii="Segoe UI" w:hAnsi="Segoe UI" w:cs="Segoe UI"/>
          <w:sz w:val="18"/>
          <w:szCs w:val="18"/>
        </w:rPr>
      </w:pPr>
      <w:r>
        <w:rPr>
          <w:rStyle w:val="eop"/>
          <w:rFonts w:ascii="Arial" w:hAnsi="Arial" w:cs="Arial"/>
        </w:rPr>
        <w:t> </w:t>
      </w:r>
    </w:p>
    <w:p w14:paraId="38FBD16A" w14:textId="77777777" w:rsidR="0015668C" w:rsidRDefault="0015668C" w:rsidP="00E9480F">
      <w:pPr>
        <w:pStyle w:val="paragraph"/>
        <w:numPr>
          <w:ilvl w:val="0"/>
          <w:numId w:val="37"/>
        </w:numPr>
        <w:spacing w:before="0" w:beforeAutospacing="0" w:after="0" w:afterAutospacing="0"/>
        <w:ind w:left="705" w:firstLine="0"/>
        <w:textAlignment w:val="baseline"/>
        <w:rPr>
          <w:rFonts w:ascii="Arial" w:hAnsi="Arial" w:cs="Arial"/>
        </w:rPr>
      </w:pPr>
      <w:r>
        <w:rPr>
          <w:rStyle w:val="normaltextrun"/>
          <w:rFonts w:ascii="Arial" w:hAnsi="Arial" w:cs="Arial"/>
        </w:rPr>
        <w:t>De que maneira avalia o rendimento dos funcionários formados em Engenheiro Coelho?</w:t>
      </w:r>
      <w:r>
        <w:rPr>
          <w:rStyle w:val="eop"/>
          <w:rFonts w:ascii="Arial" w:hAnsi="Arial" w:cs="Arial"/>
        </w:rPr>
        <w:t> </w:t>
      </w:r>
    </w:p>
    <w:p w14:paraId="2F9DB436" w14:textId="77777777" w:rsidR="0015668C" w:rsidRDefault="0015668C" w:rsidP="0015668C">
      <w:pPr>
        <w:pStyle w:val="paragraph"/>
        <w:spacing w:before="0" w:beforeAutospacing="0" w:after="0" w:afterAutospacing="0"/>
        <w:ind w:left="720"/>
        <w:textAlignment w:val="baseline"/>
        <w:rPr>
          <w:rFonts w:ascii="Segoe UI" w:hAnsi="Segoe UI" w:cs="Segoe UI"/>
          <w:sz w:val="18"/>
          <w:szCs w:val="18"/>
        </w:rPr>
      </w:pPr>
      <w:r>
        <w:rPr>
          <w:rStyle w:val="eop"/>
          <w:rFonts w:ascii="Arial" w:hAnsi="Arial" w:cs="Arial"/>
        </w:rPr>
        <w:t> </w:t>
      </w:r>
    </w:p>
    <w:p w14:paraId="50175A40" w14:textId="77777777" w:rsidR="0015668C" w:rsidRDefault="0015668C" w:rsidP="00E9480F">
      <w:pPr>
        <w:pStyle w:val="paragraph"/>
        <w:numPr>
          <w:ilvl w:val="0"/>
          <w:numId w:val="38"/>
        </w:numPr>
        <w:spacing w:before="0" w:beforeAutospacing="0" w:after="0" w:afterAutospacing="0"/>
        <w:ind w:left="705" w:firstLine="0"/>
        <w:textAlignment w:val="baseline"/>
        <w:rPr>
          <w:rFonts w:ascii="Arial" w:hAnsi="Arial" w:cs="Arial"/>
        </w:rPr>
      </w:pPr>
      <w:r>
        <w:rPr>
          <w:rStyle w:val="normaltextrun"/>
          <w:rFonts w:ascii="Arial" w:hAnsi="Arial" w:cs="Arial"/>
        </w:rPr>
        <w:t>Quantos funcionários são formados fora de Engenheiro Coelho?</w:t>
      </w:r>
      <w:r>
        <w:rPr>
          <w:rStyle w:val="eop"/>
          <w:rFonts w:ascii="Arial" w:hAnsi="Arial" w:cs="Arial"/>
        </w:rPr>
        <w:t> </w:t>
      </w:r>
    </w:p>
    <w:p w14:paraId="2AEE32E7" w14:textId="77777777" w:rsidR="0015668C" w:rsidRDefault="0015668C" w:rsidP="0015668C">
      <w:pPr>
        <w:pStyle w:val="paragraph"/>
        <w:spacing w:before="0" w:beforeAutospacing="0" w:after="0" w:afterAutospacing="0"/>
        <w:ind w:left="720"/>
        <w:textAlignment w:val="baseline"/>
        <w:rPr>
          <w:rFonts w:ascii="Segoe UI" w:hAnsi="Segoe UI" w:cs="Segoe UI"/>
          <w:sz w:val="18"/>
          <w:szCs w:val="18"/>
        </w:rPr>
      </w:pPr>
      <w:r>
        <w:rPr>
          <w:rStyle w:val="eop"/>
          <w:rFonts w:ascii="Arial" w:hAnsi="Arial" w:cs="Arial"/>
        </w:rPr>
        <w:t> </w:t>
      </w:r>
    </w:p>
    <w:p w14:paraId="0F237FBE" w14:textId="77777777" w:rsidR="0015668C" w:rsidRDefault="0015668C" w:rsidP="00E9480F">
      <w:pPr>
        <w:pStyle w:val="paragraph"/>
        <w:numPr>
          <w:ilvl w:val="0"/>
          <w:numId w:val="39"/>
        </w:numPr>
        <w:spacing w:before="0" w:beforeAutospacing="0" w:after="0" w:afterAutospacing="0"/>
        <w:ind w:left="705" w:firstLine="0"/>
        <w:textAlignment w:val="baseline"/>
        <w:rPr>
          <w:rFonts w:ascii="Arial" w:hAnsi="Arial" w:cs="Arial"/>
        </w:rPr>
      </w:pPr>
      <w:r>
        <w:rPr>
          <w:rStyle w:val="normaltextrun"/>
          <w:rFonts w:ascii="Arial" w:hAnsi="Arial" w:cs="Arial"/>
        </w:rPr>
        <w:t>Quantas pessoas compõem o departamento de P&amp;D, caso haja, e qual o nível de instrução delas?</w:t>
      </w:r>
      <w:r>
        <w:rPr>
          <w:rStyle w:val="eop"/>
          <w:rFonts w:ascii="Arial" w:hAnsi="Arial" w:cs="Arial"/>
        </w:rPr>
        <w:t> </w:t>
      </w:r>
    </w:p>
    <w:p w14:paraId="5FE85BDC" w14:textId="77777777" w:rsidR="0015668C" w:rsidRDefault="0015668C" w:rsidP="0015668C">
      <w:pPr>
        <w:pStyle w:val="paragraph"/>
        <w:spacing w:before="0" w:beforeAutospacing="0" w:after="0" w:afterAutospacing="0"/>
        <w:ind w:left="720"/>
        <w:textAlignment w:val="baseline"/>
        <w:rPr>
          <w:rFonts w:ascii="Segoe UI" w:hAnsi="Segoe UI" w:cs="Segoe UI"/>
          <w:sz w:val="18"/>
          <w:szCs w:val="18"/>
        </w:rPr>
      </w:pPr>
      <w:r>
        <w:rPr>
          <w:rStyle w:val="eop"/>
          <w:rFonts w:ascii="Arial" w:hAnsi="Arial" w:cs="Arial"/>
        </w:rPr>
        <w:t> </w:t>
      </w:r>
    </w:p>
    <w:p w14:paraId="7018FDD5" w14:textId="77777777" w:rsidR="0015668C" w:rsidRDefault="0015668C" w:rsidP="00E9480F">
      <w:pPr>
        <w:pStyle w:val="paragraph"/>
        <w:numPr>
          <w:ilvl w:val="0"/>
          <w:numId w:val="40"/>
        </w:numPr>
        <w:spacing w:before="0" w:beforeAutospacing="0" w:after="0" w:afterAutospacing="0"/>
        <w:ind w:left="705" w:firstLine="0"/>
        <w:textAlignment w:val="baseline"/>
        <w:rPr>
          <w:rFonts w:ascii="Arial" w:hAnsi="Arial" w:cs="Arial"/>
        </w:rPr>
      </w:pPr>
      <w:r>
        <w:rPr>
          <w:rStyle w:val="normaltextrun"/>
          <w:rFonts w:ascii="Arial" w:hAnsi="Arial" w:cs="Arial"/>
        </w:rPr>
        <w:t>A empresa possui algum tipo de programa para capacitação, treinamento ou formação de pessoas? Se sim quais?</w:t>
      </w:r>
      <w:r>
        <w:rPr>
          <w:rStyle w:val="eop"/>
          <w:rFonts w:ascii="Arial" w:hAnsi="Arial" w:cs="Arial"/>
        </w:rPr>
        <w:t> </w:t>
      </w:r>
    </w:p>
    <w:p w14:paraId="09CEB856" w14:textId="5856DA18" w:rsidR="0015668C" w:rsidRDefault="0015668C" w:rsidP="00177F68">
      <w:pPr>
        <w:pStyle w:val="paragraph"/>
        <w:spacing w:before="0" w:beforeAutospacing="0" w:after="0" w:afterAutospacing="0"/>
        <w:ind w:left="705"/>
        <w:textAlignment w:val="baseline"/>
        <w:rPr>
          <w:rStyle w:val="eop"/>
          <w:rFonts w:ascii="Arial" w:hAnsi="Arial" w:cs="Arial"/>
        </w:rPr>
      </w:pPr>
    </w:p>
    <w:p w14:paraId="6E088803" w14:textId="16F9A011" w:rsidR="00177F68" w:rsidRDefault="00177F68" w:rsidP="0015668C">
      <w:pPr>
        <w:pStyle w:val="paragraph"/>
        <w:spacing w:before="0" w:beforeAutospacing="0" w:after="0" w:afterAutospacing="0"/>
        <w:ind w:left="720"/>
        <w:textAlignment w:val="baseline"/>
        <w:rPr>
          <w:rStyle w:val="eop"/>
          <w:rFonts w:ascii="Arial" w:hAnsi="Arial" w:cs="Arial"/>
        </w:rPr>
      </w:pPr>
    </w:p>
    <w:p w14:paraId="017E5B62" w14:textId="77777777" w:rsidR="00177F68" w:rsidRDefault="00177F68" w:rsidP="0015668C">
      <w:pPr>
        <w:pStyle w:val="paragraph"/>
        <w:spacing w:before="0" w:beforeAutospacing="0" w:after="0" w:afterAutospacing="0"/>
        <w:ind w:left="720"/>
        <w:textAlignment w:val="baseline"/>
        <w:rPr>
          <w:rFonts w:ascii="Segoe UI" w:hAnsi="Segoe UI" w:cs="Segoe UI"/>
          <w:sz w:val="18"/>
          <w:szCs w:val="18"/>
        </w:rPr>
      </w:pPr>
    </w:p>
    <w:p w14:paraId="5A827AB5" w14:textId="77777777" w:rsidR="0015668C" w:rsidRDefault="0015668C" w:rsidP="0015668C">
      <w:pPr>
        <w:pStyle w:val="paragraph"/>
        <w:spacing w:before="0" w:beforeAutospacing="0" w:after="0" w:afterAutospacing="0"/>
        <w:ind w:left="705"/>
        <w:textAlignment w:val="baseline"/>
        <w:rPr>
          <w:rFonts w:ascii="Segoe UI" w:hAnsi="Segoe UI" w:cs="Segoe UI"/>
          <w:sz w:val="18"/>
          <w:szCs w:val="18"/>
        </w:rPr>
      </w:pPr>
      <w:r>
        <w:rPr>
          <w:rStyle w:val="normaltextrun"/>
          <w:rFonts w:ascii="Arial" w:hAnsi="Arial" w:cs="Arial"/>
          <w:b/>
          <w:bCs/>
        </w:rPr>
        <w:t>Produção Técnico-científica</w:t>
      </w:r>
      <w:r>
        <w:rPr>
          <w:rStyle w:val="eop"/>
          <w:rFonts w:ascii="Arial" w:hAnsi="Arial" w:cs="Arial"/>
        </w:rPr>
        <w:t> </w:t>
      </w:r>
    </w:p>
    <w:p w14:paraId="5AAA45D2" w14:textId="77777777" w:rsidR="0015668C" w:rsidRDefault="0015668C" w:rsidP="00E9480F">
      <w:pPr>
        <w:pStyle w:val="paragraph"/>
        <w:numPr>
          <w:ilvl w:val="0"/>
          <w:numId w:val="41"/>
        </w:numPr>
        <w:spacing w:before="0" w:beforeAutospacing="0" w:after="0" w:afterAutospacing="0"/>
        <w:ind w:left="705" w:firstLine="0"/>
        <w:textAlignment w:val="baseline"/>
        <w:rPr>
          <w:rFonts w:ascii="Arial" w:hAnsi="Arial" w:cs="Arial"/>
        </w:rPr>
      </w:pPr>
      <w:r>
        <w:rPr>
          <w:rStyle w:val="normaltextrun"/>
          <w:rFonts w:ascii="Arial" w:hAnsi="Arial" w:cs="Arial"/>
        </w:rPr>
        <w:t>Qual o procedimento da empresa para proteção intelectual de produtos ou processos?</w:t>
      </w:r>
      <w:r>
        <w:rPr>
          <w:rStyle w:val="eop"/>
          <w:rFonts w:ascii="Arial" w:hAnsi="Arial" w:cs="Arial"/>
        </w:rPr>
        <w:t> </w:t>
      </w:r>
    </w:p>
    <w:p w14:paraId="514581D9" w14:textId="77777777" w:rsidR="0015668C" w:rsidRDefault="0015668C" w:rsidP="0015668C">
      <w:pPr>
        <w:pStyle w:val="paragraph"/>
        <w:spacing w:before="0" w:beforeAutospacing="0" w:after="0" w:afterAutospacing="0"/>
        <w:ind w:left="1065"/>
        <w:textAlignment w:val="baseline"/>
        <w:rPr>
          <w:rFonts w:ascii="Segoe UI" w:hAnsi="Segoe UI" w:cs="Segoe UI"/>
          <w:sz w:val="18"/>
          <w:szCs w:val="18"/>
        </w:rPr>
      </w:pPr>
      <w:r>
        <w:rPr>
          <w:rStyle w:val="eop"/>
          <w:rFonts w:ascii="Arial" w:hAnsi="Arial" w:cs="Arial"/>
        </w:rPr>
        <w:t> </w:t>
      </w:r>
    </w:p>
    <w:p w14:paraId="729345A2" w14:textId="77777777" w:rsidR="0015668C" w:rsidRDefault="0015668C" w:rsidP="00E9480F">
      <w:pPr>
        <w:pStyle w:val="paragraph"/>
        <w:numPr>
          <w:ilvl w:val="0"/>
          <w:numId w:val="42"/>
        </w:numPr>
        <w:spacing w:before="0" w:beforeAutospacing="0" w:after="0" w:afterAutospacing="0"/>
        <w:ind w:left="705" w:firstLine="0"/>
        <w:textAlignment w:val="baseline"/>
        <w:rPr>
          <w:rFonts w:ascii="Arial" w:hAnsi="Arial" w:cs="Arial"/>
        </w:rPr>
      </w:pPr>
      <w:r>
        <w:rPr>
          <w:rStyle w:val="normaltextrun"/>
          <w:rFonts w:ascii="Arial" w:hAnsi="Arial" w:cs="Arial"/>
        </w:rPr>
        <w:t>A empresa possui patentes?</w:t>
      </w:r>
      <w:r>
        <w:rPr>
          <w:rStyle w:val="eop"/>
          <w:rFonts w:ascii="Arial" w:hAnsi="Arial" w:cs="Arial"/>
        </w:rPr>
        <w:t> </w:t>
      </w:r>
    </w:p>
    <w:p w14:paraId="16E355F5" w14:textId="77777777" w:rsidR="0015668C" w:rsidRDefault="0015668C" w:rsidP="0015668C">
      <w:pPr>
        <w:pStyle w:val="paragraph"/>
        <w:spacing w:before="0" w:beforeAutospacing="0" w:after="0" w:afterAutospacing="0"/>
        <w:ind w:left="720"/>
        <w:textAlignment w:val="baseline"/>
        <w:rPr>
          <w:rFonts w:ascii="Segoe UI" w:hAnsi="Segoe UI" w:cs="Segoe UI"/>
          <w:sz w:val="18"/>
          <w:szCs w:val="18"/>
        </w:rPr>
      </w:pPr>
      <w:r>
        <w:rPr>
          <w:rStyle w:val="eop"/>
          <w:rFonts w:ascii="Arial" w:hAnsi="Arial" w:cs="Arial"/>
        </w:rPr>
        <w:lastRenderedPageBreak/>
        <w:t> </w:t>
      </w:r>
    </w:p>
    <w:p w14:paraId="2A656675" w14:textId="77777777" w:rsidR="0015668C" w:rsidRDefault="0015668C" w:rsidP="00E9480F">
      <w:pPr>
        <w:pStyle w:val="paragraph"/>
        <w:numPr>
          <w:ilvl w:val="0"/>
          <w:numId w:val="43"/>
        </w:numPr>
        <w:spacing w:before="0" w:beforeAutospacing="0" w:after="0" w:afterAutospacing="0"/>
        <w:ind w:left="705" w:firstLine="0"/>
        <w:textAlignment w:val="baseline"/>
        <w:rPr>
          <w:rFonts w:ascii="Arial" w:hAnsi="Arial" w:cs="Arial"/>
        </w:rPr>
      </w:pPr>
      <w:r>
        <w:rPr>
          <w:rStyle w:val="normaltextrun"/>
          <w:rFonts w:ascii="Arial" w:hAnsi="Arial" w:cs="Arial"/>
        </w:rPr>
        <w:t>Existe produção científica decorrente da atividade P&amp;D? Se sim, onde foi publicado, divulgado o trabalho?</w:t>
      </w:r>
      <w:r>
        <w:rPr>
          <w:rStyle w:val="eop"/>
          <w:rFonts w:ascii="Arial" w:hAnsi="Arial" w:cs="Arial"/>
        </w:rPr>
        <w:t> </w:t>
      </w:r>
    </w:p>
    <w:p w14:paraId="0F1850CD" w14:textId="77777777" w:rsidR="0015668C" w:rsidRDefault="0015668C" w:rsidP="0015668C">
      <w:pPr>
        <w:pStyle w:val="paragraph"/>
        <w:spacing w:before="0" w:beforeAutospacing="0" w:after="0" w:afterAutospacing="0"/>
        <w:ind w:left="720"/>
        <w:textAlignment w:val="baseline"/>
        <w:rPr>
          <w:rFonts w:ascii="Segoe UI" w:hAnsi="Segoe UI" w:cs="Segoe UI"/>
          <w:sz w:val="18"/>
          <w:szCs w:val="18"/>
        </w:rPr>
      </w:pPr>
      <w:r>
        <w:rPr>
          <w:rStyle w:val="eop"/>
          <w:rFonts w:ascii="Arial" w:hAnsi="Arial" w:cs="Arial"/>
        </w:rPr>
        <w:t> </w:t>
      </w:r>
    </w:p>
    <w:p w14:paraId="32E08817" w14:textId="77777777" w:rsidR="0015668C" w:rsidRDefault="0015668C" w:rsidP="0015668C">
      <w:pPr>
        <w:pStyle w:val="paragraph"/>
        <w:spacing w:before="0" w:beforeAutospacing="0" w:after="0" w:afterAutospacing="0"/>
        <w:ind w:left="705"/>
        <w:textAlignment w:val="baseline"/>
        <w:rPr>
          <w:rFonts w:ascii="Segoe UI" w:hAnsi="Segoe UI" w:cs="Segoe UI"/>
          <w:sz w:val="18"/>
          <w:szCs w:val="18"/>
        </w:rPr>
      </w:pPr>
      <w:r>
        <w:rPr>
          <w:rStyle w:val="normaltextrun"/>
          <w:rFonts w:ascii="Arial" w:hAnsi="Arial" w:cs="Arial"/>
          <w:b/>
          <w:bCs/>
        </w:rPr>
        <w:t>Mecanismos de Cooperação</w:t>
      </w:r>
      <w:r>
        <w:rPr>
          <w:rStyle w:val="eop"/>
          <w:rFonts w:ascii="Arial" w:hAnsi="Arial" w:cs="Arial"/>
        </w:rPr>
        <w:t> </w:t>
      </w:r>
    </w:p>
    <w:p w14:paraId="6AD195FF" w14:textId="77777777" w:rsidR="0015668C" w:rsidRDefault="0015668C" w:rsidP="00E9480F">
      <w:pPr>
        <w:pStyle w:val="paragraph"/>
        <w:numPr>
          <w:ilvl w:val="0"/>
          <w:numId w:val="44"/>
        </w:numPr>
        <w:spacing w:before="0" w:beforeAutospacing="0" w:after="0" w:afterAutospacing="0"/>
        <w:ind w:left="705" w:firstLine="0"/>
        <w:textAlignment w:val="baseline"/>
        <w:rPr>
          <w:rFonts w:ascii="Arial" w:hAnsi="Arial" w:cs="Arial"/>
        </w:rPr>
      </w:pPr>
      <w:r>
        <w:rPr>
          <w:rStyle w:val="normaltextrun"/>
          <w:rFonts w:ascii="Arial" w:hAnsi="Arial" w:cs="Arial"/>
        </w:rPr>
        <w:t>Houve ou ainda há parcerias com outras empresas? Em caso afirmativo, qual o perfil da empresa parceira?</w:t>
      </w:r>
      <w:r>
        <w:rPr>
          <w:rStyle w:val="eop"/>
          <w:rFonts w:ascii="Arial" w:hAnsi="Arial" w:cs="Arial"/>
        </w:rPr>
        <w:t> </w:t>
      </w:r>
    </w:p>
    <w:p w14:paraId="057447F5" w14:textId="77777777" w:rsidR="0015668C" w:rsidRDefault="0015668C" w:rsidP="0015668C">
      <w:pPr>
        <w:pStyle w:val="paragraph"/>
        <w:spacing w:before="0" w:beforeAutospacing="0" w:after="0" w:afterAutospacing="0"/>
        <w:ind w:left="1065"/>
        <w:textAlignment w:val="baseline"/>
        <w:rPr>
          <w:rFonts w:ascii="Segoe UI" w:hAnsi="Segoe UI" w:cs="Segoe UI"/>
          <w:sz w:val="18"/>
          <w:szCs w:val="18"/>
        </w:rPr>
      </w:pPr>
      <w:r>
        <w:rPr>
          <w:rStyle w:val="eop"/>
          <w:rFonts w:ascii="Arial" w:hAnsi="Arial" w:cs="Arial"/>
        </w:rPr>
        <w:t> </w:t>
      </w:r>
    </w:p>
    <w:p w14:paraId="58F94045" w14:textId="77777777" w:rsidR="0015668C" w:rsidRDefault="0015668C" w:rsidP="00E9480F">
      <w:pPr>
        <w:pStyle w:val="paragraph"/>
        <w:numPr>
          <w:ilvl w:val="0"/>
          <w:numId w:val="45"/>
        </w:numPr>
        <w:spacing w:before="0" w:beforeAutospacing="0" w:after="0" w:afterAutospacing="0"/>
        <w:ind w:left="705" w:firstLine="0"/>
        <w:textAlignment w:val="baseline"/>
        <w:rPr>
          <w:rFonts w:ascii="Arial" w:hAnsi="Arial" w:cs="Arial"/>
        </w:rPr>
      </w:pPr>
      <w:r>
        <w:rPr>
          <w:rStyle w:val="normaltextrun"/>
          <w:rFonts w:ascii="Arial" w:hAnsi="Arial" w:cs="Arial"/>
        </w:rPr>
        <w:t>Existe exploração de patentes licenciadas da empresa ou parceira?</w:t>
      </w:r>
      <w:r>
        <w:rPr>
          <w:rStyle w:val="eop"/>
          <w:rFonts w:ascii="Arial" w:hAnsi="Arial" w:cs="Arial"/>
        </w:rPr>
        <w:t> </w:t>
      </w:r>
    </w:p>
    <w:p w14:paraId="6D236EBB" w14:textId="77777777" w:rsidR="0015668C" w:rsidRDefault="0015668C" w:rsidP="0015668C">
      <w:pPr>
        <w:pStyle w:val="paragraph"/>
        <w:spacing w:before="0" w:beforeAutospacing="0" w:after="0" w:afterAutospacing="0"/>
        <w:textAlignment w:val="baseline"/>
        <w:rPr>
          <w:rFonts w:ascii="Segoe UI" w:hAnsi="Segoe UI" w:cs="Segoe UI"/>
          <w:sz w:val="18"/>
          <w:szCs w:val="18"/>
        </w:rPr>
      </w:pPr>
      <w:r>
        <w:rPr>
          <w:rStyle w:val="eop"/>
          <w:rFonts w:ascii="Arial" w:hAnsi="Arial" w:cs="Arial"/>
        </w:rPr>
        <w:t> </w:t>
      </w:r>
    </w:p>
    <w:p w14:paraId="035BE9B5" w14:textId="77777777" w:rsidR="0015668C" w:rsidRDefault="0015668C" w:rsidP="0015668C">
      <w:pPr>
        <w:pStyle w:val="paragraph"/>
        <w:spacing w:before="0" w:beforeAutospacing="0" w:after="0" w:afterAutospacing="0"/>
        <w:ind w:left="705"/>
        <w:textAlignment w:val="baseline"/>
        <w:rPr>
          <w:rFonts w:ascii="Segoe UI" w:hAnsi="Segoe UI" w:cs="Segoe UI"/>
          <w:sz w:val="18"/>
          <w:szCs w:val="18"/>
        </w:rPr>
      </w:pPr>
      <w:r>
        <w:rPr>
          <w:rStyle w:val="normaltextrun"/>
          <w:rFonts w:ascii="Arial" w:hAnsi="Arial" w:cs="Arial"/>
          <w:b/>
          <w:bCs/>
        </w:rPr>
        <w:t>Percepção do entrevistado</w:t>
      </w:r>
      <w:r>
        <w:rPr>
          <w:rStyle w:val="eop"/>
          <w:rFonts w:ascii="Arial" w:hAnsi="Arial" w:cs="Arial"/>
        </w:rPr>
        <w:t> </w:t>
      </w:r>
    </w:p>
    <w:p w14:paraId="78217C46" w14:textId="77777777" w:rsidR="0015668C" w:rsidRDefault="0015668C" w:rsidP="00E9480F">
      <w:pPr>
        <w:pStyle w:val="paragraph"/>
        <w:numPr>
          <w:ilvl w:val="0"/>
          <w:numId w:val="46"/>
        </w:numPr>
        <w:spacing w:before="0" w:beforeAutospacing="0" w:after="0" w:afterAutospacing="0"/>
        <w:ind w:left="360" w:firstLine="349"/>
        <w:textAlignment w:val="baseline"/>
        <w:rPr>
          <w:rFonts w:ascii="Arial" w:hAnsi="Arial" w:cs="Arial"/>
        </w:rPr>
      </w:pPr>
      <w:r>
        <w:rPr>
          <w:rStyle w:val="normaltextrun"/>
          <w:rFonts w:ascii="Arial" w:hAnsi="Arial" w:cs="Arial"/>
        </w:rPr>
        <w:t>Levando em consideração o perfil da empresa, quais as necessidades de qualificação de mão-de-obra não atendidas em Engenheiro Coelho?</w:t>
      </w:r>
      <w:r>
        <w:rPr>
          <w:rStyle w:val="eop"/>
          <w:rFonts w:ascii="Arial" w:hAnsi="Arial" w:cs="Arial"/>
        </w:rPr>
        <w:t> </w:t>
      </w:r>
    </w:p>
    <w:p w14:paraId="37A97A1F" w14:textId="77777777" w:rsidR="0015668C" w:rsidRDefault="0015668C" w:rsidP="00785E11">
      <w:pPr>
        <w:pStyle w:val="paragraph"/>
        <w:spacing w:before="0" w:beforeAutospacing="0" w:after="0" w:afterAutospacing="0"/>
        <w:ind w:left="720" w:firstLine="349"/>
        <w:textAlignment w:val="baseline"/>
        <w:rPr>
          <w:rFonts w:ascii="Segoe UI" w:hAnsi="Segoe UI" w:cs="Segoe UI"/>
          <w:sz w:val="18"/>
          <w:szCs w:val="18"/>
        </w:rPr>
      </w:pPr>
      <w:r>
        <w:rPr>
          <w:rStyle w:val="eop"/>
          <w:rFonts w:ascii="Arial" w:hAnsi="Arial" w:cs="Arial"/>
        </w:rPr>
        <w:t> </w:t>
      </w:r>
    </w:p>
    <w:p w14:paraId="7BBED84A" w14:textId="77777777" w:rsidR="0015668C" w:rsidRDefault="0015668C" w:rsidP="00E9480F">
      <w:pPr>
        <w:pStyle w:val="paragraph"/>
        <w:numPr>
          <w:ilvl w:val="0"/>
          <w:numId w:val="47"/>
        </w:numPr>
        <w:spacing w:before="0" w:beforeAutospacing="0" w:after="0" w:afterAutospacing="0"/>
        <w:ind w:left="360" w:firstLine="349"/>
        <w:textAlignment w:val="baseline"/>
        <w:rPr>
          <w:rFonts w:ascii="Arial" w:hAnsi="Arial" w:cs="Arial"/>
        </w:rPr>
      </w:pPr>
      <w:r>
        <w:rPr>
          <w:rStyle w:val="normaltextrun"/>
          <w:rFonts w:ascii="Arial" w:hAnsi="Arial" w:cs="Arial"/>
        </w:rPr>
        <w:t>Se existe cooperação com atores locais, qual a importância dada à proximidade física com esses parceiros?</w:t>
      </w:r>
      <w:r>
        <w:rPr>
          <w:rStyle w:val="eop"/>
          <w:rFonts w:ascii="Arial" w:hAnsi="Arial" w:cs="Arial"/>
        </w:rPr>
        <w:t> </w:t>
      </w:r>
    </w:p>
    <w:p w14:paraId="637C97B3" w14:textId="77777777" w:rsidR="0015668C" w:rsidRDefault="0015668C" w:rsidP="00785E11">
      <w:pPr>
        <w:pStyle w:val="paragraph"/>
        <w:spacing w:before="0" w:beforeAutospacing="0" w:after="0" w:afterAutospacing="0"/>
        <w:ind w:left="720" w:firstLine="349"/>
        <w:textAlignment w:val="baseline"/>
        <w:rPr>
          <w:rFonts w:ascii="Segoe UI" w:hAnsi="Segoe UI" w:cs="Segoe UI"/>
          <w:sz w:val="18"/>
          <w:szCs w:val="18"/>
        </w:rPr>
      </w:pPr>
      <w:r>
        <w:rPr>
          <w:rStyle w:val="eop"/>
          <w:rFonts w:ascii="Arial" w:hAnsi="Arial" w:cs="Arial"/>
        </w:rPr>
        <w:t> </w:t>
      </w:r>
    </w:p>
    <w:p w14:paraId="3DD4A1F1" w14:textId="0216537F" w:rsidR="0015668C" w:rsidRDefault="0015668C" w:rsidP="00E9480F">
      <w:pPr>
        <w:pStyle w:val="paragraph"/>
        <w:numPr>
          <w:ilvl w:val="0"/>
          <w:numId w:val="48"/>
        </w:numPr>
        <w:spacing w:before="0" w:beforeAutospacing="0" w:after="0" w:afterAutospacing="0"/>
        <w:ind w:left="360" w:firstLine="349"/>
        <w:textAlignment w:val="baseline"/>
        <w:rPr>
          <w:rFonts w:ascii="Arial" w:hAnsi="Arial" w:cs="Arial"/>
        </w:rPr>
      </w:pPr>
      <w:r>
        <w:rPr>
          <w:rStyle w:val="normaltextrun"/>
          <w:rFonts w:ascii="Arial" w:hAnsi="Arial" w:cs="Arial"/>
        </w:rPr>
        <w:t xml:space="preserve">Qual a importância do </w:t>
      </w:r>
      <w:proofErr w:type="spellStart"/>
      <w:r w:rsidR="009D6F15" w:rsidRPr="009D6F15">
        <w:rPr>
          <w:rFonts w:ascii="Arial" w:hAnsi="Arial" w:cs="Arial"/>
          <w:shd w:val="clear" w:color="auto" w:fill="FFFFFF"/>
        </w:rPr>
        <w:t>Unasp</w:t>
      </w:r>
      <w:proofErr w:type="spellEnd"/>
      <w:r>
        <w:rPr>
          <w:rStyle w:val="normaltextrun"/>
          <w:rFonts w:ascii="Arial" w:hAnsi="Arial" w:cs="Arial"/>
        </w:rPr>
        <w:t xml:space="preserve"> para a empresa? Em que aspectos ele contribui?</w:t>
      </w:r>
      <w:r>
        <w:rPr>
          <w:rStyle w:val="eop"/>
          <w:rFonts w:ascii="Arial" w:hAnsi="Arial" w:cs="Arial"/>
        </w:rPr>
        <w:t> </w:t>
      </w:r>
    </w:p>
    <w:p w14:paraId="21557451" w14:textId="77777777" w:rsidR="0015668C" w:rsidRPr="008E6030" w:rsidRDefault="0015668C" w:rsidP="00785E11">
      <w:pPr>
        <w:pStyle w:val="paragraph"/>
        <w:spacing w:before="0" w:beforeAutospacing="0" w:after="0" w:afterAutospacing="0"/>
        <w:ind w:left="360" w:firstLine="349"/>
        <w:textAlignment w:val="baseline"/>
        <w:rPr>
          <w:rFonts w:ascii="Segoe UI" w:hAnsi="Segoe UI" w:cs="Segoe UI"/>
          <w:sz w:val="18"/>
          <w:szCs w:val="18"/>
        </w:rPr>
      </w:pPr>
      <w:r w:rsidRPr="008E6030">
        <w:rPr>
          <w:rStyle w:val="eop"/>
          <w:rFonts w:ascii="Arial" w:hAnsi="Arial" w:cs="Arial"/>
        </w:rPr>
        <w:t> </w:t>
      </w:r>
    </w:p>
    <w:p w14:paraId="665C1221" w14:textId="77777777" w:rsidR="0015668C" w:rsidRPr="008E6030" w:rsidRDefault="0015668C" w:rsidP="00E9480F">
      <w:pPr>
        <w:pStyle w:val="paragraph"/>
        <w:numPr>
          <w:ilvl w:val="0"/>
          <w:numId w:val="49"/>
        </w:numPr>
        <w:spacing w:before="0" w:beforeAutospacing="0" w:after="0" w:afterAutospacing="0"/>
        <w:ind w:left="360" w:firstLine="349"/>
        <w:textAlignment w:val="baseline"/>
        <w:rPr>
          <w:rFonts w:ascii="Arial" w:hAnsi="Arial" w:cs="Arial"/>
        </w:rPr>
      </w:pPr>
      <w:r>
        <w:rPr>
          <w:rStyle w:val="normaltextrun"/>
          <w:rFonts w:ascii="Arial" w:hAnsi="Arial" w:cs="Arial"/>
        </w:rPr>
        <w:t>Como avalia os programas de financiamento público disponíveis?</w:t>
      </w:r>
      <w:r w:rsidRPr="008E6030">
        <w:rPr>
          <w:rStyle w:val="eop"/>
          <w:rFonts w:ascii="Arial" w:hAnsi="Arial" w:cs="Arial"/>
        </w:rPr>
        <w:t> </w:t>
      </w:r>
    </w:p>
    <w:p w14:paraId="7530597F" w14:textId="77777777" w:rsidR="0015668C" w:rsidRPr="008E6030" w:rsidRDefault="0015668C" w:rsidP="00785E11">
      <w:pPr>
        <w:pStyle w:val="paragraph"/>
        <w:spacing w:before="0" w:beforeAutospacing="0" w:after="0" w:afterAutospacing="0"/>
        <w:ind w:left="360" w:firstLine="349"/>
        <w:textAlignment w:val="baseline"/>
        <w:rPr>
          <w:rFonts w:ascii="Segoe UI" w:hAnsi="Segoe UI" w:cs="Segoe UI"/>
          <w:sz w:val="18"/>
          <w:szCs w:val="18"/>
        </w:rPr>
      </w:pPr>
      <w:r w:rsidRPr="008E6030">
        <w:rPr>
          <w:rStyle w:val="eop"/>
          <w:rFonts w:ascii="Arial" w:hAnsi="Arial" w:cs="Arial"/>
        </w:rPr>
        <w:t> </w:t>
      </w:r>
    </w:p>
    <w:p w14:paraId="5AE65159" w14:textId="77777777" w:rsidR="0015668C" w:rsidRPr="008E6030" w:rsidRDefault="0015668C" w:rsidP="00E9480F">
      <w:pPr>
        <w:pStyle w:val="paragraph"/>
        <w:numPr>
          <w:ilvl w:val="0"/>
          <w:numId w:val="50"/>
        </w:numPr>
        <w:spacing w:before="0" w:beforeAutospacing="0" w:after="0" w:afterAutospacing="0"/>
        <w:ind w:left="360" w:firstLine="349"/>
        <w:textAlignment w:val="baseline"/>
        <w:rPr>
          <w:rFonts w:ascii="Arial" w:hAnsi="Arial" w:cs="Arial"/>
        </w:rPr>
      </w:pPr>
      <w:r>
        <w:rPr>
          <w:rStyle w:val="normaltextrun"/>
          <w:rFonts w:ascii="Arial" w:hAnsi="Arial" w:cs="Arial"/>
        </w:rPr>
        <w:t>Qual sua avaliação das organizações de suporte ao empreendedorismo e P&amp;D do município?</w:t>
      </w:r>
      <w:r w:rsidRPr="008E6030">
        <w:rPr>
          <w:rStyle w:val="eop"/>
          <w:rFonts w:ascii="Arial" w:hAnsi="Arial" w:cs="Arial"/>
        </w:rPr>
        <w:t> </w:t>
      </w:r>
    </w:p>
    <w:p w14:paraId="50CBB90B" w14:textId="77777777" w:rsidR="0015668C" w:rsidRPr="008E6030" w:rsidRDefault="0015668C" w:rsidP="00785E11">
      <w:pPr>
        <w:pStyle w:val="paragraph"/>
        <w:spacing w:before="0" w:beforeAutospacing="0" w:after="0" w:afterAutospacing="0"/>
        <w:ind w:left="360" w:firstLine="349"/>
        <w:textAlignment w:val="baseline"/>
        <w:rPr>
          <w:rFonts w:ascii="Segoe UI" w:hAnsi="Segoe UI" w:cs="Segoe UI"/>
          <w:sz w:val="18"/>
          <w:szCs w:val="18"/>
        </w:rPr>
      </w:pPr>
      <w:r w:rsidRPr="008E6030">
        <w:rPr>
          <w:rStyle w:val="eop"/>
          <w:rFonts w:ascii="Arial" w:hAnsi="Arial" w:cs="Arial"/>
        </w:rPr>
        <w:t> </w:t>
      </w:r>
    </w:p>
    <w:p w14:paraId="3286C28C" w14:textId="77777777" w:rsidR="0015668C" w:rsidRPr="008E6030" w:rsidRDefault="0015668C" w:rsidP="00E9480F">
      <w:pPr>
        <w:pStyle w:val="paragraph"/>
        <w:numPr>
          <w:ilvl w:val="0"/>
          <w:numId w:val="51"/>
        </w:numPr>
        <w:spacing w:before="0" w:beforeAutospacing="0" w:after="0" w:afterAutospacing="0"/>
        <w:ind w:left="360" w:firstLine="349"/>
        <w:textAlignment w:val="baseline"/>
        <w:rPr>
          <w:rFonts w:ascii="Arial" w:hAnsi="Arial" w:cs="Arial"/>
        </w:rPr>
      </w:pPr>
      <w:r>
        <w:rPr>
          <w:rStyle w:val="normaltextrun"/>
          <w:rFonts w:ascii="Arial" w:hAnsi="Arial" w:cs="Arial"/>
        </w:rPr>
        <w:t>O que falta em Engenheiro Coelho para facilitar o desenvolvimento de empresas, em especial a sua?</w:t>
      </w:r>
      <w:r w:rsidRPr="008E6030">
        <w:rPr>
          <w:rStyle w:val="eop"/>
          <w:rFonts w:ascii="Arial" w:hAnsi="Arial" w:cs="Arial"/>
        </w:rPr>
        <w:t> </w:t>
      </w:r>
    </w:p>
    <w:p w14:paraId="76E24FBF" w14:textId="77777777" w:rsidR="0015668C" w:rsidRDefault="0015668C" w:rsidP="00785E11">
      <w:pPr>
        <w:pStyle w:val="paragraph"/>
        <w:spacing w:before="0" w:beforeAutospacing="0" w:after="0" w:afterAutospacing="0"/>
        <w:ind w:firstLine="349"/>
        <w:textAlignment w:val="baseline"/>
        <w:rPr>
          <w:rFonts w:ascii="Segoe UI" w:hAnsi="Segoe UI" w:cs="Segoe UI"/>
          <w:sz w:val="18"/>
          <w:szCs w:val="18"/>
        </w:rPr>
      </w:pPr>
      <w:r>
        <w:rPr>
          <w:rStyle w:val="eop"/>
          <w:rFonts w:ascii="Arial" w:hAnsi="Arial" w:cs="Arial"/>
        </w:rPr>
        <w:t> </w:t>
      </w:r>
    </w:p>
    <w:p w14:paraId="631A38E3" w14:textId="77777777" w:rsidR="0015668C" w:rsidRDefault="0015668C" w:rsidP="00785E11">
      <w:pPr>
        <w:pStyle w:val="paragraph"/>
        <w:spacing w:before="0" w:beforeAutospacing="0" w:after="0" w:afterAutospacing="0"/>
        <w:ind w:firstLine="349"/>
        <w:textAlignment w:val="baseline"/>
        <w:rPr>
          <w:rFonts w:ascii="Segoe UI" w:hAnsi="Segoe UI" w:cs="Segoe UI"/>
          <w:sz w:val="18"/>
          <w:szCs w:val="18"/>
        </w:rPr>
      </w:pPr>
      <w:r>
        <w:rPr>
          <w:rStyle w:val="eop"/>
          <w:rFonts w:ascii="Arial" w:hAnsi="Arial" w:cs="Arial"/>
        </w:rPr>
        <w:t> </w:t>
      </w:r>
    </w:p>
    <w:p w14:paraId="000548E4" w14:textId="51C0913A" w:rsidR="0015668C" w:rsidRDefault="0015668C" w:rsidP="00785E11">
      <w:pPr>
        <w:pStyle w:val="paragraph"/>
        <w:spacing w:before="0" w:beforeAutospacing="0" w:after="0" w:afterAutospacing="0"/>
        <w:ind w:firstLine="349"/>
        <w:textAlignment w:val="baseline"/>
        <w:rPr>
          <w:rStyle w:val="eop"/>
          <w:rFonts w:ascii="Arial" w:hAnsi="Arial" w:cs="Arial"/>
        </w:rPr>
      </w:pPr>
      <w:r>
        <w:rPr>
          <w:rStyle w:val="eop"/>
          <w:rFonts w:ascii="Arial" w:hAnsi="Arial" w:cs="Arial"/>
        </w:rPr>
        <w:t> </w:t>
      </w:r>
    </w:p>
    <w:p w14:paraId="63904DC9" w14:textId="3205118E" w:rsidR="00A72388" w:rsidRDefault="00A72388" w:rsidP="00785E11">
      <w:pPr>
        <w:pStyle w:val="paragraph"/>
        <w:spacing w:before="0" w:beforeAutospacing="0" w:after="0" w:afterAutospacing="0"/>
        <w:ind w:firstLine="349"/>
        <w:textAlignment w:val="baseline"/>
        <w:rPr>
          <w:rStyle w:val="eop"/>
          <w:rFonts w:ascii="Arial" w:hAnsi="Arial" w:cs="Arial"/>
        </w:rPr>
      </w:pPr>
    </w:p>
    <w:p w14:paraId="077F3FE5" w14:textId="37C2D65C" w:rsidR="00A72388" w:rsidRDefault="00A72388" w:rsidP="00785E11">
      <w:pPr>
        <w:pStyle w:val="paragraph"/>
        <w:spacing w:before="0" w:beforeAutospacing="0" w:after="0" w:afterAutospacing="0"/>
        <w:ind w:firstLine="349"/>
        <w:textAlignment w:val="baseline"/>
        <w:rPr>
          <w:rStyle w:val="eop"/>
          <w:rFonts w:ascii="Arial" w:hAnsi="Arial" w:cs="Arial"/>
        </w:rPr>
      </w:pPr>
    </w:p>
    <w:p w14:paraId="48A65AAB" w14:textId="30F12465" w:rsidR="00A72388" w:rsidRDefault="00A72388" w:rsidP="00785E11">
      <w:pPr>
        <w:pStyle w:val="paragraph"/>
        <w:spacing w:before="0" w:beforeAutospacing="0" w:after="0" w:afterAutospacing="0"/>
        <w:ind w:firstLine="349"/>
        <w:textAlignment w:val="baseline"/>
        <w:rPr>
          <w:rStyle w:val="eop"/>
          <w:rFonts w:ascii="Arial" w:hAnsi="Arial" w:cs="Arial"/>
        </w:rPr>
      </w:pPr>
    </w:p>
    <w:p w14:paraId="2E0DFB1A" w14:textId="6966E810" w:rsidR="00A72388" w:rsidRDefault="00A72388" w:rsidP="00785E11">
      <w:pPr>
        <w:pStyle w:val="paragraph"/>
        <w:spacing w:before="0" w:beforeAutospacing="0" w:after="0" w:afterAutospacing="0"/>
        <w:ind w:firstLine="349"/>
        <w:textAlignment w:val="baseline"/>
        <w:rPr>
          <w:rStyle w:val="eop"/>
          <w:rFonts w:ascii="Arial" w:hAnsi="Arial" w:cs="Arial"/>
        </w:rPr>
      </w:pPr>
    </w:p>
    <w:p w14:paraId="2BE1A2ED" w14:textId="0A343445" w:rsidR="00A72388" w:rsidRDefault="00A72388" w:rsidP="00785E11">
      <w:pPr>
        <w:pStyle w:val="paragraph"/>
        <w:spacing w:before="0" w:beforeAutospacing="0" w:after="0" w:afterAutospacing="0"/>
        <w:ind w:firstLine="349"/>
        <w:textAlignment w:val="baseline"/>
        <w:rPr>
          <w:rStyle w:val="eop"/>
          <w:rFonts w:ascii="Arial" w:hAnsi="Arial" w:cs="Arial"/>
        </w:rPr>
      </w:pPr>
    </w:p>
    <w:p w14:paraId="0FC5EA33" w14:textId="276FE95C" w:rsidR="00A72388" w:rsidRDefault="00A72388" w:rsidP="00785E11">
      <w:pPr>
        <w:pStyle w:val="paragraph"/>
        <w:spacing w:before="0" w:beforeAutospacing="0" w:after="0" w:afterAutospacing="0"/>
        <w:ind w:firstLine="349"/>
        <w:textAlignment w:val="baseline"/>
        <w:rPr>
          <w:rStyle w:val="eop"/>
          <w:rFonts w:ascii="Arial" w:hAnsi="Arial" w:cs="Arial"/>
        </w:rPr>
      </w:pPr>
    </w:p>
    <w:p w14:paraId="0B5845DE" w14:textId="547D0826" w:rsidR="00611305" w:rsidRDefault="00611305" w:rsidP="00785E11">
      <w:pPr>
        <w:pStyle w:val="paragraph"/>
        <w:spacing w:before="0" w:beforeAutospacing="0" w:after="0" w:afterAutospacing="0"/>
        <w:ind w:firstLine="349"/>
        <w:textAlignment w:val="baseline"/>
        <w:rPr>
          <w:rStyle w:val="eop"/>
          <w:rFonts w:ascii="Arial" w:hAnsi="Arial" w:cs="Arial"/>
        </w:rPr>
      </w:pPr>
    </w:p>
    <w:p w14:paraId="5BAE83FA" w14:textId="7A684CA3" w:rsidR="00611305" w:rsidRDefault="00611305" w:rsidP="00785E11">
      <w:pPr>
        <w:pStyle w:val="paragraph"/>
        <w:spacing w:before="0" w:beforeAutospacing="0" w:after="0" w:afterAutospacing="0"/>
        <w:ind w:firstLine="349"/>
        <w:textAlignment w:val="baseline"/>
        <w:rPr>
          <w:rStyle w:val="eop"/>
          <w:rFonts w:ascii="Arial" w:hAnsi="Arial" w:cs="Arial"/>
        </w:rPr>
      </w:pPr>
    </w:p>
    <w:p w14:paraId="0E510899" w14:textId="55C380F7" w:rsidR="00B123A2" w:rsidRDefault="00B123A2" w:rsidP="00785E11">
      <w:pPr>
        <w:pStyle w:val="paragraph"/>
        <w:spacing w:before="0" w:beforeAutospacing="0" w:after="0" w:afterAutospacing="0"/>
        <w:ind w:firstLine="349"/>
        <w:textAlignment w:val="baseline"/>
        <w:rPr>
          <w:rStyle w:val="eop"/>
          <w:rFonts w:ascii="Arial" w:hAnsi="Arial" w:cs="Arial"/>
        </w:rPr>
      </w:pPr>
    </w:p>
    <w:p w14:paraId="48376417" w14:textId="10079076" w:rsidR="00B123A2" w:rsidRDefault="00B123A2" w:rsidP="00785E11">
      <w:pPr>
        <w:pStyle w:val="paragraph"/>
        <w:spacing w:before="0" w:beforeAutospacing="0" w:after="0" w:afterAutospacing="0"/>
        <w:ind w:firstLine="349"/>
        <w:textAlignment w:val="baseline"/>
        <w:rPr>
          <w:rStyle w:val="eop"/>
          <w:rFonts w:ascii="Arial" w:hAnsi="Arial" w:cs="Arial"/>
        </w:rPr>
      </w:pPr>
    </w:p>
    <w:p w14:paraId="0D3DCAFF" w14:textId="16A16118" w:rsidR="00B123A2" w:rsidRDefault="00B123A2" w:rsidP="00785E11">
      <w:pPr>
        <w:pStyle w:val="paragraph"/>
        <w:spacing w:before="0" w:beforeAutospacing="0" w:after="0" w:afterAutospacing="0"/>
        <w:ind w:firstLine="349"/>
        <w:textAlignment w:val="baseline"/>
        <w:rPr>
          <w:rStyle w:val="eop"/>
          <w:rFonts w:ascii="Arial" w:hAnsi="Arial" w:cs="Arial"/>
        </w:rPr>
      </w:pPr>
    </w:p>
    <w:p w14:paraId="4816A1FF" w14:textId="27518A08" w:rsidR="00B123A2" w:rsidRDefault="00B123A2" w:rsidP="00785E11">
      <w:pPr>
        <w:pStyle w:val="paragraph"/>
        <w:spacing w:before="0" w:beforeAutospacing="0" w:after="0" w:afterAutospacing="0"/>
        <w:ind w:firstLine="349"/>
        <w:textAlignment w:val="baseline"/>
        <w:rPr>
          <w:rStyle w:val="eop"/>
          <w:rFonts w:ascii="Arial" w:hAnsi="Arial" w:cs="Arial"/>
        </w:rPr>
      </w:pPr>
    </w:p>
    <w:p w14:paraId="7E2918F0" w14:textId="09AEACB2" w:rsidR="00B123A2" w:rsidRDefault="00B123A2" w:rsidP="00785E11">
      <w:pPr>
        <w:pStyle w:val="paragraph"/>
        <w:spacing w:before="0" w:beforeAutospacing="0" w:after="0" w:afterAutospacing="0"/>
        <w:ind w:firstLine="349"/>
        <w:textAlignment w:val="baseline"/>
        <w:rPr>
          <w:rStyle w:val="eop"/>
          <w:rFonts w:ascii="Arial" w:hAnsi="Arial" w:cs="Arial"/>
        </w:rPr>
      </w:pPr>
    </w:p>
    <w:p w14:paraId="0D23E5BC" w14:textId="35311232" w:rsidR="00B123A2" w:rsidRDefault="00B123A2" w:rsidP="00785E11">
      <w:pPr>
        <w:pStyle w:val="paragraph"/>
        <w:spacing w:before="0" w:beforeAutospacing="0" w:after="0" w:afterAutospacing="0"/>
        <w:ind w:firstLine="349"/>
        <w:textAlignment w:val="baseline"/>
        <w:rPr>
          <w:rStyle w:val="eop"/>
          <w:rFonts w:ascii="Arial" w:hAnsi="Arial" w:cs="Arial"/>
        </w:rPr>
      </w:pPr>
    </w:p>
    <w:p w14:paraId="3693EB25" w14:textId="63B0C241" w:rsidR="00B123A2" w:rsidRDefault="00B123A2" w:rsidP="00785E11">
      <w:pPr>
        <w:pStyle w:val="paragraph"/>
        <w:spacing w:before="0" w:beforeAutospacing="0" w:after="0" w:afterAutospacing="0"/>
        <w:ind w:firstLine="349"/>
        <w:textAlignment w:val="baseline"/>
        <w:rPr>
          <w:rStyle w:val="eop"/>
          <w:rFonts w:ascii="Arial" w:hAnsi="Arial" w:cs="Arial"/>
        </w:rPr>
      </w:pPr>
    </w:p>
    <w:p w14:paraId="0F193353" w14:textId="54D2A65B" w:rsidR="00B123A2" w:rsidRDefault="00B123A2" w:rsidP="00785E11">
      <w:pPr>
        <w:pStyle w:val="paragraph"/>
        <w:spacing w:before="0" w:beforeAutospacing="0" w:after="0" w:afterAutospacing="0"/>
        <w:ind w:firstLine="349"/>
        <w:textAlignment w:val="baseline"/>
        <w:rPr>
          <w:rStyle w:val="eop"/>
          <w:rFonts w:ascii="Arial" w:hAnsi="Arial" w:cs="Arial"/>
        </w:rPr>
      </w:pPr>
    </w:p>
    <w:p w14:paraId="3044DB88" w14:textId="77777777" w:rsidR="00B123A2" w:rsidRDefault="00B123A2" w:rsidP="00785E11">
      <w:pPr>
        <w:pStyle w:val="paragraph"/>
        <w:spacing w:before="0" w:beforeAutospacing="0" w:after="0" w:afterAutospacing="0"/>
        <w:ind w:firstLine="349"/>
        <w:textAlignment w:val="baseline"/>
        <w:rPr>
          <w:rStyle w:val="eop"/>
          <w:rFonts w:ascii="Arial" w:hAnsi="Arial" w:cs="Arial"/>
        </w:rPr>
      </w:pPr>
    </w:p>
    <w:p w14:paraId="0E1A795B" w14:textId="28AE508E" w:rsidR="00A72388" w:rsidRDefault="00A72388" w:rsidP="00785E11">
      <w:pPr>
        <w:pStyle w:val="paragraph"/>
        <w:spacing w:before="0" w:beforeAutospacing="0" w:after="0" w:afterAutospacing="0"/>
        <w:ind w:firstLine="349"/>
        <w:textAlignment w:val="baseline"/>
        <w:rPr>
          <w:rStyle w:val="eop"/>
          <w:rFonts w:ascii="Arial" w:hAnsi="Arial" w:cs="Arial"/>
        </w:rPr>
      </w:pPr>
    </w:p>
    <w:p w14:paraId="42552FC7" w14:textId="5916B71D" w:rsidR="00A72388" w:rsidRDefault="00A72388" w:rsidP="00785E11">
      <w:pPr>
        <w:pStyle w:val="paragraph"/>
        <w:spacing w:before="0" w:beforeAutospacing="0" w:after="0" w:afterAutospacing="0"/>
        <w:ind w:firstLine="349"/>
        <w:textAlignment w:val="baseline"/>
        <w:rPr>
          <w:rStyle w:val="eop"/>
          <w:rFonts w:ascii="Arial" w:hAnsi="Arial" w:cs="Arial"/>
        </w:rPr>
      </w:pPr>
    </w:p>
    <w:p w14:paraId="513C126C" w14:textId="450A1C51" w:rsidR="00A72388" w:rsidRDefault="00A72388" w:rsidP="00A72388">
      <w:pPr>
        <w:pStyle w:val="paragraph"/>
        <w:spacing w:before="0" w:beforeAutospacing="0" w:after="0" w:afterAutospacing="0"/>
        <w:ind w:firstLine="349"/>
        <w:jc w:val="center"/>
        <w:textAlignment w:val="baseline"/>
        <w:rPr>
          <w:rStyle w:val="normaltextrun"/>
          <w:rFonts w:ascii="Arial" w:hAnsi="Arial" w:cs="Arial"/>
          <w:b/>
          <w:bCs/>
        </w:rPr>
      </w:pPr>
      <w:r>
        <w:rPr>
          <w:rStyle w:val="normaltextrun"/>
          <w:rFonts w:ascii="Arial" w:hAnsi="Arial" w:cs="Arial"/>
          <w:b/>
          <w:bCs/>
        </w:rPr>
        <w:lastRenderedPageBreak/>
        <w:t>ANEXO C</w:t>
      </w:r>
    </w:p>
    <w:p w14:paraId="7CA02FB2" w14:textId="77777777" w:rsidR="008D1767" w:rsidRPr="003F05E3" w:rsidRDefault="008D1767" w:rsidP="008D1767">
      <w:pPr>
        <w:pStyle w:val="Recuodecorpodetexto"/>
        <w:spacing w:line="360" w:lineRule="auto"/>
        <w:jc w:val="center"/>
        <w:rPr>
          <w:b/>
          <w:szCs w:val="22"/>
          <w:lang w:val="pt-BR"/>
        </w:rPr>
      </w:pPr>
      <w:r w:rsidRPr="003F05E3">
        <w:rPr>
          <w:b/>
          <w:szCs w:val="22"/>
          <w:lang w:val="pt-BR"/>
        </w:rPr>
        <w:t>UNIVERSIDADE FEDERAL DE SÃO CARLOS</w:t>
      </w:r>
    </w:p>
    <w:p w14:paraId="2852CB38" w14:textId="77777777" w:rsidR="008D1767" w:rsidRPr="003F05E3" w:rsidRDefault="008D1767" w:rsidP="008D1767">
      <w:pPr>
        <w:pStyle w:val="Recuodecorpodetexto"/>
        <w:spacing w:line="360" w:lineRule="auto"/>
        <w:jc w:val="center"/>
        <w:rPr>
          <w:b/>
          <w:szCs w:val="22"/>
          <w:lang w:val="pt-BR"/>
        </w:rPr>
      </w:pPr>
      <w:r w:rsidRPr="003F05E3">
        <w:rPr>
          <w:b/>
          <w:szCs w:val="22"/>
          <w:lang w:val="pt-BR"/>
        </w:rPr>
        <w:t xml:space="preserve">DEPARTAMENTO DE </w:t>
      </w:r>
      <w:r>
        <w:rPr>
          <w:b/>
          <w:szCs w:val="22"/>
          <w:lang w:val="pt-BR"/>
        </w:rPr>
        <w:t>ENGENHARIA DE PRODUÇÃO</w:t>
      </w:r>
      <w:r w:rsidRPr="003F05E3">
        <w:rPr>
          <w:b/>
          <w:szCs w:val="22"/>
          <w:lang w:val="pt-BR"/>
        </w:rPr>
        <w:t xml:space="preserve"> / PROGRAMA DE </w:t>
      </w:r>
      <w:proofErr w:type="gramStart"/>
      <w:r w:rsidRPr="003F05E3">
        <w:rPr>
          <w:b/>
          <w:szCs w:val="22"/>
          <w:lang w:val="pt-BR"/>
        </w:rPr>
        <w:t>PÓS GRADUAÇÃO</w:t>
      </w:r>
      <w:proofErr w:type="gramEnd"/>
      <w:r w:rsidRPr="003F05E3">
        <w:rPr>
          <w:b/>
          <w:szCs w:val="22"/>
          <w:lang w:val="pt-BR"/>
        </w:rPr>
        <w:t xml:space="preserve"> EM </w:t>
      </w:r>
      <w:r>
        <w:rPr>
          <w:b/>
          <w:szCs w:val="22"/>
          <w:lang w:val="pt-BR"/>
        </w:rPr>
        <w:t>ENGENHARIA DE PRODUÇÃO</w:t>
      </w:r>
    </w:p>
    <w:p w14:paraId="0B4AF5D8" w14:textId="77777777" w:rsidR="008D1767" w:rsidRPr="003F05E3" w:rsidRDefault="008D1767" w:rsidP="008D1767">
      <w:pPr>
        <w:pStyle w:val="Recuodecorpodetexto"/>
        <w:spacing w:line="360" w:lineRule="auto"/>
        <w:jc w:val="center"/>
        <w:rPr>
          <w:b/>
          <w:sz w:val="22"/>
          <w:szCs w:val="22"/>
          <w:lang w:val="pt-BR"/>
        </w:rPr>
      </w:pPr>
    </w:p>
    <w:p w14:paraId="55C6126B" w14:textId="77777777" w:rsidR="008D1767" w:rsidRDefault="008D1767" w:rsidP="008D1767">
      <w:pPr>
        <w:pStyle w:val="Corpodetexto"/>
        <w:ind w:firstLine="708"/>
        <w:jc w:val="center"/>
        <w:rPr>
          <w:rFonts w:ascii="Times New Roman" w:hAnsi="Times New Roman"/>
          <w:sz w:val="22"/>
          <w:szCs w:val="22"/>
          <w:u w:val="single"/>
        </w:rPr>
      </w:pPr>
      <w:r w:rsidRPr="003F05E3">
        <w:rPr>
          <w:rFonts w:ascii="Times New Roman" w:hAnsi="Times New Roman"/>
          <w:sz w:val="22"/>
          <w:szCs w:val="22"/>
          <w:u w:val="single"/>
        </w:rPr>
        <w:t xml:space="preserve">TERMO DE CONSENTIMENTO LIVRE E ESCLARECIDO </w:t>
      </w:r>
    </w:p>
    <w:p w14:paraId="2ABD807E" w14:textId="77777777" w:rsidR="008D1767" w:rsidRPr="003F05E3" w:rsidRDefault="008D1767" w:rsidP="008D1767">
      <w:pPr>
        <w:pStyle w:val="Corpodetexto"/>
        <w:ind w:firstLine="708"/>
        <w:jc w:val="center"/>
        <w:rPr>
          <w:rFonts w:ascii="Times New Roman" w:hAnsi="Times New Roman"/>
          <w:b/>
          <w:sz w:val="22"/>
          <w:szCs w:val="22"/>
        </w:rPr>
      </w:pPr>
      <w:r w:rsidRPr="003F05E3">
        <w:rPr>
          <w:rFonts w:ascii="Times New Roman" w:hAnsi="Times New Roman"/>
          <w:b/>
          <w:sz w:val="22"/>
          <w:szCs w:val="22"/>
        </w:rPr>
        <w:t>(Resolução 466/2012 do CNS)</w:t>
      </w:r>
    </w:p>
    <w:p w14:paraId="42F731A6" w14:textId="77777777" w:rsidR="008D1767" w:rsidRPr="003F05E3" w:rsidRDefault="008D1767" w:rsidP="008D1767">
      <w:pPr>
        <w:pStyle w:val="Corpodetexto"/>
        <w:ind w:left="567" w:right="567" w:firstLine="709"/>
        <w:rPr>
          <w:rFonts w:ascii="Times New Roman" w:hAnsi="Times New Roman"/>
          <w:sz w:val="22"/>
          <w:szCs w:val="22"/>
        </w:rPr>
      </w:pPr>
    </w:p>
    <w:p w14:paraId="203878E9" w14:textId="77777777" w:rsidR="008D1767" w:rsidRPr="00290C13" w:rsidRDefault="008D1767" w:rsidP="008D1767">
      <w:pPr>
        <w:jc w:val="center"/>
        <w:rPr>
          <w:rStyle w:val="normaltextrun"/>
          <w:color w:val="000000"/>
          <w:shd w:val="clear" w:color="auto" w:fill="FFFFFF"/>
        </w:rPr>
      </w:pPr>
      <w:r w:rsidRPr="00290C13">
        <w:rPr>
          <w:rStyle w:val="normaltextrun"/>
          <w:color w:val="000000"/>
          <w:shd w:val="clear" w:color="auto" w:fill="FFFFFF"/>
        </w:rPr>
        <w:t>SISTEMA LOCAL DE INOVAÇÃO:</w:t>
      </w:r>
      <w:r>
        <w:rPr>
          <w:rStyle w:val="normaltextrun"/>
          <w:color w:val="000000"/>
          <w:shd w:val="clear" w:color="auto" w:fill="FFFFFF"/>
        </w:rPr>
        <w:t> </w:t>
      </w:r>
      <w:r w:rsidRPr="00290C13">
        <w:rPr>
          <w:rStyle w:val="normaltextrun"/>
          <w:color w:val="000000"/>
          <w:shd w:val="clear" w:color="auto" w:fill="FFFFFF"/>
        </w:rPr>
        <w:t>LEVANTAMENTO DE POTENCIAIS DE ENGENHEIRO COELHO</w:t>
      </w:r>
      <w:r>
        <w:rPr>
          <w:rStyle w:val="normaltextrun"/>
          <w:color w:val="000000"/>
          <w:shd w:val="clear" w:color="auto" w:fill="FFFFFF"/>
        </w:rPr>
        <w:t xml:space="preserve"> - SP</w:t>
      </w:r>
    </w:p>
    <w:p w14:paraId="318340B0" w14:textId="77777777" w:rsidR="008D1767" w:rsidRDefault="008D1767" w:rsidP="008D1767"/>
    <w:p w14:paraId="135562B4" w14:textId="77777777" w:rsidR="008D1767" w:rsidRPr="00D16D1B" w:rsidRDefault="008D1767" w:rsidP="008D1767">
      <w:r w:rsidRPr="00D16D1B">
        <w:t xml:space="preserve">Eu, </w:t>
      </w:r>
      <w:r>
        <w:t>Robertson Campelo Panaino</w:t>
      </w:r>
      <w:r w:rsidRPr="00D16D1B">
        <w:t xml:space="preserve">, estudante do Programa de </w:t>
      </w:r>
      <w:proofErr w:type="gramStart"/>
      <w:r w:rsidRPr="00D16D1B">
        <w:t>Pós Graduação</w:t>
      </w:r>
      <w:proofErr w:type="gramEnd"/>
      <w:r w:rsidRPr="00D16D1B">
        <w:t xml:space="preserve"> em </w:t>
      </w:r>
      <w:r>
        <w:t>Engenharia de Produção</w:t>
      </w:r>
      <w:r w:rsidRPr="00D16D1B">
        <w:t xml:space="preserve"> da Universidade Federal de São Carlos – UFSCar </w:t>
      </w:r>
      <w:r>
        <w:t xml:space="preserve">o(a) </w:t>
      </w:r>
      <w:r w:rsidRPr="00D16D1B">
        <w:t xml:space="preserve">convido </w:t>
      </w:r>
      <w:r>
        <w:t>a</w:t>
      </w:r>
      <w:r w:rsidRPr="00D16D1B">
        <w:t xml:space="preserve"> participar da pesquisa “</w:t>
      </w:r>
      <w:r>
        <w:t>S</w:t>
      </w:r>
      <w:r w:rsidRPr="00290C13">
        <w:rPr>
          <w:rStyle w:val="normaltextrun"/>
          <w:color w:val="000000"/>
          <w:shd w:val="clear" w:color="auto" w:fill="FFFFFF"/>
        </w:rPr>
        <w:t>istema local de inovação:</w:t>
      </w:r>
      <w:r>
        <w:rPr>
          <w:rStyle w:val="normaltextrun"/>
          <w:color w:val="000000"/>
          <w:shd w:val="clear" w:color="auto" w:fill="FFFFFF"/>
        </w:rPr>
        <w:t> </w:t>
      </w:r>
      <w:r w:rsidRPr="00290C13">
        <w:rPr>
          <w:rStyle w:val="normaltextrun"/>
          <w:color w:val="000000"/>
          <w:shd w:val="clear" w:color="auto" w:fill="FFFFFF"/>
        </w:rPr>
        <w:t xml:space="preserve">levantamento de potenciais de </w:t>
      </w:r>
      <w:r>
        <w:rPr>
          <w:rStyle w:val="normaltextrun"/>
          <w:color w:val="000000"/>
          <w:shd w:val="clear" w:color="auto" w:fill="FFFFFF"/>
        </w:rPr>
        <w:t>E</w:t>
      </w:r>
      <w:r w:rsidRPr="00290C13">
        <w:rPr>
          <w:rStyle w:val="normaltextrun"/>
          <w:color w:val="000000"/>
          <w:shd w:val="clear" w:color="auto" w:fill="FFFFFF"/>
        </w:rPr>
        <w:t xml:space="preserve">ngenheiro </w:t>
      </w:r>
      <w:r>
        <w:rPr>
          <w:rStyle w:val="normaltextrun"/>
          <w:color w:val="000000"/>
          <w:shd w:val="clear" w:color="auto" w:fill="FFFFFF"/>
        </w:rPr>
        <w:t>C</w:t>
      </w:r>
      <w:r w:rsidRPr="00290C13">
        <w:rPr>
          <w:rStyle w:val="normaltextrun"/>
          <w:color w:val="000000"/>
          <w:shd w:val="clear" w:color="auto" w:fill="FFFFFF"/>
        </w:rPr>
        <w:t>oelho</w:t>
      </w:r>
      <w:r>
        <w:rPr>
          <w:rStyle w:val="normaltextrun"/>
          <w:color w:val="000000"/>
          <w:shd w:val="clear" w:color="auto" w:fill="FFFFFF"/>
        </w:rPr>
        <w:t xml:space="preserve"> - SP</w:t>
      </w:r>
      <w:r w:rsidRPr="00D16D1B">
        <w:t xml:space="preserve">” </w:t>
      </w:r>
      <w:r>
        <w:t>orientada pela</w:t>
      </w:r>
      <w:r w:rsidRPr="00D16D1B">
        <w:t xml:space="preserve"> </w:t>
      </w:r>
      <w:proofErr w:type="spellStart"/>
      <w:r w:rsidRPr="00D16D1B">
        <w:t>Profª</w:t>
      </w:r>
      <w:proofErr w:type="spellEnd"/>
      <w:r w:rsidRPr="00D16D1B">
        <w:t xml:space="preserve"> </w:t>
      </w:r>
      <w:proofErr w:type="spellStart"/>
      <w:r w:rsidRPr="00D16D1B">
        <w:t>Dr</w:t>
      </w:r>
      <w:proofErr w:type="spellEnd"/>
      <w:r w:rsidRPr="00D16D1B">
        <w:t xml:space="preserve">ª </w:t>
      </w:r>
      <w:r>
        <w:t xml:space="preserve">Ana Lúcia </w:t>
      </w:r>
      <w:proofErr w:type="spellStart"/>
      <w:r>
        <w:t>Vitale</w:t>
      </w:r>
      <w:proofErr w:type="spellEnd"/>
      <w:r>
        <w:t xml:space="preserve"> </w:t>
      </w:r>
      <w:proofErr w:type="spellStart"/>
      <w:r>
        <w:t>Torkomian</w:t>
      </w:r>
      <w:proofErr w:type="spellEnd"/>
      <w:r>
        <w:t>.</w:t>
      </w:r>
    </w:p>
    <w:p w14:paraId="4DB840CC" w14:textId="77777777" w:rsidR="008D1767" w:rsidRDefault="008D1767" w:rsidP="008D1767">
      <w:pPr>
        <w:ind w:firstLine="708"/>
      </w:pPr>
      <w:r w:rsidRPr="00D16D1B">
        <w:t xml:space="preserve">Você foi selecionado (a) por ser profissional </w:t>
      </w:r>
      <w:r>
        <w:t>envolvido com pesquisa científica n</w:t>
      </w:r>
      <w:r w:rsidRPr="00D16D1B">
        <w:t>o munic</w:t>
      </w:r>
      <w:r>
        <w:t>ípio de Engenheiro Coelho/</w:t>
      </w:r>
      <w:proofErr w:type="gramStart"/>
      <w:r>
        <w:t>SP ,</w:t>
      </w:r>
      <w:proofErr w:type="gramEnd"/>
      <w:r>
        <w:t xml:space="preserve"> </w:t>
      </w:r>
      <w:r w:rsidRPr="00D16D1B">
        <w:t>cida</w:t>
      </w:r>
      <w:r>
        <w:t>de onde o estudo será realizado</w:t>
      </w:r>
      <w:r w:rsidRPr="00D16D1B">
        <w:t xml:space="preserve">. Primeiramente você será convidado a responder uma entrevista semiestruturada com tópicos sobre diversos aspectos que envolvem o trabalho diário na escola e posteriormente, será convidado a participar em encontros coletivos, juntamente com os outros profissionais da equipe. </w:t>
      </w:r>
    </w:p>
    <w:p w14:paraId="309AAECC" w14:textId="77777777" w:rsidR="008D1767" w:rsidRDefault="008D1767" w:rsidP="008D1767">
      <w:pPr>
        <w:ind w:firstLine="708"/>
      </w:pPr>
      <w:r w:rsidRPr="00D16D1B">
        <w:t>A entrevista será individual e realizada no próprio local de trabalho ou em outro local, se assim o preferir. As perguntas não serão invasivas</w:t>
      </w:r>
      <w:r>
        <w:t xml:space="preserve"> à intimidade dos participantes, entretanto, e</w:t>
      </w:r>
      <w:r w:rsidRPr="00D16D1B">
        <w:t>sclareço que a participação na pesquisa pode gerar desconforto como resultado da exposição de opiniões pessoais em responder perguntas que envolvem as próprias.</w:t>
      </w:r>
      <w:r>
        <w:t xml:space="preserve"> Diante dessa situação</w:t>
      </w:r>
      <w:r w:rsidRPr="00D16D1B">
        <w:t>, os participantes terão garantidas pausas nas entrevistas, a liberdade de não responder as perguntas quando a considerarem constrangedoras, podendo interromper a entrevista a qualquer momento. Serão retomados nessa situação os objetivos a que esse trabalho se propõe e os possíveis benefícios que a pesquisa possa trazer.</w:t>
      </w:r>
    </w:p>
    <w:p w14:paraId="39309609" w14:textId="77777777" w:rsidR="008D1767" w:rsidRDefault="008D1767" w:rsidP="008D1767">
      <w:pPr>
        <w:widowControl w:val="0"/>
      </w:pPr>
      <w:r w:rsidRPr="00D16D1B">
        <w:t xml:space="preserve">Sua participação nessa pesquisa auxiliará na obtenção de dados que poderão ser utilizados para fins científicos, proporcionando maiores informações e discussões que poderão trazer benefícios para a área da </w:t>
      </w:r>
      <w:r>
        <w:t>inovação</w:t>
      </w:r>
      <w:r w:rsidRPr="00D16D1B">
        <w:t>, para a cons</w:t>
      </w:r>
      <w:r>
        <w:t>trução de nova</w:t>
      </w:r>
      <w:r w:rsidRPr="00D16D1B">
        <w:t xml:space="preserve">s </w:t>
      </w:r>
      <w:r>
        <w:lastRenderedPageBreak/>
        <w:t>parcerias entre Institutos de Ensino Superior e empresas do município. O</w:t>
      </w:r>
      <w:r w:rsidRPr="00D16D1B">
        <w:t xml:space="preserve"> pesquisador realizará o acompanhamento de todos os procedimentos e atividades desenvolvidas durante o trabalho.</w:t>
      </w:r>
    </w:p>
    <w:p w14:paraId="17F8AD84" w14:textId="77777777" w:rsidR="008D1767" w:rsidRPr="00D16D1B" w:rsidRDefault="008D1767" w:rsidP="008D1767">
      <w:pPr>
        <w:ind w:firstLine="708"/>
      </w:pPr>
      <w:r>
        <w:t xml:space="preserve">Sua participação é voluntaria e </w:t>
      </w:r>
      <w:r w:rsidRPr="001D4691">
        <w:rPr>
          <w:sz w:val="22"/>
          <w:szCs w:val="22"/>
        </w:rPr>
        <w:t>não haverá compensação em dinheiro pela sua participação</w:t>
      </w:r>
      <w:r>
        <w:rPr>
          <w:sz w:val="22"/>
          <w:szCs w:val="22"/>
        </w:rPr>
        <w:t xml:space="preserve">. </w:t>
      </w:r>
      <w:r>
        <w:t>A</w:t>
      </w:r>
      <w:r w:rsidRPr="00D16D1B">
        <w:t xml:space="preserve"> qualquer momento o (a) senhor (a) pode desistir de participar e retirar seu consentimento. Sua recusa ou desistência não lhe trará nenhum prejuízo profissional, seja em sua relação ao pesquisador, à Instituição</w:t>
      </w:r>
      <w:r>
        <w:t xml:space="preserve"> e/ou empresa</w:t>
      </w:r>
      <w:r w:rsidRPr="00D16D1B">
        <w:t xml:space="preserve"> em que trabalha ou à Universidade Federal de São Carlos.</w:t>
      </w:r>
    </w:p>
    <w:p w14:paraId="3A25570D" w14:textId="77777777" w:rsidR="008D1767" w:rsidRDefault="008D1767" w:rsidP="008D1767">
      <w:pPr>
        <w:ind w:firstLine="708"/>
      </w:pPr>
      <w:r w:rsidRPr="00D16D1B">
        <w:t xml:space="preserve">Todas as informações obtidas através da pesquisa serão confidenciais, sendo assegurado o sigilo sobre sua participação em todas as etapas do estudo. Caso haja menção a nomes, a </w:t>
      </w:r>
      <w:r>
        <w:t>eles</w:t>
      </w:r>
      <w:r w:rsidRPr="00D16D1B">
        <w:t xml:space="preserve"> serão atribuídas letras, com garantia de anonimato nos resultados e publicações, impossibilitando sua identificação.</w:t>
      </w:r>
    </w:p>
    <w:p w14:paraId="45896D1B" w14:textId="77777777" w:rsidR="008D1767" w:rsidRPr="00D16D1B" w:rsidRDefault="008D1767" w:rsidP="008D1767">
      <w:pPr>
        <w:widowControl w:val="0"/>
        <w:ind w:firstLine="708"/>
      </w:pPr>
      <w:r w:rsidRPr="00D16D1B">
        <w:t>Solicito sua autorização para gravação em áudio das entrevistas.</w:t>
      </w:r>
      <w:r>
        <w:t xml:space="preserve"> </w:t>
      </w:r>
      <w:r w:rsidRPr="00D16D1B">
        <w:t>As gravações realizadas durante a entrevista semiestruturada ser</w:t>
      </w:r>
      <w:r>
        <w:t>ão transcritas pelo pesquisador</w:t>
      </w:r>
      <w:r w:rsidRPr="00D16D1B">
        <w:t>, garantindo que se mant</w:t>
      </w:r>
      <w:r>
        <w:t>enha a mais fidedigna possível.</w:t>
      </w:r>
    </w:p>
    <w:p w14:paraId="442B876A" w14:textId="77777777" w:rsidR="008D1767" w:rsidRDefault="008D1767" w:rsidP="008D1767">
      <w:pPr>
        <w:pStyle w:val="Recuodecorpodetexto"/>
        <w:spacing w:line="360" w:lineRule="auto"/>
        <w:rPr>
          <w:sz w:val="22"/>
          <w:szCs w:val="22"/>
          <w:lang w:val="pt-BR"/>
        </w:rPr>
      </w:pPr>
      <w:r w:rsidRPr="003F05E3">
        <w:rPr>
          <w:sz w:val="22"/>
          <w:szCs w:val="22"/>
          <w:lang w:val="pt-BR"/>
        </w:rPr>
        <w:t xml:space="preserve">Você receberá uma </w:t>
      </w:r>
      <w:r>
        <w:rPr>
          <w:sz w:val="22"/>
          <w:szCs w:val="22"/>
          <w:lang w:val="pt-BR"/>
        </w:rPr>
        <w:t>via</w:t>
      </w:r>
      <w:r w:rsidRPr="003F05E3">
        <w:rPr>
          <w:sz w:val="22"/>
          <w:szCs w:val="22"/>
          <w:lang w:val="pt-BR"/>
        </w:rPr>
        <w:t xml:space="preserve"> deste termo</w:t>
      </w:r>
      <w:r>
        <w:rPr>
          <w:sz w:val="22"/>
          <w:szCs w:val="22"/>
          <w:lang w:val="pt-BR"/>
        </w:rPr>
        <w:t>,</w:t>
      </w:r>
      <w:r w:rsidRPr="003F05E3">
        <w:rPr>
          <w:sz w:val="22"/>
          <w:szCs w:val="22"/>
          <w:lang w:val="pt-BR"/>
        </w:rPr>
        <w:t xml:space="preserve"> </w:t>
      </w:r>
      <w:r>
        <w:rPr>
          <w:sz w:val="22"/>
          <w:szCs w:val="22"/>
          <w:lang w:val="pt-BR"/>
        </w:rPr>
        <w:t xml:space="preserve">rubricada em todas as páginas por você e pelo pesquisador, </w:t>
      </w:r>
      <w:r w:rsidRPr="003F05E3">
        <w:rPr>
          <w:sz w:val="22"/>
          <w:szCs w:val="22"/>
          <w:lang w:val="pt-BR"/>
        </w:rPr>
        <w:t>onde consta o telefone e o endereço do pesquisador principal</w:t>
      </w:r>
      <w:r>
        <w:rPr>
          <w:sz w:val="22"/>
          <w:szCs w:val="22"/>
          <w:lang w:val="pt-BR"/>
        </w:rPr>
        <w:t>. Você</w:t>
      </w:r>
      <w:r w:rsidRPr="003F05E3">
        <w:rPr>
          <w:sz w:val="22"/>
          <w:szCs w:val="22"/>
          <w:lang w:val="pt-BR"/>
        </w:rPr>
        <w:t xml:space="preserve"> </w:t>
      </w:r>
      <w:r>
        <w:rPr>
          <w:sz w:val="22"/>
          <w:szCs w:val="22"/>
          <w:lang w:val="pt-BR"/>
        </w:rPr>
        <w:t>poderá</w:t>
      </w:r>
      <w:r w:rsidRPr="003F05E3">
        <w:rPr>
          <w:sz w:val="22"/>
          <w:szCs w:val="22"/>
          <w:lang w:val="pt-BR"/>
        </w:rPr>
        <w:t xml:space="preserve"> tirar suas dúvidas sobre o projeto e sua participação agora ou a qualquer momento.</w:t>
      </w:r>
    </w:p>
    <w:p w14:paraId="54F6C8D8" w14:textId="77777777" w:rsidR="008D1767" w:rsidRDefault="008D1767" w:rsidP="008D1767">
      <w:pPr>
        <w:tabs>
          <w:tab w:val="num" w:pos="0"/>
        </w:tabs>
        <w:rPr>
          <w:sz w:val="22"/>
          <w:szCs w:val="22"/>
        </w:rPr>
      </w:pPr>
      <w:r>
        <w:rPr>
          <w:sz w:val="22"/>
          <w:szCs w:val="22"/>
        </w:rPr>
        <w:tab/>
      </w:r>
      <w:r w:rsidRPr="003F05E3">
        <w:rPr>
          <w:sz w:val="22"/>
          <w:szCs w:val="22"/>
        </w:rPr>
        <w:t>Você receberá uma cópia deste termo onde consta o telefone e o endereço do pesquisador principal, podendo tirar suas dúvidas sobre o projeto e sua participação, agora ou a qualquer momento.</w:t>
      </w:r>
    </w:p>
    <w:p w14:paraId="52AB0C91" w14:textId="77777777" w:rsidR="008D1767" w:rsidRPr="003F05E3" w:rsidRDefault="008D1767" w:rsidP="008D1767">
      <w:pPr>
        <w:tabs>
          <w:tab w:val="num" w:pos="0"/>
        </w:tabs>
        <w:autoSpaceDE w:val="0"/>
        <w:autoSpaceDN w:val="0"/>
        <w:adjustRightInd w:val="0"/>
        <w:rPr>
          <w:b/>
        </w:rPr>
      </w:pPr>
      <w:r w:rsidRPr="003F05E3">
        <w:rPr>
          <w:b/>
        </w:rPr>
        <w:t xml:space="preserve">Declaro que entendi os objetivos, riscos e benefícios de minha participação na pesquisa e concordo em participar. </w:t>
      </w:r>
    </w:p>
    <w:p w14:paraId="070DEC66" w14:textId="77777777" w:rsidR="008D1767" w:rsidRPr="008B75A1" w:rsidRDefault="008D1767" w:rsidP="008D1767">
      <w:pPr>
        <w:pStyle w:val="Recuodecorpodetexto"/>
        <w:spacing w:line="360" w:lineRule="auto"/>
        <w:ind w:firstLine="0"/>
        <w:jc w:val="left"/>
        <w:rPr>
          <w:b/>
          <w:lang w:val="pt-BR"/>
        </w:rPr>
      </w:pPr>
      <w:r w:rsidRPr="008B75A1">
        <w:rPr>
          <w:b/>
          <w:lang w:val="pt-BR"/>
        </w:rPr>
        <w:t>Endereço para contato (24</w:t>
      </w:r>
      <w:r>
        <w:rPr>
          <w:b/>
          <w:lang w:val="pt-BR"/>
        </w:rPr>
        <w:t xml:space="preserve"> </w:t>
      </w:r>
      <w:r w:rsidRPr="008B75A1">
        <w:rPr>
          <w:b/>
          <w:lang w:val="pt-BR"/>
        </w:rPr>
        <w:t xml:space="preserve">horas por dia e </w:t>
      </w:r>
      <w:r>
        <w:rPr>
          <w:b/>
          <w:lang w:val="pt-BR"/>
        </w:rPr>
        <w:t>sete</w:t>
      </w:r>
      <w:r w:rsidRPr="008B75A1">
        <w:rPr>
          <w:b/>
          <w:lang w:val="pt-BR"/>
        </w:rPr>
        <w:t xml:space="preserve"> dias por semana):</w:t>
      </w:r>
    </w:p>
    <w:p w14:paraId="3C32B0BD" w14:textId="77777777" w:rsidR="008D1767" w:rsidRDefault="008D1767" w:rsidP="008D1767">
      <w:pPr>
        <w:pStyle w:val="Recuodecorpodetexto"/>
        <w:spacing w:line="360" w:lineRule="auto"/>
        <w:ind w:firstLine="0"/>
        <w:jc w:val="left"/>
        <w:rPr>
          <w:lang w:val="pt-BR"/>
        </w:rPr>
      </w:pPr>
      <w:r>
        <w:rPr>
          <w:lang w:val="pt-BR"/>
        </w:rPr>
        <w:t>Pesquisador Responsável: Robertson Campelo Panaino</w:t>
      </w:r>
    </w:p>
    <w:p w14:paraId="7FB31886" w14:textId="77777777" w:rsidR="008D1767" w:rsidRDefault="008D1767" w:rsidP="008D1767">
      <w:pPr>
        <w:pStyle w:val="Recuodecorpodetexto"/>
        <w:spacing w:line="360" w:lineRule="auto"/>
        <w:ind w:firstLine="0"/>
        <w:jc w:val="left"/>
        <w:rPr>
          <w:lang w:val="pt-BR"/>
        </w:rPr>
      </w:pPr>
      <w:r>
        <w:rPr>
          <w:lang w:val="pt-BR"/>
        </w:rPr>
        <w:t>Endereço: Vila dos Professores 2, casa 2, Lagoa Bonita, Engenheiro Coelho/SP</w:t>
      </w:r>
    </w:p>
    <w:p w14:paraId="14C0D307" w14:textId="77777777" w:rsidR="008D1767" w:rsidRDefault="008D1767" w:rsidP="008D1767">
      <w:pPr>
        <w:pStyle w:val="Recuodecorpodetexto"/>
        <w:spacing w:line="360" w:lineRule="auto"/>
        <w:ind w:firstLine="0"/>
        <w:jc w:val="left"/>
        <w:rPr>
          <w:lang w:val="pt-BR"/>
        </w:rPr>
      </w:pPr>
      <w:r>
        <w:rPr>
          <w:lang w:val="pt-BR"/>
        </w:rPr>
        <w:t>Contato telefônico: 19-97411-</w:t>
      </w:r>
      <w:proofErr w:type="gramStart"/>
      <w:r>
        <w:rPr>
          <w:lang w:val="pt-BR"/>
        </w:rPr>
        <w:t>4446</w:t>
      </w:r>
      <w:r>
        <w:rPr>
          <w:lang w:val="pt-BR"/>
        </w:rPr>
        <w:tab/>
        <w:t>e-mail</w:t>
      </w:r>
      <w:proofErr w:type="gramEnd"/>
      <w:r>
        <w:rPr>
          <w:lang w:val="pt-BR"/>
        </w:rPr>
        <w:t>: robertson.panaino@ucb.org.br</w:t>
      </w:r>
    </w:p>
    <w:p w14:paraId="446C813E" w14:textId="77777777" w:rsidR="008D1767" w:rsidRDefault="008D1767" w:rsidP="008D1767">
      <w:pPr>
        <w:tabs>
          <w:tab w:val="num" w:pos="0"/>
        </w:tabs>
      </w:pPr>
      <w:r w:rsidRPr="00FD2959">
        <w:t>Local e data: __________________________________</w:t>
      </w:r>
      <w:r>
        <w:t>__________________________</w:t>
      </w:r>
    </w:p>
    <w:p w14:paraId="11A70F3A" w14:textId="77777777" w:rsidR="008D1767" w:rsidRDefault="008D1767" w:rsidP="008D1767">
      <w:pPr>
        <w:tabs>
          <w:tab w:val="num" w:pos="0"/>
        </w:tabs>
      </w:pPr>
    </w:p>
    <w:p w14:paraId="50FFE688" w14:textId="77777777" w:rsidR="008D1767" w:rsidRDefault="008D1767" w:rsidP="008D1767">
      <w:pPr>
        <w:pStyle w:val="Recuodecorpodetexto"/>
        <w:spacing w:line="360" w:lineRule="auto"/>
        <w:ind w:firstLine="0"/>
        <w:jc w:val="left"/>
        <w:rPr>
          <w:lang w:val="pt-BR"/>
        </w:rPr>
      </w:pPr>
      <w:r>
        <w:rPr>
          <w:lang w:val="pt-BR"/>
        </w:rPr>
        <w:t>__________________________</w:t>
      </w:r>
      <w:r>
        <w:rPr>
          <w:lang w:val="pt-BR"/>
        </w:rPr>
        <w:tab/>
      </w:r>
      <w:r>
        <w:rPr>
          <w:lang w:val="pt-BR"/>
        </w:rPr>
        <w:tab/>
      </w:r>
      <w:r>
        <w:rPr>
          <w:lang w:val="pt-BR"/>
        </w:rPr>
        <w:tab/>
        <w:t>____________________________</w:t>
      </w:r>
    </w:p>
    <w:p w14:paraId="043BCDAC" w14:textId="77777777" w:rsidR="008D1767" w:rsidRDefault="008D1767" w:rsidP="008D1767">
      <w:pPr>
        <w:pStyle w:val="Recuodecorpodetexto"/>
        <w:spacing w:line="360" w:lineRule="auto"/>
        <w:ind w:left="720" w:firstLine="0"/>
        <w:jc w:val="left"/>
        <w:rPr>
          <w:lang w:val="pt-BR"/>
        </w:rPr>
      </w:pPr>
      <w:r>
        <w:rPr>
          <w:lang w:val="pt-BR"/>
        </w:rPr>
        <w:t>Nome do Pesquisador</w:t>
      </w:r>
      <w:r>
        <w:rPr>
          <w:lang w:val="pt-BR"/>
        </w:rPr>
        <w:tab/>
      </w:r>
      <w:r>
        <w:rPr>
          <w:lang w:val="pt-BR"/>
        </w:rPr>
        <w:tab/>
      </w:r>
      <w:r>
        <w:rPr>
          <w:lang w:val="pt-BR"/>
        </w:rPr>
        <w:tab/>
      </w:r>
      <w:r>
        <w:rPr>
          <w:lang w:val="pt-BR"/>
        </w:rPr>
        <w:tab/>
        <w:t xml:space="preserve">     Assinatura do Pesquisador</w:t>
      </w:r>
    </w:p>
    <w:p w14:paraId="179479E4" w14:textId="77777777" w:rsidR="008D1767" w:rsidRDefault="008D1767" w:rsidP="008D1767">
      <w:pPr>
        <w:pStyle w:val="Recuodecorpodetexto"/>
        <w:spacing w:line="360" w:lineRule="auto"/>
        <w:ind w:firstLine="0"/>
        <w:jc w:val="left"/>
        <w:rPr>
          <w:lang w:val="pt-BR"/>
        </w:rPr>
      </w:pPr>
      <w:r>
        <w:rPr>
          <w:lang w:val="pt-BR"/>
        </w:rPr>
        <w:t>__________________________</w:t>
      </w:r>
      <w:r>
        <w:rPr>
          <w:lang w:val="pt-BR"/>
        </w:rPr>
        <w:tab/>
      </w:r>
      <w:r>
        <w:rPr>
          <w:lang w:val="pt-BR"/>
        </w:rPr>
        <w:tab/>
      </w:r>
      <w:r>
        <w:rPr>
          <w:lang w:val="pt-BR"/>
        </w:rPr>
        <w:tab/>
        <w:t>____________________________</w:t>
      </w:r>
    </w:p>
    <w:p w14:paraId="3614DDCB" w14:textId="77777777" w:rsidR="008D1767" w:rsidRPr="00FD2959" w:rsidRDefault="008D1767" w:rsidP="008D1767">
      <w:pPr>
        <w:pStyle w:val="Recuodecorpodetexto"/>
        <w:spacing w:line="360" w:lineRule="auto"/>
        <w:jc w:val="left"/>
        <w:rPr>
          <w:lang w:val="pt-BR"/>
        </w:rPr>
      </w:pPr>
      <w:r>
        <w:rPr>
          <w:lang w:val="pt-BR"/>
        </w:rPr>
        <w:t>Nome do Participante</w:t>
      </w:r>
      <w:r>
        <w:rPr>
          <w:lang w:val="pt-BR"/>
        </w:rPr>
        <w:tab/>
      </w:r>
      <w:r>
        <w:rPr>
          <w:lang w:val="pt-BR"/>
        </w:rPr>
        <w:tab/>
      </w:r>
      <w:r>
        <w:rPr>
          <w:lang w:val="pt-BR"/>
        </w:rPr>
        <w:tab/>
      </w:r>
      <w:r>
        <w:rPr>
          <w:lang w:val="pt-BR"/>
        </w:rPr>
        <w:tab/>
        <w:t xml:space="preserve">      Assinatura do Participante</w:t>
      </w:r>
    </w:p>
    <w:p w14:paraId="7FAC4DF6" w14:textId="3EB4CE3A" w:rsidR="00D13D3D" w:rsidRDefault="00D13D3D" w:rsidP="00D13D3D">
      <w:pPr>
        <w:pStyle w:val="paragraph"/>
        <w:spacing w:before="0" w:beforeAutospacing="0" w:after="0" w:afterAutospacing="0"/>
        <w:ind w:firstLine="349"/>
        <w:jc w:val="center"/>
        <w:textAlignment w:val="baseline"/>
        <w:rPr>
          <w:rStyle w:val="normaltextrun"/>
          <w:rFonts w:ascii="Arial" w:hAnsi="Arial" w:cs="Arial"/>
          <w:b/>
          <w:bCs/>
        </w:rPr>
      </w:pPr>
      <w:r>
        <w:rPr>
          <w:rStyle w:val="normaltextrun"/>
          <w:rFonts w:ascii="Arial" w:hAnsi="Arial" w:cs="Arial"/>
          <w:b/>
          <w:bCs/>
        </w:rPr>
        <w:lastRenderedPageBreak/>
        <w:t xml:space="preserve">ANEXO </w:t>
      </w:r>
      <w:r w:rsidR="00444A81">
        <w:rPr>
          <w:rStyle w:val="normaltextrun"/>
          <w:rFonts w:ascii="Arial" w:hAnsi="Arial" w:cs="Arial"/>
          <w:b/>
          <w:bCs/>
        </w:rPr>
        <w:t>D</w:t>
      </w:r>
    </w:p>
    <w:p w14:paraId="39585525" w14:textId="3AED9997" w:rsidR="00444A81" w:rsidRDefault="00444A81" w:rsidP="00D13D3D">
      <w:pPr>
        <w:pStyle w:val="paragraph"/>
        <w:spacing w:before="0" w:beforeAutospacing="0" w:after="0" w:afterAutospacing="0"/>
        <w:ind w:firstLine="349"/>
        <w:jc w:val="center"/>
        <w:textAlignment w:val="baseline"/>
        <w:rPr>
          <w:rStyle w:val="normaltextrun"/>
          <w:rFonts w:ascii="Arial" w:hAnsi="Arial" w:cs="Arial"/>
          <w:b/>
          <w:bCs/>
        </w:rPr>
      </w:pPr>
      <w:r>
        <w:rPr>
          <w:rStyle w:val="normaltextrun"/>
          <w:rFonts w:ascii="Arial" w:hAnsi="Arial" w:cs="Arial"/>
          <w:b/>
          <w:bCs/>
        </w:rPr>
        <w:t>CÓDIGOS UTILIZADOS PARA ANÁLISE DE DISCURSO</w:t>
      </w:r>
    </w:p>
    <w:p w14:paraId="7FA0439F" w14:textId="595082EB" w:rsidR="00D13D3D" w:rsidRDefault="000611AF" w:rsidP="00A72388">
      <w:pPr>
        <w:pStyle w:val="paragraph"/>
        <w:spacing w:before="0" w:beforeAutospacing="0" w:after="0" w:afterAutospacing="0"/>
        <w:ind w:firstLine="349"/>
        <w:jc w:val="center"/>
        <w:textAlignment w:val="baseline"/>
        <w:rPr>
          <w:rFonts w:ascii="Segoe UI" w:hAnsi="Segoe UI" w:cs="Segoe UI"/>
          <w:sz w:val="18"/>
          <w:szCs w:val="18"/>
        </w:rPr>
      </w:pPr>
      <w:r>
        <w:rPr>
          <w:noProof/>
        </w:rPr>
        <w:drawing>
          <wp:inline distT="0" distB="0" distL="0" distR="0" wp14:anchorId="0569DCCA" wp14:editId="4947F053">
            <wp:extent cx="5440680" cy="7300136"/>
            <wp:effectExtent l="0" t="0" r="7620" b="0"/>
            <wp:docPr id="2" name="Imagem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0"/>
                    <a:srcRect l="25118" t="18060" r="44684" b="9915"/>
                    <a:stretch/>
                  </pic:blipFill>
                  <pic:spPr bwMode="auto">
                    <a:xfrm>
                      <a:off x="0" y="0"/>
                      <a:ext cx="5463881" cy="7331267"/>
                    </a:xfrm>
                    <a:prstGeom prst="rect">
                      <a:avLst/>
                    </a:prstGeom>
                    <a:ln>
                      <a:noFill/>
                    </a:ln>
                    <a:extLst>
                      <a:ext uri="{53640926-AAD7-44D8-BBD7-CCE9431645EC}">
                        <a14:shadowObscured xmlns:a14="http://schemas.microsoft.com/office/drawing/2010/main"/>
                      </a:ext>
                    </a:extLst>
                  </pic:spPr>
                </pic:pic>
              </a:graphicData>
            </a:graphic>
          </wp:inline>
        </w:drawing>
      </w:r>
    </w:p>
    <w:p w14:paraId="00BB61C5" w14:textId="2FA2615D" w:rsidR="000611AF" w:rsidRDefault="000611AF" w:rsidP="00A72388">
      <w:pPr>
        <w:pStyle w:val="paragraph"/>
        <w:spacing w:before="0" w:beforeAutospacing="0" w:after="0" w:afterAutospacing="0"/>
        <w:ind w:firstLine="349"/>
        <w:jc w:val="center"/>
        <w:textAlignment w:val="baseline"/>
        <w:rPr>
          <w:rFonts w:ascii="Segoe UI" w:hAnsi="Segoe UI" w:cs="Segoe UI"/>
          <w:sz w:val="18"/>
          <w:szCs w:val="18"/>
        </w:rPr>
      </w:pPr>
    </w:p>
    <w:p w14:paraId="037DF95E" w14:textId="12D43C31" w:rsidR="000611AF" w:rsidRDefault="000611AF" w:rsidP="00A72388">
      <w:pPr>
        <w:pStyle w:val="paragraph"/>
        <w:spacing w:before="0" w:beforeAutospacing="0" w:after="0" w:afterAutospacing="0"/>
        <w:ind w:firstLine="349"/>
        <w:jc w:val="center"/>
        <w:textAlignment w:val="baseline"/>
        <w:rPr>
          <w:rFonts w:ascii="Segoe UI" w:hAnsi="Segoe UI" w:cs="Segoe UI"/>
          <w:sz w:val="18"/>
          <w:szCs w:val="18"/>
        </w:rPr>
      </w:pPr>
    </w:p>
    <w:p w14:paraId="7315E5FF" w14:textId="2A25670E" w:rsidR="000611AF" w:rsidRDefault="000611AF" w:rsidP="00A72388">
      <w:pPr>
        <w:pStyle w:val="paragraph"/>
        <w:spacing w:before="0" w:beforeAutospacing="0" w:after="0" w:afterAutospacing="0"/>
        <w:ind w:firstLine="349"/>
        <w:jc w:val="center"/>
        <w:textAlignment w:val="baseline"/>
        <w:rPr>
          <w:rFonts w:ascii="Segoe UI" w:hAnsi="Segoe UI" w:cs="Segoe UI"/>
          <w:sz w:val="18"/>
          <w:szCs w:val="18"/>
        </w:rPr>
      </w:pPr>
    </w:p>
    <w:p w14:paraId="77EF463F" w14:textId="3166C7A3" w:rsidR="000611AF" w:rsidRDefault="000611AF" w:rsidP="00A72388">
      <w:pPr>
        <w:pStyle w:val="paragraph"/>
        <w:spacing w:before="0" w:beforeAutospacing="0" w:after="0" w:afterAutospacing="0"/>
        <w:ind w:firstLine="349"/>
        <w:jc w:val="center"/>
        <w:textAlignment w:val="baseline"/>
        <w:rPr>
          <w:rFonts w:ascii="Segoe UI" w:hAnsi="Segoe UI" w:cs="Segoe UI"/>
          <w:sz w:val="18"/>
          <w:szCs w:val="18"/>
        </w:rPr>
      </w:pPr>
    </w:p>
    <w:p w14:paraId="4F058FA8" w14:textId="6BEED855" w:rsidR="000611AF" w:rsidRDefault="00CB7855" w:rsidP="00A72388">
      <w:pPr>
        <w:pStyle w:val="paragraph"/>
        <w:spacing w:before="0" w:beforeAutospacing="0" w:after="0" w:afterAutospacing="0"/>
        <w:ind w:firstLine="349"/>
        <w:jc w:val="center"/>
        <w:textAlignment w:val="baseline"/>
        <w:rPr>
          <w:rFonts w:ascii="Segoe UI" w:hAnsi="Segoe UI" w:cs="Segoe UI"/>
          <w:sz w:val="18"/>
          <w:szCs w:val="18"/>
        </w:rPr>
      </w:pPr>
      <w:r>
        <w:rPr>
          <w:noProof/>
        </w:rPr>
        <w:lastRenderedPageBreak/>
        <w:drawing>
          <wp:inline distT="0" distB="0" distL="0" distR="0" wp14:anchorId="2ADE5C90" wp14:editId="2F91C925">
            <wp:extent cx="5432257" cy="4320540"/>
            <wp:effectExtent l="0" t="0" r="0" b="3810"/>
            <wp:docPr id="10" name="Imagem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1"/>
                    <a:srcRect l="24977" t="26840" r="44685" b="30268"/>
                    <a:stretch/>
                  </pic:blipFill>
                  <pic:spPr bwMode="auto">
                    <a:xfrm>
                      <a:off x="0" y="0"/>
                      <a:ext cx="5476533" cy="4355755"/>
                    </a:xfrm>
                    <a:prstGeom prst="rect">
                      <a:avLst/>
                    </a:prstGeom>
                    <a:ln>
                      <a:noFill/>
                    </a:ln>
                    <a:extLst>
                      <a:ext uri="{53640926-AAD7-44D8-BBD7-CCE9431645EC}">
                        <a14:shadowObscured xmlns:a14="http://schemas.microsoft.com/office/drawing/2010/main"/>
                      </a:ext>
                    </a:extLst>
                  </pic:spPr>
                </pic:pic>
              </a:graphicData>
            </a:graphic>
          </wp:inline>
        </w:drawing>
      </w:r>
    </w:p>
    <w:p w14:paraId="44EE20C7" w14:textId="7E6C3B58" w:rsidR="00CB7855" w:rsidRDefault="00CB7855" w:rsidP="00A72388">
      <w:pPr>
        <w:pStyle w:val="paragraph"/>
        <w:spacing w:before="0" w:beforeAutospacing="0" w:after="0" w:afterAutospacing="0"/>
        <w:ind w:firstLine="349"/>
        <w:jc w:val="center"/>
        <w:textAlignment w:val="baseline"/>
        <w:rPr>
          <w:rFonts w:ascii="Segoe UI" w:hAnsi="Segoe UI" w:cs="Segoe UI"/>
          <w:sz w:val="18"/>
          <w:szCs w:val="18"/>
        </w:rPr>
      </w:pPr>
    </w:p>
    <w:p w14:paraId="192DA2FF" w14:textId="06D2C637" w:rsidR="00CB7855" w:rsidRDefault="00CB7855" w:rsidP="00A72388">
      <w:pPr>
        <w:pStyle w:val="paragraph"/>
        <w:spacing w:before="0" w:beforeAutospacing="0" w:after="0" w:afterAutospacing="0"/>
        <w:ind w:firstLine="349"/>
        <w:jc w:val="center"/>
        <w:textAlignment w:val="baseline"/>
        <w:rPr>
          <w:rFonts w:ascii="Segoe UI" w:hAnsi="Segoe UI" w:cs="Segoe UI"/>
          <w:sz w:val="18"/>
          <w:szCs w:val="18"/>
        </w:rPr>
      </w:pPr>
    </w:p>
    <w:p w14:paraId="5F0ADA96" w14:textId="3E708595" w:rsidR="00CB7855" w:rsidRDefault="00CB7855" w:rsidP="00A72388">
      <w:pPr>
        <w:pStyle w:val="paragraph"/>
        <w:spacing w:before="0" w:beforeAutospacing="0" w:after="0" w:afterAutospacing="0"/>
        <w:ind w:firstLine="349"/>
        <w:jc w:val="center"/>
        <w:textAlignment w:val="baseline"/>
        <w:rPr>
          <w:rFonts w:ascii="Segoe UI" w:hAnsi="Segoe UI" w:cs="Segoe UI"/>
          <w:sz w:val="18"/>
          <w:szCs w:val="18"/>
        </w:rPr>
      </w:pPr>
    </w:p>
    <w:p w14:paraId="7DC17DD7" w14:textId="0305A3B6" w:rsidR="00CB7855" w:rsidRDefault="00CB7855" w:rsidP="00A72388">
      <w:pPr>
        <w:pStyle w:val="paragraph"/>
        <w:spacing w:before="0" w:beforeAutospacing="0" w:after="0" w:afterAutospacing="0"/>
        <w:ind w:firstLine="349"/>
        <w:jc w:val="center"/>
        <w:textAlignment w:val="baseline"/>
        <w:rPr>
          <w:rFonts w:ascii="Segoe UI" w:hAnsi="Segoe UI" w:cs="Segoe UI"/>
          <w:sz w:val="18"/>
          <w:szCs w:val="18"/>
        </w:rPr>
      </w:pPr>
    </w:p>
    <w:p w14:paraId="0A662150" w14:textId="0B18A347" w:rsidR="00CB7855" w:rsidRDefault="00CB7855" w:rsidP="00A72388">
      <w:pPr>
        <w:pStyle w:val="paragraph"/>
        <w:spacing w:before="0" w:beforeAutospacing="0" w:after="0" w:afterAutospacing="0"/>
        <w:ind w:firstLine="349"/>
        <w:jc w:val="center"/>
        <w:textAlignment w:val="baseline"/>
        <w:rPr>
          <w:rFonts w:ascii="Segoe UI" w:hAnsi="Segoe UI" w:cs="Segoe UI"/>
          <w:sz w:val="18"/>
          <w:szCs w:val="18"/>
        </w:rPr>
      </w:pPr>
    </w:p>
    <w:p w14:paraId="4B3CA184" w14:textId="700D2184" w:rsidR="00CB7855" w:rsidRDefault="00CB7855" w:rsidP="00A72388">
      <w:pPr>
        <w:pStyle w:val="paragraph"/>
        <w:spacing w:before="0" w:beforeAutospacing="0" w:after="0" w:afterAutospacing="0"/>
        <w:ind w:firstLine="349"/>
        <w:jc w:val="center"/>
        <w:textAlignment w:val="baseline"/>
        <w:rPr>
          <w:rFonts w:ascii="Segoe UI" w:hAnsi="Segoe UI" w:cs="Segoe UI"/>
          <w:sz w:val="18"/>
          <w:szCs w:val="18"/>
        </w:rPr>
      </w:pPr>
    </w:p>
    <w:p w14:paraId="42CBB2B9" w14:textId="1B944118" w:rsidR="00CB7855" w:rsidRDefault="00CB7855" w:rsidP="00A72388">
      <w:pPr>
        <w:pStyle w:val="paragraph"/>
        <w:spacing w:before="0" w:beforeAutospacing="0" w:after="0" w:afterAutospacing="0"/>
        <w:ind w:firstLine="349"/>
        <w:jc w:val="center"/>
        <w:textAlignment w:val="baseline"/>
        <w:rPr>
          <w:rFonts w:ascii="Segoe UI" w:hAnsi="Segoe UI" w:cs="Segoe UI"/>
          <w:sz w:val="18"/>
          <w:szCs w:val="18"/>
        </w:rPr>
      </w:pPr>
    </w:p>
    <w:p w14:paraId="2192000D" w14:textId="7918AD63" w:rsidR="00CB7855" w:rsidRDefault="00CB7855" w:rsidP="00A72388">
      <w:pPr>
        <w:pStyle w:val="paragraph"/>
        <w:spacing w:before="0" w:beforeAutospacing="0" w:after="0" w:afterAutospacing="0"/>
        <w:ind w:firstLine="349"/>
        <w:jc w:val="center"/>
        <w:textAlignment w:val="baseline"/>
        <w:rPr>
          <w:rFonts w:ascii="Segoe UI" w:hAnsi="Segoe UI" w:cs="Segoe UI"/>
          <w:sz w:val="18"/>
          <w:szCs w:val="18"/>
        </w:rPr>
      </w:pPr>
    </w:p>
    <w:p w14:paraId="42C0B7C9" w14:textId="76576791" w:rsidR="00CB7855" w:rsidRDefault="00CB7855" w:rsidP="00A72388">
      <w:pPr>
        <w:pStyle w:val="paragraph"/>
        <w:spacing w:before="0" w:beforeAutospacing="0" w:after="0" w:afterAutospacing="0"/>
        <w:ind w:firstLine="349"/>
        <w:jc w:val="center"/>
        <w:textAlignment w:val="baseline"/>
        <w:rPr>
          <w:rFonts w:ascii="Segoe UI" w:hAnsi="Segoe UI" w:cs="Segoe UI"/>
          <w:sz w:val="18"/>
          <w:szCs w:val="18"/>
        </w:rPr>
      </w:pPr>
    </w:p>
    <w:p w14:paraId="122D25CE" w14:textId="69101AB0" w:rsidR="00CB7855" w:rsidRDefault="00CB7855" w:rsidP="00A72388">
      <w:pPr>
        <w:pStyle w:val="paragraph"/>
        <w:spacing w:before="0" w:beforeAutospacing="0" w:after="0" w:afterAutospacing="0"/>
        <w:ind w:firstLine="349"/>
        <w:jc w:val="center"/>
        <w:textAlignment w:val="baseline"/>
        <w:rPr>
          <w:rFonts w:ascii="Segoe UI" w:hAnsi="Segoe UI" w:cs="Segoe UI"/>
          <w:sz w:val="18"/>
          <w:szCs w:val="18"/>
        </w:rPr>
      </w:pPr>
    </w:p>
    <w:p w14:paraId="29DCBD63" w14:textId="145A4494" w:rsidR="00CB7855" w:rsidRDefault="00CB7855" w:rsidP="00A72388">
      <w:pPr>
        <w:pStyle w:val="paragraph"/>
        <w:spacing w:before="0" w:beforeAutospacing="0" w:after="0" w:afterAutospacing="0"/>
        <w:ind w:firstLine="349"/>
        <w:jc w:val="center"/>
        <w:textAlignment w:val="baseline"/>
        <w:rPr>
          <w:rFonts w:ascii="Segoe UI" w:hAnsi="Segoe UI" w:cs="Segoe UI"/>
          <w:sz w:val="18"/>
          <w:szCs w:val="18"/>
        </w:rPr>
      </w:pPr>
    </w:p>
    <w:p w14:paraId="66058B6C" w14:textId="7DC2AE22" w:rsidR="00CB7855" w:rsidRDefault="00CB7855" w:rsidP="00A72388">
      <w:pPr>
        <w:pStyle w:val="paragraph"/>
        <w:spacing w:before="0" w:beforeAutospacing="0" w:after="0" w:afterAutospacing="0"/>
        <w:ind w:firstLine="349"/>
        <w:jc w:val="center"/>
        <w:textAlignment w:val="baseline"/>
        <w:rPr>
          <w:rFonts w:ascii="Segoe UI" w:hAnsi="Segoe UI" w:cs="Segoe UI"/>
          <w:sz w:val="18"/>
          <w:szCs w:val="18"/>
        </w:rPr>
      </w:pPr>
    </w:p>
    <w:p w14:paraId="309F50E1" w14:textId="6AEE8B65" w:rsidR="00CB7855" w:rsidRDefault="00CB7855" w:rsidP="00A72388">
      <w:pPr>
        <w:pStyle w:val="paragraph"/>
        <w:spacing w:before="0" w:beforeAutospacing="0" w:after="0" w:afterAutospacing="0"/>
        <w:ind w:firstLine="349"/>
        <w:jc w:val="center"/>
        <w:textAlignment w:val="baseline"/>
        <w:rPr>
          <w:rFonts w:ascii="Segoe UI" w:hAnsi="Segoe UI" w:cs="Segoe UI"/>
          <w:sz w:val="18"/>
          <w:szCs w:val="18"/>
        </w:rPr>
      </w:pPr>
    </w:p>
    <w:p w14:paraId="5C66A2B7" w14:textId="687D3E97" w:rsidR="00CB7855" w:rsidRDefault="00CB7855" w:rsidP="00A72388">
      <w:pPr>
        <w:pStyle w:val="paragraph"/>
        <w:spacing w:before="0" w:beforeAutospacing="0" w:after="0" w:afterAutospacing="0"/>
        <w:ind w:firstLine="349"/>
        <w:jc w:val="center"/>
        <w:textAlignment w:val="baseline"/>
        <w:rPr>
          <w:rFonts w:ascii="Segoe UI" w:hAnsi="Segoe UI" w:cs="Segoe UI"/>
          <w:sz w:val="18"/>
          <w:szCs w:val="18"/>
        </w:rPr>
      </w:pPr>
    </w:p>
    <w:p w14:paraId="27D70737" w14:textId="7F3C9315" w:rsidR="00CB7855" w:rsidRDefault="00CB7855" w:rsidP="00A72388">
      <w:pPr>
        <w:pStyle w:val="paragraph"/>
        <w:spacing w:before="0" w:beforeAutospacing="0" w:after="0" w:afterAutospacing="0"/>
        <w:ind w:firstLine="349"/>
        <w:jc w:val="center"/>
        <w:textAlignment w:val="baseline"/>
        <w:rPr>
          <w:rFonts w:ascii="Segoe UI" w:hAnsi="Segoe UI" w:cs="Segoe UI"/>
          <w:sz w:val="18"/>
          <w:szCs w:val="18"/>
        </w:rPr>
      </w:pPr>
    </w:p>
    <w:p w14:paraId="51E37F1E" w14:textId="1F9090B8" w:rsidR="00CB7855" w:rsidRDefault="00CB7855" w:rsidP="00A72388">
      <w:pPr>
        <w:pStyle w:val="paragraph"/>
        <w:spacing w:before="0" w:beforeAutospacing="0" w:after="0" w:afterAutospacing="0"/>
        <w:ind w:firstLine="349"/>
        <w:jc w:val="center"/>
        <w:textAlignment w:val="baseline"/>
        <w:rPr>
          <w:rFonts w:ascii="Segoe UI" w:hAnsi="Segoe UI" w:cs="Segoe UI"/>
          <w:sz w:val="18"/>
          <w:szCs w:val="18"/>
        </w:rPr>
      </w:pPr>
    </w:p>
    <w:p w14:paraId="080CAF20" w14:textId="69A70EA7" w:rsidR="00CB7855" w:rsidRDefault="00CB7855" w:rsidP="00A72388">
      <w:pPr>
        <w:pStyle w:val="paragraph"/>
        <w:spacing w:before="0" w:beforeAutospacing="0" w:after="0" w:afterAutospacing="0"/>
        <w:ind w:firstLine="349"/>
        <w:jc w:val="center"/>
        <w:textAlignment w:val="baseline"/>
        <w:rPr>
          <w:rFonts w:ascii="Segoe UI" w:hAnsi="Segoe UI" w:cs="Segoe UI"/>
          <w:sz w:val="18"/>
          <w:szCs w:val="18"/>
        </w:rPr>
      </w:pPr>
    </w:p>
    <w:p w14:paraId="48EA0711" w14:textId="551DEE51" w:rsidR="00CB7855" w:rsidRDefault="00CB7855" w:rsidP="00A72388">
      <w:pPr>
        <w:pStyle w:val="paragraph"/>
        <w:spacing w:before="0" w:beforeAutospacing="0" w:after="0" w:afterAutospacing="0"/>
        <w:ind w:firstLine="349"/>
        <w:jc w:val="center"/>
        <w:textAlignment w:val="baseline"/>
        <w:rPr>
          <w:rFonts w:ascii="Segoe UI" w:hAnsi="Segoe UI" w:cs="Segoe UI"/>
          <w:sz w:val="18"/>
          <w:szCs w:val="18"/>
        </w:rPr>
      </w:pPr>
    </w:p>
    <w:p w14:paraId="784C7CC7" w14:textId="4D40B391" w:rsidR="00CB7855" w:rsidRDefault="00CB7855" w:rsidP="00A72388">
      <w:pPr>
        <w:pStyle w:val="paragraph"/>
        <w:spacing w:before="0" w:beforeAutospacing="0" w:after="0" w:afterAutospacing="0"/>
        <w:ind w:firstLine="349"/>
        <w:jc w:val="center"/>
        <w:textAlignment w:val="baseline"/>
        <w:rPr>
          <w:rFonts w:ascii="Segoe UI" w:hAnsi="Segoe UI" w:cs="Segoe UI"/>
          <w:sz w:val="18"/>
          <w:szCs w:val="18"/>
        </w:rPr>
      </w:pPr>
    </w:p>
    <w:p w14:paraId="4635AA0D" w14:textId="13C98F8A" w:rsidR="00B123A2" w:rsidRDefault="00B123A2" w:rsidP="00A72388">
      <w:pPr>
        <w:pStyle w:val="paragraph"/>
        <w:spacing w:before="0" w:beforeAutospacing="0" w:after="0" w:afterAutospacing="0"/>
        <w:ind w:firstLine="349"/>
        <w:jc w:val="center"/>
        <w:textAlignment w:val="baseline"/>
        <w:rPr>
          <w:rFonts w:ascii="Segoe UI" w:hAnsi="Segoe UI" w:cs="Segoe UI"/>
          <w:sz w:val="18"/>
          <w:szCs w:val="18"/>
        </w:rPr>
      </w:pPr>
    </w:p>
    <w:p w14:paraId="36945A4E" w14:textId="74592C83" w:rsidR="00B123A2" w:rsidRDefault="00B123A2" w:rsidP="00A72388">
      <w:pPr>
        <w:pStyle w:val="paragraph"/>
        <w:spacing w:before="0" w:beforeAutospacing="0" w:after="0" w:afterAutospacing="0"/>
        <w:ind w:firstLine="349"/>
        <w:jc w:val="center"/>
        <w:textAlignment w:val="baseline"/>
        <w:rPr>
          <w:rFonts w:ascii="Segoe UI" w:hAnsi="Segoe UI" w:cs="Segoe UI"/>
          <w:sz w:val="18"/>
          <w:szCs w:val="18"/>
        </w:rPr>
      </w:pPr>
    </w:p>
    <w:p w14:paraId="1C0D970D" w14:textId="50689222" w:rsidR="00B123A2" w:rsidRDefault="00B123A2" w:rsidP="00A72388">
      <w:pPr>
        <w:pStyle w:val="paragraph"/>
        <w:spacing w:before="0" w:beforeAutospacing="0" w:after="0" w:afterAutospacing="0"/>
        <w:ind w:firstLine="349"/>
        <w:jc w:val="center"/>
        <w:textAlignment w:val="baseline"/>
        <w:rPr>
          <w:rFonts w:ascii="Segoe UI" w:hAnsi="Segoe UI" w:cs="Segoe UI"/>
          <w:sz w:val="18"/>
          <w:szCs w:val="18"/>
        </w:rPr>
      </w:pPr>
    </w:p>
    <w:p w14:paraId="56BAF5F8" w14:textId="5D7B2035" w:rsidR="00B123A2" w:rsidRDefault="00B123A2" w:rsidP="00A72388">
      <w:pPr>
        <w:pStyle w:val="paragraph"/>
        <w:spacing w:before="0" w:beforeAutospacing="0" w:after="0" w:afterAutospacing="0"/>
        <w:ind w:firstLine="349"/>
        <w:jc w:val="center"/>
        <w:textAlignment w:val="baseline"/>
        <w:rPr>
          <w:rFonts w:ascii="Segoe UI" w:hAnsi="Segoe UI" w:cs="Segoe UI"/>
          <w:sz w:val="18"/>
          <w:szCs w:val="18"/>
        </w:rPr>
      </w:pPr>
    </w:p>
    <w:p w14:paraId="578F676C" w14:textId="337F6FBB" w:rsidR="00B123A2" w:rsidRDefault="00B123A2" w:rsidP="00A72388">
      <w:pPr>
        <w:pStyle w:val="paragraph"/>
        <w:spacing w:before="0" w:beforeAutospacing="0" w:after="0" w:afterAutospacing="0"/>
        <w:ind w:firstLine="349"/>
        <w:jc w:val="center"/>
        <w:textAlignment w:val="baseline"/>
        <w:rPr>
          <w:rFonts w:ascii="Segoe UI" w:hAnsi="Segoe UI" w:cs="Segoe UI"/>
          <w:sz w:val="18"/>
          <w:szCs w:val="18"/>
        </w:rPr>
      </w:pPr>
    </w:p>
    <w:p w14:paraId="3AEE1613" w14:textId="77777777" w:rsidR="00B123A2" w:rsidRDefault="00B123A2" w:rsidP="00A72388">
      <w:pPr>
        <w:pStyle w:val="paragraph"/>
        <w:spacing w:before="0" w:beforeAutospacing="0" w:after="0" w:afterAutospacing="0"/>
        <w:ind w:firstLine="349"/>
        <w:jc w:val="center"/>
        <w:textAlignment w:val="baseline"/>
        <w:rPr>
          <w:rFonts w:ascii="Segoe UI" w:hAnsi="Segoe UI" w:cs="Segoe UI"/>
          <w:sz w:val="18"/>
          <w:szCs w:val="18"/>
        </w:rPr>
      </w:pPr>
    </w:p>
    <w:p w14:paraId="439EC974" w14:textId="77777777" w:rsidR="00CB7855" w:rsidRDefault="00CB7855" w:rsidP="00A72388">
      <w:pPr>
        <w:pStyle w:val="paragraph"/>
        <w:spacing w:before="0" w:beforeAutospacing="0" w:after="0" w:afterAutospacing="0"/>
        <w:ind w:firstLine="349"/>
        <w:jc w:val="center"/>
        <w:textAlignment w:val="baseline"/>
        <w:rPr>
          <w:rFonts w:ascii="Segoe UI" w:hAnsi="Segoe UI" w:cs="Segoe UI"/>
          <w:sz w:val="18"/>
          <w:szCs w:val="18"/>
        </w:rPr>
      </w:pPr>
    </w:p>
    <w:p w14:paraId="727DB40F" w14:textId="5B718E98" w:rsidR="00D13D3D" w:rsidRDefault="00D13D3D" w:rsidP="00A72388">
      <w:pPr>
        <w:pStyle w:val="paragraph"/>
        <w:spacing w:before="0" w:beforeAutospacing="0" w:after="0" w:afterAutospacing="0"/>
        <w:ind w:firstLine="349"/>
        <w:jc w:val="center"/>
        <w:textAlignment w:val="baseline"/>
        <w:rPr>
          <w:rFonts w:ascii="Segoe UI" w:hAnsi="Segoe UI" w:cs="Segoe UI"/>
          <w:sz w:val="18"/>
          <w:szCs w:val="18"/>
        </w:rPr>
      </w:pPr>
    </w:p>
    <w:p w14:paraId="2E7853D5" w14:textId="5934DA75" w:rsidR="00D13D3D" w:rsidRDefault="00D13D3D" w:rsidP="00A72388">
      <w:pPr>
        <w:pStyle w:val="paragraph"/>
        <w:spacing w:before="0" w:beforeAutospacing="0" w:after="0" w:afterAutospacing="0"/>
        <w:ind w:firstLine="349"/>
        <w:jc w:val="center"/>
        <w:textAlignment w:val="baseline"/>
        <w:rPr>
          <w:rFonts w:ascii="Segoe UI" w:hAnsi="Segoe UI" w:cs="Segoe UI"/>
          <w:sz w:val="18"/>
          <w:szCs w:val="18"/>
        </w:rPr>
      </w:pPr>
    </w:p>
    <w:p w14:paraId="1FF7E38A" w14:textId="6DB510F0" w:rsidR="00C757B3" w:rsidRPr="00C757B3" w:rsidRDefault="00C757B3" w:rsidP="00A72388">
      <w:pPr>
        <w:pStyle w:val="paragraph"/>
        <w:spacing w:before="0" w:beforeAutospacing="0" w:after="0" w:afterAutospacing="0"/>
        <w:ind w:firstLine="349"/>
        <w:jc w:val="center"/>
        <w:textAlignment w:val="baseline"/>
        <w:rPr>
          <w:rFonts w:ascii="Arial" w:hAnsi="Arial" w:cs="Arial"/>
          <w:b/>
          <w:bCs/>
        </w:rPr>
      </w:pPr>
      <w:r w:rsidRPr="00C757B3">
        <w:rPr>
          <w:rFonts w:ascii="Arial" w:hAnsi="Arial" w:cs="Arial"/>
          <w:b/>
          <w:bCs/>
        </w:rPr>
        <w:lastRenderedPageBreak/>
        <w:t xml:space="preserve">ANEXO </w:t>
      </w:r>
      <w:r w:rsidR="00D13D3D">
        <w:rPr>
          <w:rFonts w:ascii="Arial" w:hAnsi="Arial" w:cs="Arial"/>
          <w:b/>
          <w:bCs/>
        </w:rPr>
        <w:t>E</w:t>
      </w:r>
    </w:p>
    <w:p w14:paraId="11208251" w14:textId="77777777" w:rsidR="004E7C01" w:rsidRDefault="004E7C01" w:rsidP="004E7C01">
      <w:pPr>
        <w:spacing w:line="240" w:lineRule="auto"/>
        <w:ind w:firstLine="567"/>
        <w:rPr>
          <w:rFonts w:cstheme="minorHAnsi"/>
        </w:rPr>
      </w:pPr>
      <w:bookmarkStart w:id="41" w:name="_Hlk10443075"/>
    </w:p>
    <w:p w14:paraId="27340511" w14:textId="04AD52FD" w:rsidR="004E7C01" w:rsidRDefault="004E7C01" w:rsidP="004E7C01">
      <w:pPr>
        <w:spacing w:line="240" w:lineRule="auto"/>
        <w:ind w:firstLine="567"/>
        <w:jc w:val="center"/>
        <w:rPr>
          <w:b/>
          <w:sz w:val="32"/>
          <w:szCs w:val="22"/>
        </w:rPr>
      </w:pPr>
      <w:r w:rsidRPr="00E6366A">
        <w:rPr>
          <w:b/>
          <w:sz w:val="32"/>
          <w:szCs w:val="22"/>
        </w:rPr>
        <w:t>Toponímia “Engenheiro Coelho, São Paulo”</w:t>
      </w:r>
    </w:p>
    <w:p w14:paraId="08556F55" w14:textId="77777777" w:rsidR="00133986" w:rsidRPr="00E6366A" w:rsidRDefault="00133986" w:rsidP="004E7C01">
      <w:pPr>
        <w:spacing w:line="240" w:lineRule="auto"/>
        <w:ind w:firstLine="567"/>
        <w:jc w:val="center"/>
        <w:rPr>
          <w:rFonts w:cstheme="minorHAnsi"/>
          <w:sz w:val="32"/>
          <w:szCs w:val="22"/>
        </w:rPr>
      </w:pPr>
    </w:p>
    <w:p w14:paraId="11B31407" w14:textId="77777777" w:rsidR="004E7C01" w:rsidRDefault="004E7C01" w:rsidP="004E7C01">
      <w:pPr>
        <w:spacing w:line="240" w:lineRule="auto"/>
        <w:jc w:val="right"/>
      </w:pPr>
      <w:r>
        <w:t xml:space="preserve">HOSOKAWA, Elder. </w:t>
      </w:r>
      <w:r w:rsidRPr="00BA2EE8">
        <w:rPr>
          <w:b/>
        </w:rPr>
        <w:t>Toponímia “Engenheiro Coelho</w:t>
      </w:r>
      <w:r>
        <w:rPr>
          <w:b/>
        </w:rPr>
        <w:t>,</w:t>
      </w:r>
      <w:r>
        <w:t xml:space="preserve"> </w:t>
      </w:r>
      <w:r w:rsidRPr="00BD6B25">
        <w:rPr>
          <w:b/>
        </w:rPr>
        <w:t>São Paulo”.</w:t>
      </w:r>
      <w:r>
        <w:rPr>
          <w:b/>
        </w:rPr>
        <w:t xml:space="preserve"> Preambulo do Projeto de Residência Pedagógica. História. </w:t>
      </w:r>
      <w:r>
        <w:t xml:space="preserve"> Engenheiro Coelho, SP: 2019.</w:t>
      </w:r>
    </w:p>
    <w:p w14:paraId="293BA904" w14:textId="77777777" w:rsidR="00133986" w:rsidRDefault="00133986" w:rsidP="004E7C01">
      <w:pPr>
        <w:spacing w:line="240" w:lineRule="auto"/>
        <w:ind w:firstLine="567"/>
        <w:rPr>
          <w:rFonts w:cstheme="minorHAnsi"/>
        </w:rPr>
      </w:pPr>
    </w:p>
    <w:p w14:paraId="1E140286" w14:textId="509CC4ED" w:rsidR="004E7C01" w:rsidRPr="00D21A19" w:rsidRDefault="004E7C01" w:rsidP="004E7C01">
      <w:pPr>
        <w:spacing w:line="240" w:lineRule="auto"/>
        <w:ind w:firstLine="567"/>
        <w:rPr>
          <w:rFonts w:cstheme="minorHAnsi"/>
        </w:rPr>
      </w:pPr>
      <w:r>
        <w:rPr>
          <w:rFonts w:cstheme="minorHAnsi"/>
        </w:rPr>
        <w:t>Refere-se a Constante Affonso Coelho (1850-1912)</w:t>
      </w:r>
      <w:r>
        <w:rPr>
          <w:rStyle w:val="Refdenotaderodap"/>
          <w:rFonts w:cstheme="minorHAnsi"/>
        </w:rPr>
        <w:footnoteReference w:id="2"/>
      </w:r>
      <w:r>
        <w:rPr>
          <w:rFonts w:cstheme="minorHAnsi"/>
        </w:rPr>
        <w:t xml:space="preserve"> que n</w:t>
      </w:r>
      <w:r w:rsidRPr="00D21A19">
        <w:rPr>
          <w:rFonts w:cstheme="minorHAnsi"/>
        </w:rPr>
        <w:t xml:space="preserve">asceu no dia </w:t>
      </w:r>
      <w:r w:rsidRPr="00D21A19">
        <w:rPr>
          <w:rFonts w:cstheme="minorHAnsi"/>
          <w:b/>
        </w:rPr>
        <w:t>1º de fevereiro de 1850</w:t>
      </w:r>
      <w:r w:rsidRPr="00D21A19">
        <w:rPr>
          <w:rFonts w:cstheme="minorHAnsi"/>
        </w:rPr>
        <w:t xml:space="preserve">, na cidade de </w:t>
      </w:r>
      <w:r w:rsidRPr="00D21A19">
        <w:rPr>
          <w:rFonts w:cstheme="minorHAnsi"/>
          <w:b/>
        </w:rPr>
        <w:t>Paranaguá, PR,</w:t>
      </w:r>
      <w:r w:rsidRPr="00D21A19">
        <w:rPr>
          <w:rFonts w:cstheme="minorHAnsi"/>
        </w:rPr>
        <w:t xml:space="preserve"> filho do Comendador Domingos Affonso Coelho com Luiza Maria de Jesus Coelho.</w:t>
      </w:r>
    </w:p>
    <w:p w14:paraId="00B18814" w14:textId="77777777" w:rsidR="004E7C01" w:rsidRPr="00D21A19" w:rsidRDefault="004E7C01" w:rsidP="004E7C01">
      <w:pPr>
        <w:spacing w:line="240" w:lineRule="auto"/>
        <w:ind w:firstLine="567"/>
        <w:rPr>
          <w:rFonts w:cstheme="minorHAnsi"/>
        </w:rPr>
      </w:pPr>
      <w:r w:rsidRPr="00D21A19">
        <w:rPr>
          <w:rFonts w:cstheme="minorHAnsi"/>
        </w:rPr>
        <w:t xml:space="preserve">Fez os seus preparatórios no </w:t>
      </w:r>
      <w:r w:rsidRPr="00D21A19">
        <w:rPr>
          <w:rFonts w:cstheme="minorHAnsi"/>
          <w:b/>
        </w:rPr>
        <w:t>Seminário Diocesano</w:t>
      </w:r>
      <w:r w:rsidRPr="00D21A19">
        <w:rPr>
          <w:rFonts w:cstheme="minorHAnsi"/>
        </w:rPr>
        <w:t xml:space="preserve"> </w:t>
      </w:r>
      <w:r w:rsidRPr="00D21A19">
        <w:rPr>
          <w:rFonts w:cstheme="minorHAnsi"/>
          <w:b/>
        </w:rPr>
        <w:t>de S. Paulo</w:t>
      </w:r>
      <w:r w:rsidRPr="00D21A19">
        <w:rPr>
          <w:rFonts w:cstheme="minorHAnsi"/>
        </w:rPr>
        <w:t xml:space="preserve"> e seguiu para o Rio de Janeiro, onde se matriculou na </w:t>
      </w:r>
      <w:r w:rsidRPr="00D21A19">
        <w:rPr>
          <w:rFonts w:cstheme="minorHAnsi"/>
          <w:b/>
        </w:rPr>
        <w:t>Escola Militar</w:t>
      </w:r>
      <w:r w:rsidRPr="00D21A19">
        <w:rPr>
          <w:rFonts w:cstheme="minorHAnsi"/>
        </w:rPr>
        <w:t xml:space="preserve">. Abandonando os seus estudos neste estabelecimento, matriculou-se na </w:t>
      </w:r>
      <w:r w:rsidRPr="00D21A19">
        <w:rPr>
          <w:rFonts w:cstheme="minorHAnsi"/>
          <w:b/>
        </w:rPr>
        <w:t>Escola Central</w:t>
      </w:r>
      <w:r w:rsidRPr="00D21A19">
        <w:rPr>
          <w:rFonts w:cstheme="minorHAnsi"/>
        </w:rPr>
        <w:t xml:space="preserve">, transformada em 1873 em </w:t>
      </w:r>
      <w:r w:rsidRPr="00D21A19">
        <w:rPr>
          <w:rFonts w:cstheme="minorHAnsi"/>
          <w:b/>
        </w:rPr>
        <w:t>Escola Politécnica</w:t>
      </w:r>
      <w:r w:rsidRPr="00D21A19">
        <w:rPr>
          <w:rFonts w:cstheme="minorHAnsi"/>
        </w:rPr>
        <w:t xml:space="preserve"> e após um curso brilhante, em 1876, recebeu o grau de </w:t>
      </w:r>
      <w:r w:rsidRPr="00D21A19">
        <w:rPr>
          <w:rFonts w:cstheme="minorHAnsi"/>
          <w:b/>
        </w:rPr>
        <w:t>engenheiro civil</w:t>
      </w:r>
      <w:r w:rsidRPr="00D21A19">
        <w:rPr>
          <w:rFonts w:cstheme="minorHAnsi"/>
        </w:rPr>
        <w:t xml:space="preserve"> pertencendo a primeira turma da Escola Central. </w:t>
      </w:r>
    </w:p>
    <w:p w14:paraId="35BE1FFD" w14:textId="77777777" w:rsidR="004E7C01" w:rsidRPr="00D21A19" w:rsidRDefault="004E7C01" w:rsidP="004E7C01">
      <w:pPr>
        <w:spacing w:line="240" w:lineRule="auto"/>
        <w:ind w:firstLine="567"/>
        <w:rPr>
          <w:rFonts w:cstheme="minorHAnsi"/>
        </w:rPr>
      </w:pPr>
      <w:r w:rsidRPr="00D21A19">
        <w:rPr>
          <w:rFonts w:cstheme="minorHAnsi"/>
          <w:b/>
        </w:rPr>
        <w:t>No Paraná desempenhou também vários cargos de confiança do governo estadual e federal</w:t>
      </w:r>
      <w:r w:rsidRPr="00D21A19">
        <w:rPr>
          <w:rFonts w:cstheme="minorHAnsi"/>
        </w:rPr>
        <w:t xml:space="preserve">. Lecionou interinamente no </w:t>
      </w:r>
      <w:proofErr w:type="spellStart"/>
      <w:r w:rsidRPr="00D21A19">
        <w:rPr>
          <w:rFonts w:cstheme="minorHAnsi"/>
        </w:rPr>
        <w:t>Lyceu</w:t>
      </w:r>
      <w:proofErr w:type="spellEnd"/>
      <w:r w:rsidRPr="00D21A19">
        <w:rPr>
          <w:rFonts w:cstheme="minorHAnsi"/>
        </w:rPr>
        <w:t xml:space="preserve"> de </w:t>
      </w:r>
      <w:proofErr w:type="spellStart"/>
      <w:r w:rsidRPr="00D21A19">
        <w:rPr>
          <w:rFonts w:cstheme="minorHAnsi"/>
        </w:rPr>
        <w:t>Curityba</w:t>
      </w:r>
      <w:proofErr w:type="spellEnd"/>
      <w:r w:rsidRPr="00D21A19">
        <w:rPr>
          <w:rFonts w:cstheme="minorHAnsi"/>
        </w:rPr>
        <w:t>, atual Colégio Estadual do Paraná, em 1878.</w:t>
      </w:r>
      <w:r w:rsidRPr="00D21A19">
        <w:rPr>
          <w:rStyle w:val="Refdenotaderodap"/>
          <w:rFonts w:cstheme="minorHAnsi"/>
        </w:rPr>
        <w:footnoteReference w:id="3"/>
      </w:r>
    </w:p>
    <w:p w14:paraId="59DDF3A4" w14:textId="77777777" w:rsidR="004E7C01" w:rsidRPr="00D21A19" w:rsidRDefault="004E7C01" w:rsidP="004E7C01">
      <w:pPr>
        <w:spacing w:line="240" w:lineRule="auto"/>
        <w:ind w:firstLine="567"/>
        <w:rPr>
          <w:rFonts w:cstheme="minorHAnsi"/>
        </w:rPr>
      </w:pPr>
      <w:r w:rsidRPr="00D21A19">
        <w:rPr>
          <w:rFonts w:cstheme="minorHAnsi"/>
        </w:rPr>
        <w:t xml:space="preserve">Foi </w:t>
      </w:r>
      <w:r w:rsidRPr="00D21A19">
        <w:rPr>
          <w:rFonts w:cstheme="minorHAnsi"/>
          <w:b/>
        </w:rPr>
        <w:t>professor no Ginásio Paranaense por quase dois anos entre 4 de julho de 1878 e 13 de maio de 1880</w:t>
      </w:r>
      <w:r w:rsidRPr="00D21A19">
        <w:rPr>
          <w:rFonts w:cstheme="minorHAnsi"/>
        </w:rPr>
        <w:t xml:space="preserve">, substituindo interinamente Tertuliano Teixeira de Freitas na disciplina de Matemática. Em 11 de fevereiro de 1881, o presidente da Província do Paraná </w:t>
      </w:r>
      <w:proofErr w:type="gramStart"/>
      <w:r w:rsidRPr="00D21A19">
        <w:rPr>
          <w:rFonts w:cstheme="minorHAnsi"/>
        </w:rPr>
        <w:t>nomeou Constante</w:t>
      </w:r>
      <w:proofErr w:type="gramEnd"/>
      <w:r w:rsidRPr="00D21A19">
        <w:rPr>
          <w:rFonts w:cstheme="minorHAnsi"/>
        </w:rPr>
        <w:t xml:space="preserve"> para serem examinadores nas disciplinas de História e Geografia. </w:t>
      </w:r>
      <w:r w:rsidRPr="00D21A19">
        <w:rPr>
          <w:rStyle w:val="Refdenotaderodap"/>
          <w:rFonts w:cstheme="minorHAnsi"/>
        </w:rPr>
        <w:footnoteReference w:id="4"/>
      </w:r>
    </w:p>
    <w:p w14:paraId="32D8D1DD" w14:textId="77777777" w:rsidR="004E7C01" w:rsidRPr="00D21A19" w:rsidRDefault="004E7C01" w:rsidP="004E7C01">
      <w:pPr>
        <w:spacing w:line="240" w:lineRule="auto"/>
        <w:ind w:firstLine="567"/>
        <w:rPr>
          <w:rFonts w:cstheme="minorHAnsi"/>
          <w:sz w:val="20"/>
          <w:szCs w:val="20"/>
        </w:rPr>
      </w:pPr>
      <w:r w:rsidRPr="00D21A19">
        <w:rPr>
          <w:rFonts w:cstheme="minorHAnsi"/>
        </w:rPr>
        <w:t xml:space="preserve">Regressou a São Paulo e desempenhou diversos cargos públicos. </w:t>
      </w:r>
      <w:r w:rsidRPr="00D21A19">
        <w:rPr>
          <w:rStyle w:val="Forte"/>
          <w:rFonts w:cstheme="minorHAnsi"/>
        </w:rPr>
        <w:t>O governo provincial de São Paulo nomeou no dia 18 de agosto de 1888</w:t>
      </w:r>
      <w:r w:rsidRPr="00D21A19">
        <w:rPr>
          <w:rStyle w:val="Refdenotaderodap"/>
          <w:rFonts w:cstheme="minorHAnsi"/>
        </w:rPr>
        <w:footnoteReference w:id="5"/>
      </w:r>
      <w:r w:rsidRPr="00D21A19">
        <w:rPr>
          <w:rStyle w:val="Forte"/>
          <w:rFonts w:cstheme="minorHAnsi"/>
        </w:rPr>
        <w:t xml:space="preserve">  o engenheiro</w:t>
      </w:r>
      <w:r w:rsidRPr="00D21A19">
        <w:rPr>
          <w:rStyle w:val="Forte"/>
          <w:sz w:val="20"/>
          <w:szCs w:val="20"/>
        </w:rPr>
        <w:t xml:space="preserve"> civil Constante Affonso Coelho </w:t>
      </w:r>
      <w:r w:rsidRPr="00D21A19">
        <w:rPr>
          <w:rStyle w:val="Forte"/>
          <w:color w:val="000000" w:themeColor="text1"/>
          <w:sz w:val="20"/>
          <w:szCs w:val="20"/>
        </w:rPr>
        <w:t>s</w:t>
      </w:r>
      <w:r w:rsidRPr="00D21A19">
        <w:rPr>
          <w:rFonts w:cstheme="minorHAnsi"/>
          <w:sz w:val="20"/>
          <w:szCs w:val="20"/>
        </w:rPr>
        <w:t>ubstituiu Godofredo Furtado</w:t>
      </w:r>
      <w:r w:rsidRPr="00D21A19">
        <w:rPr>
          <w:rStyle w:val="Forte"/>
          <w:sz w:val="20"/>
          <w:szCs w:val="20"/>
        </w:rPr>
        <w:t xml:space="preserve"> interinamente lecionando a cadeira de Aritmética e Geometria na </w:t>
      </w:r>
      <w:r w:rsidRPr="00D21A19">
        <w:rPr>
          <w:rStyle w:val="Forte"/>
          <w:color w:val="000000" w:themeColor="text1"/>
          <w:sz w:val="20"/>
          <w:szCs w:val="20"/>
        </w:rPr>
        <w:t>Escola Normal Caetano de Campos.</w:t>
      </w:r>
      <w:r w:rsidRPr="00D21A19">
        <w:rPr>
          <w:rStyle w:val="Refdenotaderodap"/>
          <w:bCs/>
          <w:color w:val="000000" w:themeColor="text1"/>
          <w:sz w:val="20"/>
          <w:szCs w:val="20"/>
        </w:rPr>
        <w:footnoteReference w:id="6"/>
      </w:r>
      <w:r w:rsidRPr="00D21A19">
        <w:rPr>
          <w:rStyle w:val="Forte"/>
          <w:color w:val="000000" w:themeColor="text1"/>
          <w:sz w:val="20"/>
          <w:szCs w:val="20"/>
        </w:rPr>
        <w:t xml:space="preserve"> </w:t>
      </w:r>
      <w:r w:rsidRPr="00D21A19">
        <w:rPr>
          <w:rFonts w:cstheme="minorHAnsi"/>
          <w:sz w:val="20"/>
          <w:szCs w:val="20"/>
        </w:rPr>
        <w:t xml:space="preserve">Foi diretor da Repartição de Obras Públicas, durante o ministério do Visconde de Ouro Preto em 1889. </w:t>
      </w:r>
      <w:r>
        <w:rPr>
          <w:rFonts w:cstheme="minorHAnsi"/>
          <w:sz w:val="20"/>
          <w:szCs w:val="20"/>
        </w:rPr>
        <w:t xml:space="preserve"> </w:t>
      </w:r>
      <w:r w:rsidRPr="00D21A19">
        <w:rPr>
          <w:rFonts w:cstheme="minorHAnsi"/>
          <w:sz w:val="20"/>
          <w:szCs w:val="20"/>
        </w:rPr>
        <w:t>Em 1892 residia no Paraná, seu estado natal.</w:t>
      </w:r>
      <w:r w:rsidRPr="00D21A19">
        <w:rPr>
          <w:rStyle w:val="Refdenotaderodap"/>
          <w:rFonts w:cstheme="minorHAnsi"/>
          <w:sz w:val="20"/>
          <w:szCs w:val="20"/>
        </w:rPr>
        <w:footnoteReference w:id="7"/>
      </w:r>
    </w:p>
    <w:p w14:paraId="42F7EBB8" w14:textId="77777777" w:rsidR="004E7C01" w:rsidRPr="00992A13" w:rsidRDefault="004E7C01" w:rsidP="004E7C01">
      <w:pPr>
        <w:spacing w:line="240" w:lineRule="auto"/>
        <w:ind w:firstLine="567"/>
        <w:rPr>
          <w:rFonts w:cstheme="minorHAnsi"/>
        </w:rPr>
      </w:pPr>
      <w:r w:rsidRPr="00D21A19">
        <w:rPr>
          <w:rFonts w:cstheme="minorHAnsi"/>
          <w:sz w:val="20"/>
          <w:szCs w:val="20"/>
        </w:rPr>
        <w:t xml:space="preserve">Constante Affonso Coelho </w:t>
      </w:r>
      <w:r w:rsidRPr="00D21A19">
        <w:rPr>
          <w:rFonts w:cstheme="minorHAnsi"/>
          <w:b/>
          <w:sz w:val="20"/>
          <w:szCs w:val="20"/>
        </w:rPr>
        <w:t xml:space="preserve">foi por dez anos o primeiro redator-chefe de </w:t>
      </w:r>
      <w:r w:rsidRPr="00D21A19">
        <w:rPr>
          <w:rFonts w:cstheme="minorHAnsi"/>
          <w:b/>
          <w:i/>
          <w:sz w:val="20"/>
          <w:szCs w:val="20"/>
        </w:rPr>
        <w:t>A Estrella</w:t>
      </w:r>
      <w:r w:rsidRPr="00D21A19">
        <w:rPr>
          <w:rFonts w:cstheme="minorHAnsi"/>
          <w:b/>
          <w:sz w:val="20"/>
          <w:szCs w:val="20"/>
        </w:rPr>
        <w:t>, jornal católico ligado à Diocese de Curitiba</w:t>
      </w:r>
      <w:r w:rsidRPr="00D21A19">
        <w:rPr>
          <w:rFonts w:cstheme="minorHAnsi"/>
          <w:sz w:val="20"/>
          <w:szCs w:val="20"/>
        </w:rPr>
        <w:t xml:space="preserve">, publicado a partir de 3 </w:t>
      </w:r>
      <w:proofErr w:type="gramStart"/>
      <w:r w:rsidRPr="00D21A19">
        <w:rPr>
          <w:rFonts w:cstheme="minorHAnsi"/>
          <w:sz w:val="20"/>
          <w:szCs w:val="20"/>
        </w:rPr>
        <w:t>de  abril</w:t>
      </w:r>
      <w:proofErr w:type="gramEnd"/>
      <w:r w:rsidRPr="00D21A19">
        <w:rPr>
          <w:rFonts w:cstheme="minorHAnsi"/>
          <w:sz w:val="20"/>
          <w:szCs w:val="20"/>
        </w:rPr>
        <w:t xml:space="preserve"> de 1893. A partir de 19 de janeiro de 1903, </w:t>
      </w:r>
      <w:r w:rsidRPr="00992A13">
        <w:rPr>
          <w:rFonts w:cstheme="minorHAnsi"/>
        </w:rPr>
        <w:t xml:space="preserve">teve como redator-chefe Affonso Teixeira de Freitas. </w:t>
      </w:r>
      <w:r w:rsidRPr="00992A13">
        <w:rPr>
          <w:rStyle w:val="Refdenotaderodap"/>
          <w:rFonts w:cstheme="minorHAnsi"/>
        </w:rPr>
        <w:footnoteReference w:id="8"/>
      </w:r>
      <w:r w:rsidRPr="00992A13">
        <w:rPr>
          <w:rFonts w:cstheme="minorHAnsi"/>
        </w:rPr>
        <w:t xml:space="preserve"> Em 1894 foi nomeado inspetor da Estrada de Ferro Mogiana, entre ressaca e Santos.</w:t>
      </w:r>
      <w:r w:rsidRPr="00992A13">
        <w:rPr>
          <w:rStyle w:val="Refdenotaderodap"/>
          <w:rFonts w:cstheme="minorHAnsi"/>
        </w:rPr>
        <w:footnoteReference w:id="9"/>
      </w:r>
    </w:p>
    <w:p w14:paraId="3C1AC2EB" w14:textId="77777777" w:rsidR="004E7C01" w:rsidRPr="00992A13" w:rsidRDefault="004E7C01" w:rsidP="004E7C01">
      <w:pPr>
        <w:spacing w:line="240" w:lineRule="auto"/>
        <w:ind w:firstLine="567"/>
        <w:rPr>
          <w:rFonts w:cstheme="minorHAnsi"/>
        </w:rPr>
      </w:pPr>
      <w:r w:rsidRPr="00992A13">
        <w:rPr>
          <w:rFonts w:cstheme="minorHAnsi"/>
        </w:rPr>
        <w:lastRenderedPageBreak/>
        <w:t xml:space="preserve">Foi </w:t>
      </w:r>
      <w:r w:rsidRPr="00992A13">
        <w:rPr>
          <w:rFonts w:cstheme="minorHAnsi"/>
          <w:b/>
        </w:rPr>
        <w:t>fundador do Instituto Histórico e Geográfico de São Paulo em 1894</w:t>
      </w:r>
      <w:r w:rsidRPr="00992A13">
        <w:rPr>
          <w:rFonts w:cstheme="minorHAnsi"/>
        </w:rPr>
        <w:t xml:space="preserve"> onde foi membro por oito anos. Escreveu um livro intitulado </w:t>
      </w:r>
      <w:r w:rsidRPr="00992A13">
        <w:rPr>
          <w:rFonts w:cstheme="minorHAnsi"/>
          <w:b/>
        </w:rPr>
        <w:t>Esboço Histórico</w:t>
      </w:r>
      <w:r w:rsidRPr="00992A13">
        <w:rPr>
          <w:rFonts w:cstheme="minorHAnsi"/>
        </w:rPr>
        <w:t xml:space="preserve"> em 1896.</w:t>
      </w:r>
      <w:r w:rsidRPr="00992A13">
        <w:rPr>
          <w:rStyle w:val="Refdenotaderodap"/>
          <w:rFonts w:cstheme="minorHAnsi"/>
        </w:rPr>
        <w:footnoteReference w:id="10"/>
      </w:r>
      <w:r w:rsidRPr="00992A13">
        <w:rPr>
          <w:rFonts w:cstheme="minorHAnsi"/>
        </w:rPr>
        <w:t xml:space="preserve"> </w:t>
      </w:r>
    </w:p>
    <w:p w14:paraId="69B47960" w14:textId="77777777" w:rsidR="004E7C01" w:rsidRPr="00992A13" w:rsidRDefault="004E7C01" w:rsidP="004E7C01">
      <w:pPr>
        <w:spacing w:line="240" w:lineRule="auto"/>
        <w:ind w:firstLine="567"/>
        <w:rPr>
          <w:rFonts w:cstheme="minorHAnsi"/>
        </w:rPr>
      </w:pPr>
      <w:r w:rsidRPr="00992A13">
        <w:rPr>
          <w:rFonts w:cstheme="minorHAnsi"/>
        </w:rPr>
        <w:t xml:space="preserve">Foi </w:t>
      </w:r>
      <w:r w:rsidRPr="00992A13">
        <w:rPr>
          <w:rFonts w:cstheme="minorHAnsi"/>
          <w:b/>
        </w:rPr>
        <w:t>engenheiro fiscal junto às companhias Sorocabana e Mogiana</w:t>
      </w:r>
      <w:r w:rsidRPr="00992A13">
        <w:rPr>
          <w:rFonts w:cstheme="minorHAnsi"/>
        </w:rPr>
        <w:t xml:space="preserve">; </w:t>
      </w:r>
      <w:r w:rsidRPr="00992A13">
        <w:rPr>
          <w:rFonts w:cstheme="minorHAnsi"/>
          <w:b/>
        </w:rPr>
        <w:t>engenheiro residente da Estrada de Ferro Oeste de Minas, com sede em São João Del Rei</w:t>
      </w:r>
      <w:r w:rsidRPr="00992A13">
        <w:rPr>
          <w:rFonts w:cstheme="minorHAnsi"/>
        </w:rPr>
        <w:t xml:space="preserve">, onde passou a servir na </w:t>
      </w:r>
      <w:r w:rsidRPr="00992A13">
        <w:rPr>
          <w:rFonts w:cstheme="minorHAnsi"/>
          <w:b/>
        </w:rPr>
        <w:t>Repartição de Fiscalização das Estradas de Ferro</w:t>
      </w:r>
      <w:r w:rsidRPr="00992A13">
        <w:rPr>
          <w:rFonts w:cstheme="minorHAnsi"/>
        </w:rPr>
        <w:t xml:space="preserve"> neste Estado, ocupando o lugar de </w:t>
      </w:r>
      <w:r w:rsidRPr="00992A13">
        <w:rPr>
          <w:rFonts w:cstheme="minorHAnsi"/>
          <w:b/>
        </w:rPr>
        <w:t>fiscal junto a São Paulo Railway. Em 1895 a</w:t>
      </w:r>
      <w:r w:rsidRPr="00992A13">
        <w:rPr>
          <w:rFonts w:cstheme="minorHAnsi"/>
        </w:rPr>
        <w:t xml:space="preserve"> </w:t>
      </w:r>
      <w:r w:rsidRPr="00992A13">
        <w:t xml:space="preserve">Inspetoria Geral de Estradas de Ferro designou engenheiro Constante Affonso Coelho, a atuar como fiscal da Estrada de Ferro Sorocabana </w:t>
      </w:r>
      <w:r w:rsidRPr="00992A13">
        <w:rPr>
          <w:rStyle w:val="Refdenotaderodap"/>
          <w:rFonts w:cstheme="minorHAnsi"/>
        </w:rPr>
        <w:footnoteReference w:id="11"/>
      </w:r>
      <w:r w:rsidRPr="00992A13">
        <w:t>.</w:t>
      </w:r>
    </w:p>
    <w:p w14:paraId="4BA14711" w14:textId="77777777" w:rsidR="004E7C01" w:rsidRPr="00992A13" w:rsidRDefault="004E7C01" w:rsidP="004E7C01">
      <w:pPr>
        <w:spacing w:line="240" w:lineRule="auto"/>
        <w:ind w:firstLine="567"/>
        <w:rPr>
          <w:rFonts w:cstheme="minorHAnsi"/>
          <w:b/>
        </w:rPr>
      </w:pPr>
      <w:r w:rsidRPr="00992A13">
        <w:rPr>
          <w:rFonts w:cstheme="minorHAnsi"/>
          <w:b/>
        </w:rPr>
        <w:t>Casou-se com Eulália Benvinda de Carvalho Coelho, filha do médico Eulálio da Costa Carvalho,</w:t>
      </w:r>
      <w:r w:rsidRPr="00992A13">
        <w:rPr>
          <w:rFonts w:cstheme="minorHAnsi"/>
        </w:rPr>
        <w:t xml:space="preserve"> era cunhado do Dr. Álvaro da Costa Carvalho, Deputado Federal; concunhado do dr. </w:t>
      </w:r>
      <w:proofErr w:type="spellStart"/>
      <w:r w:rsidRPr="00992A13">
        <w:rPr>
          <w:rFonts w:cstheme="minorHAnsi"/>
        </w:rPr>
        <w:t>Afrodísio</w:t>
      </w:r>
      <w:proofErr w:type="spellEnd"/>
      <w:r w:rsidRPr="00992A13">
        <w:rPr>
          <w:rFonts w:cstheme="minorHAnsi"/>
        </w:rPr>
        <w:t xml:space="preserve"> Vidigal, advogado e primo do Dr. João Machado Pinheiro Lima, ministro aposentado do Tribunal de Justiça de São Paulo. Residia na Alameda Barão de Piracicaba, Nº 85, no bairro de Campos Elíseos. </w:t>
      </w:r>
      <w:r w:rsidRPr="00992A13">
        <w:rPr>
          <w:rFonts w:cstheme="minorHAnsi"/>
          <w:b/>
        </w:rPr>
        <w:t>Faleceu aos 62 anos, no dia 7 de fevereiro de 1912, às 8:30 da manhã, na cidade de São Paulo. Foi sepultado no Cemitério da Terceira Ordem do Carmo.</w:t>
      </w:r>
      <w:r w:rsidRPr="00992A13">
        <w:rPr>
          <w:rStyle w:val="Refdenotaderodap"/>
          <w:rFonts w:cstheme="minorHAnsi"/>
          <w:b/>
        </w:rPr>
        <w:footnoteReference w:id="12"/>
      </w:r>
    </w:p>
    <w:p w14:paraId="0530464C" w14:textId="77777777" w:rsidR="004E7C01" w:rsidRPr="00992A13" w:rsidRDefault="004E7C01" w:rsidP="004E7C01">
      <w:pPr>
        <w:spacing w:line="240" w:lineRule="auto"/>
        <w:ind w:firstLine="567"/>
        <w:rPr>
          <w:rFonts w:cstheme="minorHAnsi"/>
        </w:rPr>
      </w:pPr>
      <w:r w:rsidRPr="00992A13">
        <w:rPr>
          <w:rFonts w:cstheme="minorHAnsi"/>
          <w:b/>
        </w:rPr>
        <w:t>Como homenagem a essa personalidade republicana paulista a estação da atual cidade de Conchal em aberta ao tráfego em 2 de julho de 1912</w:t>
      </w:r>
      <w:r w:rsidRPr="00992A13">
        <w:rPr>
          <w:rFonts w:cstheme="minorHAnsi"/>
        </w:rPr>
        <w:t xml:space="preserve"> recebeu seu nome, pelos serviços prestados ao Estado de São Paulo e ao sistema ferroviário da Mogiana e Sorocabana. </w:t>
      </w:r>
    </w:p>
    <w:bookmarkEnd w:id="41"/>
    <w:p w14:paraId="28059366" w14:textId="77777777" w:rsidR="004E7C01" w:rsidRPr="00992A13" w:rsidRDefault="004E7C01" w:rsidP="004E7C01">
      <w:pPr>
        <w:spacing w:line="240" w:lineRule="auto"/>
        <w:ind w:firstLine="567"/>
        <w:rPr>
          <w:rFonts w:cstheme="minorHAnsi"/>
        </w:rPr>
      </w:pPr>
      <w:r w:rsidRPr="00992A13">
        <w:rPr>
          <w:rFonts w:cstheme="minorHAnsi"/>
        </w:rPr>
        <w:t xml:space="preserve">Mas tarde </w:t>
      </w:r>
      <w:r w:rsidRPr="00992A13">
        <w:rPr>
          <w:rFonts w:cstheme="minorHAnsi"/>
          <w:b/>
        </w:rPr>
        <w:t xml:space="preserve">em 1º de setembro de 1923 a designação Engenheiro Coelho foi transferida de Conchal para a estação </w:t>
      </w:r>
      <w:proofErr w:type="spellStart"/>
      <w:r w:rsidRPr="00992A13">
        <w:rPr>
          <w:rFonts w:cstheme="minorHAnsi"/>
          <w:b/>
        </w:rPr>
        <w:t>Guaiquica</w:t>
      </w:r>
      <w:proofErr w:type="spellEnd"/>
      <w:r w:rsidRPr="00992A13">
        <w:rPr>
          <w:rFonts w:cstheme="minorHAnsi"/>
        </w:rPr>
        <w:t xml:space="preserve"> e </w:t>
      </w:r>
      <w:r w:rsidRPr="00992A13">
        <w:rPr>
          <w:rFonts w:cstheme="minorHAnsi"/>
          <w:b/>
        </w:rPr>
        <w:t>acabou se transformando em 19 de maio de 1992 no nome o oficial do município de Engenheiro Coelho</w:t>
      </w:r>
      <w:r w:rsidRPr="00992A13">
        <w:rPr>
          <w:rFonts w:cstheme="minorHAnsi"/>
        </w:rPr>
        <w:t>, numa alusão a sua formação profissional (Engenheiro), acrescido do seu sobrenome (Coelho).</w:t>
      </w:r>
    </w:p>
    <w:p w14:paraId="78F475F6" w14:textId="77777777" w:rsidR="004E7C01" w:rsidRPr="00D21A19" w:rsidRDefault="004E7C01" w:rsidP="004E7C01">
      <w:pPr>
        <w:spacing w:line="240" w:lineRule="auto"/>
        <w:ind w:firstLine="567"/>
        <w:rPr>
          <w:rFonts w:cstheme="minorHAnsi"/>
          <w:sz w:val="20"/>
          <w:szCs w:val="20"/>
        </w:rPr>
      </w:pPr>
    </w:p>
    <w:p w14:paraId="64EB1E72" w14:textId="77777777" w:rsidR="00C757B3" w:rsidRDefault="00C757B3" w:rsidP="00A72388">
      <w:pPr>
        <w:pStyle w:val="paragraph"/>
        <w:spacing w:before="0" w:beforeAutospacing="0" w:after="0" w:afterAutospacing="0"/>
        <w:ind w:firstLine="349"/>
        <w:jc w:val="center"/>
        <w:textAlignment w:val="baseline"/>
        <w:rPr>
          <w:rFonts w:ascii="Segoe UI" w:hAnsi="Segoe UI" w:cs="Segoe UI"/>
          <w:sz w:val="18"/>
          <w:szCs w:val="18"/>
        </w:rPr>
      </w:pPr>
    </w:p>
    <w:sectPr w:rsidR="00C757B3" w:rsidSect="00ED113F">
      <w:headerReference w:type="default" r:id="rId52"/>
      <w:pgSz w:w="11906" w:h="16838" w:code="9"/>
      <w:pgMar w:top="1701" w:right="1134" w:bottom="1134" w:left="170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28AF044" w14:textId="77777777" w:rsidR="004229A1" w:rsidRDefault="004229A1" w:rsidP="00D111CF">
      <w:r>
        <w:separator/>
      </w:r>
    </w:p>
  </w:endnote>
  <w:endnote w:type="continuationSeparator" w:id="0">
    <w:p w14:paraId="2C3226FC" w14:textId="77777777" w:rsidR="004229A1" w:rsidRDefault="004229A1" w:rsidP="00D111CF">
      <w:r>
        <w:continuationSeparator/>
      </w:r>
    </w:p>
  </w:endnote>
  <w:endnote w:type="continuationNotice" w:id="1">
    <w:p w14:paraId="12828EEB" w14:textId="77777777" w:rsidR="004229A1" w:rsidRDefault="004229A1">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Open Sans">
    <w:charset w:val="00"/>
    <w:family w:val="swiss"/>
    <w:pitch w:val="variable"/>
    <w:sig w:usb0="E00002EF" w:usb1="4000205B" w:usb2="00000028" w:usb3="00000000" w:csb0="0000019F" w:csb1="00000000"/>
  </w:font>
  <w:font w:name="Cambria Math">
    <w:panose1 w:val="02040503050406030204"/>
    <w:charset w:val="00"/>
    <w:family w:val="roman"/>
    <w:pitch w:val="variable"/>
    <w:sig w:usb0="E00006FF" w:usb1="420024FF" w:usb2="02000000" w:usb3="00000000" w:csb0="0000019F" w:csb1="00000000"/>
  </w:font>
  <w:font w:name="Times New Roman+FPEF">
    <w:altName w:val="Yu Gothic"/>
    <w:panose1 w:val="00000000000000000000"/>
    <w:charset w:val="80"/>
    <w:family w:val="auto"/>
    <w:notTrueType/>
    <w:pitch w:val="default"/>
    <w:sig w:usb0="00000001" w:usb1="08070000" w:usb2="00000010" w:usb3="00000000" w:csb0="0002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8F3824F" w14:textId="77777777" w:rsidR="00093EF8" w:rsidRDefault="00093EF8">
    <w:pPr>
      <w:pStyle w:val="Rodap"/>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D3B9593" w14:textId="77777777" w:rsidR="00093EF8" w:rsidRDefault="00093EF8">
    <w:pPr>
      <w:pStyle w:val="Rodap"/>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ADD0C3" w14:textId="77777777" w:rsidR="00093EF8" w:rsidRDefault="00093EF8">
    <w:pPr>
      <w:pStyle w:val="Rodap"/>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D010F22" w14:textId="77777777" w:rsidR="004229A1" w:rsidRDefault="004229A1" w:rsidP="00D111CF">
      <w:r>
        <w:separator/>
      </w:r>
    </w:p>
  </w:footnote>
  <w:footnote w:type="continuationSeparator" w:id="0">
    <w:p w14:paraId="7ADFA9C9" w14:textId="77777777" w:rsidR="004229A1" w:rsidRDefault="004229A1" w:rsidP="00D111CF">
      <w:r>
        <w:continuationSeparator/>
      </w:r>
    </w:p>
  </w:footnote>
  <w:footnote w:type="continuationNotice" w:id="1">
    <w:p w14:paraId="117DC7AA" w14:textId="77777777" w:rsidR="004229A1" w:rsidRDefault="004229A1">
      <w:pPr>
        <w:spacing w:line="240" w:lineRule="auto"/>
      </w:pPr>
    </w:p>
  </w:footnote>
  <w:footnote w:id="2">
    <w:p w14:paraId="35227F23" w14:textId="77777777" w:rsidR="000F4C22" w:rsidRPr="00166230" w:rsidRDefault="000F4C22" w:rsidP="004E7C01">
      <w:pPr>
        <w:spacing w:line="240" w:lineRule="auto"/>
        <w:rPr>
          <w:sz w:val="20"/>
          <w:szCs w:val="20"/>
        </w:rPr>
      </w:pPr>
      <w:r w:rsidRPr="00BD6B25">
        <w:rPr>
          <w:rStyle w:val="Refdenotaderodap"/>
          <w:sz w:val="18"/>
        </w:rPr>
        <w:footnoteRef/>
      </w:r>
      <w:r w:rsidRPr="00BD6B25">
        <w:rPr>
          <w:sz w:val="18"/>
        </w:rPr>
        <w:t xml:space="preserve"> </w:t>
      </w:r>
      <w:r w:rsidRPr="00166230">
        <w:rPr>
          <w:sz w:val="20"/>
          <w:szCs w:val="20"/>
        </w:rPr>
        <w:t>FÁVERO, Edison;</w:t>
      </w:r>
      <w:r w:rsidRPr="00166230">
        <w:rPr>
          <w:rStyle w:val="st"/>
          <w:sz w:val="20"/>
          <w:szCs w:val="20"/>
        </w:rPr>
        <w:t xml:space="preserve"> HEFLINGER JR. Eduardo</w:t>
      </w:r>
      <w:r w:rsidRPr="00166230">
        <w:rPr>
          <w:sz w:val="20"/>
          <w:szCs w:val="20"/>
        </w:rPr>
        <w:t xml:space="preserve">. </w:t>
      </w:r>
      <w:r w:rsidRPr="00166230">
        <w:rPr>
          <w:b/>
          <w:sz w:val="20"/>
          <w:szCs w:val="20"/>
        </w:rPr>
        <w:t>Retratos de Engenheiro Coelho</w:t>
      </w:r>
      <w:r w:rsidRPr="00166230">
        <w:rPr>
          <w:sz w:val="20"/>
          <w:szCs w:val="20"/>
        </w:rPr>
        <w:t>. Engenheiro Coelho, SP: Edição do Autor, 2011, p.6.</w:t>
      </w:r>
    </w:p>
  </w:footnote>
  <w:footnote w:id="3">
    <w:p w14:paraId="07743D81" w14:textId="77777777" w:rsidR="000F4C22" w:rsidRPr="00166230" w:rsidRDefault="000F4C22" w:rsidP="004E7C01">
      <w:pPr>
        <w:pStyle w:val="Textodenotaderodap"/>
        <w:jc w:val="both"/>
        <w:rPr>
          <w:rFonts w:asciiTheme="majorHAnsi" w:hAnsiTheme="majorHAnsi" w:cstheme="majorHAnsi"/>
        </w:rPr>
      </w:pPr>
      <w:r w:rsidRPr="00166230">
        <w:rPr>
          <w:rStyle w:val="Refdenotaderodap"/>
        </w:rPr>
        <w:footnoteRef/>
      </w:r>
      <w:r w:rsidRPr="00166230">
        <w:t xml:space="preserve"> </w:t>
      </w:r>
      <w:r w:rsidRPr="00166230">
        <w:rPr>
          <w:rFonts w:asciiTheme="majorHAnsi" w:hAnsiTheme="majorHAnsi" w:cstheme="majorHAnsi"/>
        </w:rPr>
        <w:t xml:space="preserve">MARTINS, Maria Antonieta Meneghini. </w:t>
      </w:r>
      <w:r w:rsidRPr="00166230">
        <w:rPr>
          <w:rFonts w:asciiTheme="majorHAnsi" w:hAnsiTheme="majorHAnsi" w:cstheme="majorHAnsi"/>
          <w:b/>
        </w:rPr>
        <w:t>Estudo  da  Evolução  do  Ensino  Secundário  no  Brasil e no  Estado do Paraná com Ênfase nas Disciplinas de Matemática</w:t>
      </w:r>
      <w:r w:rsidRPr="00166230">
        <w:rPr>
          <w:rFonts w:asciiTheme="majorHAnsi" w:hAnsiTheme="majorHAnsi" w:cstheme="majorHAnsi"/>
        </w:rPr>
        <w:t>. 291 f.  Curitiba, PR, Dissertação (Mestrado em Educação), Universidade Federal do Paraná, 1984, p. ii, 148.</w:t>
      </w:r>
    </w:p>
  </w:footnote>
  <w:footnote w:id="4">
    <w:p w14:paraId="116844E6" w14:textId="77777777" w:rsidR="000F4C22" w:rsidRPr="00166230" w:rsidRDefault="000F4C22" w:rsidP="004E7C01">
      <w:pPr>
        <w:spacing w:line="240" w:lineRule="auto"/>
        <w:rPr>
          <w:rFonts w:asciiTheme="majorHAnsi" w:hAnsiTheme="majorHAnsi" w:cstheme="majorHAnsi"/>
          <w:sz w:val="20"/>
          <w:szCs w:val="20"/>
        </w:rPr>
      </w:pPr>
      <w:r w:rsidRPr="00166230">
        <w:rPr>
          <w:rStyle w:val="Refdenotaderodap"/>
          <w:rFonts w:asciiTheme="majorHAnsi" w:hAnsiTheme="majorHAnsi" w:cstheme="majorHAnsi"/>
          <w:sz w:val="20"/>
          <w:szCs w:val="20"/>
        </w:rPr>
        <w:footnoteRef/>
      </w:r>
      <w:r w:rsidRPr="00166230">
        <w:rPr>
          <w:rFonts w:asciiTheme="majorHAnsi" w:hAnsiTheme="majorHAnsi" w:cstheme="majorHAnsi"/>
          <w:sz w:val="20"/>
          <w:szCs w:val="20"/>
        </w:rPr>
        <w:t xml:space="preserve"> ERVEN, Domingo van. </w:t>
      </w:r>
      <w:r w:rsidRPr="00166230">
        <w:rPr>
          <w:rFonts w:asciiTheme="majorHAnsi" w:hAnsiTheme="majorHAnsi" w:cstheme="majorHAnsi"/>
          <w:b/>
          <w:sz w:val="20"/>
          <w:szCs w:val="20"/>
        </w:rPr>
        <w:t>Caetano José Munhoz:</w:t>
      </w:r>
      <w:r w:rsidRPr="00166230">
        <w:rPr>
          <w:rFonts w:asciiTheme="majorHAnsi" w:hAnsiTheme="majorHAnsi" w:cstheme="majorHAnsi"/>
          <w:sz w:val="20"/>
          <w:szCs w:val="20"/>
        </w:rPr>
        <w:t xml:space="preserve"> um representante da elite paranaense do século XIX. Curitiba, PR: Agbook, 2013. p.430.</w:t>
      </w:r>
    </w:p>
  </w:footnote>
  <w:footnote w:id="5">
    <w:p w14:paraId="6827E685" w14:textId="77777777" w:rsidR="000F4C22" w:rsidRPr="00166230" w:rsidRDefault="000F4C22" w:rsidP="004E7C01">
      <w:pPr>
        <w:pStyle w:val="NormalWeb"/>
        <w:spacing w:before="0" w:beforeAutospacing="0" w:after="0" w:afterAutospacing="0"/>
        <w:jc w:val="both"/>
        <w:rPr>
          <w:rFonts w:asciiTheme="majorHAnsi" w:hAnsiTheme="majorHAnsi" w:cstheme="majorHAnsi"/>
          <w:sz w:val="20"/>
          <w:szCs w:val="20"/>
        </w:rPr>
      </w:pPr>
      <w:r w:rsidRPr="00166230">
        <w:rPr>
          <w:rStyle w:val="Refdenotaderodap"/>
          <w:rFonts w:asciiTheme="majorHAnsi" w:hAnsiTheme="majorHAnsi" w:cstheme="majorHAnsi"/>
          <w:b/>
          <w:sz w:val="20"/>
          <w:szCs w:val="20"/>
        </w:rPr>
        <w:footnoteRef/>
      </w:r>
      <w:r w:rsidRPr="00166230">
        <w:rPr>
          <w:rStyle w:val="Forte"/>
          <w:rFonts w:asciiTheme="majorHAnsi" w:hAnsiTheme="majorHAnsi" w:cstheme="majorHAnsi"/>
          <w:sz w:val="20"/>
          <w:szCs w:val="20"/>
        </w:rPr>
        <w:t xml:space="preserve"> Assembleia Provincial de São Paulo. 18/08/1888.</w:t>
      </w:r>
    </w:p>
  </w:footnote>
  <w:footnote w:id="6">
    <w:p w14:paraId="5DC37AA5" w14:textId="77777777" w:rsidR="000F4C22" w:rsidRPr="00166230" w:rsidRDefault="000F4C22" w:rsidP="004E7C01">
      <w:pPr>
        <w:pStyle w:val="Textodenotaderodap"/>
        <w:jc w:val="both"/>
        <w:rPr>
          <w:rFonts w:asciiTheme="majorHAnsi" w:hAnsiTheme="majorHAnsi" w:cstheme="majorHAnsi"/>
        </w:rPr>
      </w:pPr>
      <w:r w:rsidRPr="00166230">
        <w:rPr>
          <w:rStyle w:val="Refdenotaderodap"/>
          <w:rFonts w:asciiTheme="majorHAnsi" w:hAnsiTheme="majorHAnsi" w:cstheme="majorHAnsi"/>
        </w:rPr>
        <w:footnoteRef/>
      </w:r>
      <w:r w:rsidRPr="00166230">
        <w:rPr>
          <w:rFonts w:asciiTheme="majorHAnsi" w:hAnsiTheme="majorHAnsi" w:cstheme="majorHAnsi"/>
        </w:rPr>
        <w:t xml:space="preserve"> DIAS, Márcia Hilsdorf. </w:t>
      </w:r>
      <w:r w:rsidRPr="00166230">
        <w:rPr>
          <w:rFonts w:asciiTheme="majorHAnsi" w:hAnsiTheme="majorHAnsi" w:cstheme="majorHAnsi"/>
          <w:b/>
        </w:rPr>
        <w:t>Professores da Escola Normal de São Paulo (1846-1890).</w:t>
      </w:r>
      <w:r w:rsidRPr="00166230">
        <w:rPr>
          <w:rFonts w:asciiTheme="majorHAnsi" w:hAnsiTheme="majorHAnsi" w:cstheme="majorHAnsi"/>
        </w:rPr>
        <w:t xml:space="preserve"> São Paulo, SP: Alínea, 1913.</w:t>
      </w:r>
    </w:p>
  </w:footnote>
  <w:footnote w:id="7">
    <w:p w14:paraId="2F44EF39" w14:textId="77777777" w:rsidR="000F4C22" w:rsidRPr="00166230" w:rsidRDefault="000F4C22" w:rsidP="004E7C01">
      <w:pPr>
        <w:spacing w:line="240" w:lineRule="auto"/>
        <w:rPr>
          <w:rFonts w:asciiTheme="majorHAnsi" w:hAnsiTheme="majorHAnsi" w:cstheme="majorHAnsi"/>
          <w:sz w:val="20"/>
          <w:szCs w:val="20"/>
        </w:rPr>
      </w:pPr>
      <w:r w:rsidRPr="00166230">
        <w:rPr>
          <w:rStyle w:val="Refdenotaderodap"/>
          <w:rFonts w:asciiTheme="majorHAnsi" w:hAnsiTheme="majorHAnsi" w:cstheme="majorHAnsi"/>
          <w:sz w:val="20"/>
          <w:szCs w:val="20"/>
        </w:rPr>
        <w:footnoteRef/>
      </w:r>
      <w:r w:rsidRPr="00166230">
        <w:rPr>
          <w:rFonts w:asciiTheme="majorHAnsi" w:hAnsiTheme="majorHAnsi" w:cstheme="majorHAnsi"/>
          <w:sz w:val="20"/>
          <w:szCs w:val="20"/>
        </w:rPr>
        <w:t xml:space="preserve"> </w:t>
      </w:r>
      <w:r w:rsidRPr="00166230">
        <w:rPr>
          <w:rFonts w:asciiTheme="majorHAnsi" w:hAnsiTheme="majorHAnsi" w:cstheme="majorHAnsi"/>
          <w:b/>
          <w:sz w:val="20"/>
          <w:szCs w:val="20"/>
        </w:rPr>
        <w:t>Almanak Laemmert :</w:t>
      </w:r>
      <w:r w:rsidRPr="00166230">
        <w:rPr>
          <w:rFonts w:asciiTheme="majorHAnsi" w:hAnsiTheme="majorHAnsi" w:cstheme="majorHAnsi"/>
          <w:sz w:val="20"/>
          <w:szCs w:val="20"/>
        </w:rPr>
        <w:t xml:space="preserve"> Administrativo, Mercantil e Industrial (RJ) 1892. </w:t>
      </w:r>
    </w:p>
  </w:footnote>
  <w:footnote w:id="8">
    <w:p w14:paraId="029A2B09" w14:textId="77777777" w:rsidR="000F4C22" w:rsidRPr="00166230" w:rsidRDefault="000F4C22" w:rsidP="004E7C01">
      <w:pPr>
        <w:pStyle w:val="Textodenotaderodap"/>
        <w:jc w:val="both"/>
        <w:rPr>
          <w:rFonts w:asciiTheme="majorHAnsi" w:hAnsiTheme="majorHAnsi" w:cstheme="majorHAnsi"/>
        </w:rPr>
      </w:pPr>
      <w:r w:rsidRPr="00166230">
        <w:rPr>
          <w:rStyle w:val="Refdenotaderodap"/>
          <w:rFonts w:asciiTheme="majorHAnsi" w:hAnsiTheme="majorHAnsi" w:cstheme="majorHAnsi"/>
        </w:rPr>
        <w:footnoteRef/>
      </w:r>
      <w:r w:rsidRPr="00166230">
        <w:rPr>
          <w:rFonts w:asciiTheme="majorHAnsi" w:hAnsiTheme="majorHAnsi" w:cstheme="majorHAnsi"/>
        </w:rPr>
        <w:t xml:space="preserve"> A ESTRELLA. </w:t>
      </w:r>
      <w:r w:rsidRPr="00166230">
        <w:rPr>
          <w:rFonts w:asciiTheme="majorHAnsi" w:hAnsiTheme="majorHAnsi" w:cstheme="majorHAnsi"/>
          <w:b/>
        </w:rPr>
        <w:t>Orgam Catholico, Scientlfico, Literário e Noticioso.</w:t>
      </w:r>
      <w:r w:rsidRPr="00166230">
        <w:rPr>
          <w:rFonts w:asciiTheme="majorHAnsi" w:hAnsiTheme="majorHAnsi" w:cstheme="majorHAnsi"/>
        </w:rPr>
        <w:t xml:space="preserve"> Redator-Chefe: </w:t>
      </w:r>
      <w:r w:rsidRPr="00166230">
        <w:rPr>
          <w:rStyle w:val="highlight"/>
          <w:rFonts w:asciiTheme="majorHAnsi" w:hAnsiTheme="majorHAnsi" w:cstheme="majorHAnsi"/>
        </w:rPr>
        <w:t xml:space="preserve">Constante Affonso </w:t>
      </w:r>
      <w:r w:rsidRPr="00166230">
        <w:rPr>
          <w:rFonts w:asciiTheme="majorHAnsi" w:hAnsiTheme="majorHAnsi" w:cstheme="majorHAnsi"/>
        </w:rPr>
        <w:t>Coelho; depois A. Teixeira de Freitas. Curitiba. Ano I, Nº 39,19.12.1898.</w:t>
      </w:r>
    </w:p>
  </w:footnote>
  <w:footnote w:id="9">
    <w:p w14:paraId="6F71BD20" w14:textId="77777777" w:rsidR="000F4C22" w:rsidRPr="00166230" w:rsidRDefault="000F4C22" w:rsidP="004E7C01">
      <w:pPr>
        <w:spacing w:line="240" w:lineRule="auto"/>
        <w:rPr>
          <w:rFonts w:asciiTheme="majorHAnsi" w:hAnsiTheme="majorHAnsi" w:cstheme="majorHAnsi"/>
          <w:sz w:val="20"/>
          <w:szCs w:val="20"/>
        </w:rPr>
      </w:pPr>
      <w:r w:rsidRPr="00166230">
        <w:rPr>
          <w:rStyle w:val="Refdenotaderodap"/>
          <w:rFonts w:asciiTheme="majorHAnsi" w:hAnsiTheme="majorHAnsi" w:cstheme="majorHAnsi"/>
          <w:sz w:val="20"/>
          <w:szCs w:val="20"/>
        </w:rPr>
        <w:footnoteRef/>
      </w:r>
      <w:r w:rsidRPr="00166230">
        <w:rPr>
          <w:rFonts w:asciiTheme="majorHAnsi" w:hAnsiTheme="majorHAnsi" w:cstheme="majorHAnsi"/>
          <w:sz w:val="20"/>
          <w:szCs w:val="20"/>
        </w:rPr>
        <w:t xml:space="preserve"> </w:t>
      </w:r>
      <w:r w:rsidRPr="00166230">
        <w:rPr>
          <w:rFonts w:asciiTheme="majorHAnsi" w:hAnsiTheme="majorHAnsi" w:cstheme="majorHAnsi"/>
          <w:b/>
          <w:sz w:val="20"/>
          <w:szCs w:val="20"/>
        </w:rPr>
        <w:t>Almanak Laemmert:</w:t>
      </w:r>
      <w:r w:rsidRPr="00166230">
        <w:rPr>
          <w:rFonts w:asciiTheme="majorHAnsi" w:hAnsiTheme="majorHAnsi" w:cstheme="majorHAnsi"/>
          <w:sz w:val="20"/>
          <w:szCs w:val="20"/>
        </w:rPr>
        <w:t xml:space="preserve"> Administrativo, Mercantil e Industrial (RJ) 1894, p. 241. </w:t>
      </w:r>
    </w:p>
  </w:footnote>
  <w:footnote w:id="10">
    <w:p w14:paraId="7971720E" w14:textId="77777777" w:rsidR="000F4C22" w:rsidRPr="00166230" w:rsidRDefault="000F4C22" w:rsidP="004E7C01">
      <w:pPr>
        <w:pStyle w:val="Textodenotaderodap"/>
        <w:jc w:val="both"/>
        <w:rPr>
          <w:rFonts w:asciiTheme="majorHAnsi" w:hAnsiTheme="majorHAnsi" w:cstheme="majorHAnsi"/>
        </w:rPr>
      </w:pPr>
      <w:r w:rsidRPr="00166230">
        <w:rPr>
          <w:rStyle w:val="Refdenotaderodap"/>
          <w:rFonts w:asciiTheme="majorHAnsi" w:hAnsiTheme="majorHAnsi" w:cstheme="majorHAnsi"/>
        </w:rPr>
        <w:footnoteRef/>
      </w:r>
      <w:r w:rsidRPr="00166230">
        <w:rPr>
          <w:rFonts w:asciiTheme="majorHAnsi" w:hAnsiTheme="majorHAnsi" w:cstheme="majorHAnsi"/>
        </w:rPr>
        <w:t xml:space="preserve"> </w:t>
      </w:r>
      <w:r w:rsidRPr="00166230">
        <w:rPr>
          <w:rFonts w:asciiTheme="majorHAnsi" w:hAnsiTheme="majorHAnsi" w:cstheme="majorHAnsi"/>
          <w:b/>
        </w:rPr>
        <w:t>Revista do Instituto Histórico e Geographico de São Paulo.</w:t>
      </w:r>
      <w:r w:rsidRPr="00166230">
        <w:rPr>
          <w:rFonts w:asciiTheme="majorHAnsi" w:hAnsiTheme="majorHAnsi" w:cstheme="majorHAnsi"/>
        </w:rPr>
        <w:t xml:space="preserve"> São Paulo:  Volume II (1896-1897). Typografia Aurora, 1898, p. 426. </w:t>
      </w:r>
    </w:p>
  </w:footnote>
  <w:footnote w:id="11">
    <w:p w14:paraId="1031768E" w14:textId="77777777" w:rsidR="000F4C22" w:rsidRPr="00166230" w:rsidRDefault="000F4C22" w:rsidP="004E7C01">
      <w:pPr>
        <w:pStyle w:val="Textodenotaderodap"/>
        <w:jc w:val="both"/>
        <w:rPr>
          <w:rFonts w:asciiTheme="majorHAnsi" w:hAnsiTheme="majorHAnsi" w:cstheme="majorHAnsi"/>
        </w:rPr>
      </w:pPr>
      <w:r w:rsidRPr="00166230">
        <w:rPr>
          <w:rStyle w:val="Refdenotaderodap"/>
          <w:rFonts w:asciiTheme="majorHAnsi" w:hAnsiTheme="majorHAnsi" w:cstheme="majorHAnsi"/>
        </w:rPr>
        <w:footnoteRef/>
      </w:r>
      <w:r w:rsidRPr="00166230">
        <w:rPr>
          <w:rFonts w:asciiTheme="majorHAnsi" w:hAnsiTheme="majorHAnsi" w:cstheme="majorHAnsi"/>
        </w:rPr>
        <w:t xml:space="preserve"> </w:t>
      </w:r>
      <w:r w:rsidRPr="00166230">
        <w:rPr>
          <w:rFonts w:asciiTheme="majorHAnsi" w:hAnsiTheme="majorHAnsi" w:cstheme="majorHAnsi"/>
          <w:b/>
        </w:rPr>
        <w:t>Diário Oficial da União</w:t>
      </w:r>
      <w:r w:rsidRPr="00166230">
        <w:rPr>
          <w:rFonts w:asciiTheme="majorHAnsi" w:hAnsiTheme="majorHAnsi" w:cstheme="majorHAnsi"/>
        </w:rPr>
        <w:t xml:space="preserve">, </w:t>
      </w:r>
      <w:r w:rsidRPr="00166230">
        <w:rPr>
          <w:rFonts w:asciiTheme="majorHAnsi" w:hAnsiTheme="majorHAnsi" w:cstheme="majorHAnsi"/>
          <w:b/>
        </w:rPr>
        <w:t xml:space="preserve">Seção 1, </w:t>
      </w:r>
      <w:r w:rsidRPr="00166230">
        <w:rPr>
          <w:rFonts w:asciiTheme="majorHAnsi" w:hAnsiTheme="majorHAnsi" w:cstheme="majorHAnsi"/>
        </w:rPr>
        <w:t>27/04/1895, p. 3.</w:t>
      </w:r>
    </w:p>
  </w:footnote>
  <w:footnote w:id="12">
    <w:p w14:paraId="549DD59D" w14:textId="77777777" w:rsidR="000F4C22" w:rsidRPr="00D21A19" w:rsidRDefault="000F4C22" w:rsidP="004E7C01">
      <w:pPr>
        <w:spacing w:line="240" w:lineRule="auto"/>
        <w:rPr>
          <w:rFonts w:cstheme="minorHAnsi"/>
          <w:sz w:val="16"/>
          <w:szCs w:val="16"/>
        </w:rPr>
      </w:pPr>
      <w:r w:rsidRPr="00D21A19">
        <w:rPr>
          <w:rStyle w:val="Refdenotaderodap"/>
          <w:rFonts w:asciiTheme="majorHAnsi" w:hAnsiTheme="majorHAnsi" w:cstheme="majorHAnsi"/>
          <w:sz w:val="16"/>
        </w:rPr>
        <w:footnoteRef/>
      </w:r>
      <w:r>
        <w:rPr>
          <w:rFonts w:asciiTheme="majorHAnsi" w:hAnsiTheme="majorHAnsi" w:cstheme="majorHAnsi"/>
          <w:sz w:val="16"/>
          <w:szCs w:val="20"/>
        </w:rPr>
        <w:t xml:space="preserve"> </w:t>
      </w:r>
      <w:bookmarkStart w:id="42" w:name="_Hlk10443106"/>
      <w:r w:rsidRPr="00D21A19">
        <w:rPr>
          <w:rFonts w:asciiTheme="majorHAnsi" w:hAnsiTheme="majorHAnsi" w:cstheme="majorHAnsi"/>
          <w:sz w:val="16"/>
          <w:szCs w:val="20"/>
        </w:rPr>
        <w:t>“Necrologia: Dr. Constante Coelho”.</w:t>
      </w:r>
      <w:r w:rsidRPr="00D21A19">
        <w:rPr>
          <w:rFonts w:asciiTheme="majorHAnsi" w:hAnsiTheme="majorHAnsi" w:cstheme="majorHAnsi"/>
          <w:b/>
          <w:sz w:val="16"/>
          <w:szCs w:val="20"/>
        </w:rPr>
        <w:t xml:space="preserve"> Correio Paulistano. </w:t>
      </w:r>
      <w:r w:rsidRPr="00D21A19">
        <w:rPr>
          <w:rFonts w:asciiTheme="majorHAnsi" w:hAnsiTheme="majorHAnsi" w:cstheme="majorHAnsi"/>
          <w:sz w:val="16"/>
          <w:szCs w:val="20"/>
        </w:rPr>
        <w:t>São Paulo, SP.</w:t>
      </w:r>
      <w:r w:rsidRPr="00D21A19">
        <w:rPr>
          <w:rFonts w:asciiTheme="majorHAnsi" w:hAnsiTheme="majorHAnsi" w:cstheme="majorHAnsi"/>
          <w:b/>
          <w:sz w:val="16"/>
          <w:szCs w:val="20"/>
        </w:rPr>
        <w:t xml:space="preserve"> </w:t>
      </w:r>
      <w:r w:rsidRPr="00D21A19">
        <w:rPr>
          <w:rFonts w:asciiTheme="majorHAnsi" w:hAnsiTheme="majorHAnsi" w:cstheme="majorHAnsi"/>
          <w:sz w:val="16"/>
          <w:szCs w:val="20"/>
        </w:rPr>
        <w:t xml:space="preserve">Terça Feira, 8 de Outubro de 1912. p. 2; “Os Que Morrem: </w:t>
      </w:r>
      <w:r w:rsidRPr="00D21A19">
        <w:rPr>
          <w:rFonts w:cstheme="minorHAnsi"/>
          <w:sz w:val="16"/>
          <w:szCs w:val="16"/>
        </w:rPr>
        <w:t xml:space="preserve">Dr. Constante Coelho”. </w:t>
      </w:r>
      <w:r w:rsidRPr="00D21A19">
        <w:rPr>
          <w:rFonts w:cstheme="minorHAnsi"/>
          <w:b/>
          <w:sz w:val="16"/>
          <w:szCs w:val="16"/>
        </w:rPr>
        <w:t>A República</w:t>
      </w:r>
      <w:r w:rsidRPr="00D21A19">
        <w:rPr>
          <w:rFonts w:cstheme="minorHAnsi"/>
          <w:sz w:val="16"/>
          <w:szCs w:val="16"/>
        </w:rPr>
        <w:t>. Curitiba, PR. Sábado, 12 de Outubro de 1912, p. 1; “S. Paulo”.</w:t>
      </w:r>
      <w:r w:rsidRPr="00D21A19">
        <w:rPr>
          <w:rFonts w:cstheme="minorHAnsi"/>
          <w:b/>
          <w:sz w:val="16"/>
          <w:szCs w:val="16"/>
        </w:rPr>
        <w:t xml:space="preserve"> O Século. </w:t>
      </w:r>
      <w:r w:rsidRPr="00D21A19">
        <w:rPr>
          <w:rFonts w:cstheme="minorHAnsi"/>
          <w:sz w:val="16"/>
          <w:szCs w:val="16"/>
        </w:rPr>
        <w:t>Rio de Janeiro, RJ. Terça Feira, 8 de Outubro de 1912, p. 3.</w:t>
      </w:r>
    </w:p>
    <w:bookmarkEnd w:id="42"/>
    <w:p w14:paraId="4618D26F" w14:textId="77777777" w:rsidR="000F4C22" w:rsidRDefault="000F4C22" w:rsidP="004E7C01">
      <w:pPr>
        <w:pStyle w:val="Textodenotaderodap"/>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36FF803" w14:textId="77777777" w:rsidR="00093EF8" w:rsidRDefault="00093EF8">
    <w:pPr>
      <w:pStyle w:val="Cabealho"/>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98981F4" w14:textId="0068471D" w:rsidR="000F4C22" w:rsidRDefault="000F4C22">
    <w:pPr>
      <w:pStyle w:val="Cabealho"/>
      <w:jc w:val="right"/>
    </w:pPr>
  </w:p>
  <w:p w14:paraId="6C22CB08" w14:textId="77777777" w:rsidR="000F4C22" w:rsidRDefault="000F4C22">
    <w:pPr>
      <w:pStyle w:val="Cabealho"/>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160C5A4" w14:textId="77777777" w:rsidR="00093EF8" w:rsidRDefault="00093EF8">
    <w:pPr>
      <w:pStyle w:val="Cabealho"/>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968752352"/>
      <w:placeholder>
        <w:docPart w:val="3EBC8349A83643E4AD57847919EF5499"/>
      </w:placeholder>
      <w:temporary/>
      <w:showingPlcHdr/>
      <w15:appearance w15:val="hidden"/>
    </w:sdtPr>
    <w:sdtEndPr/>
    <w:sdtContent>
      <w:p w14:paraId="09B1B439" w14:textId="77777777" w:rsidR="00093EF8" w:rsidRDefault="00093EF8">
        <w:pPr>
          <w:pStyle w:val="Cabealho"/>
        </w:pPr>
        <w:r>
          <w:t>[Digite aqui]</w:t>
        </w:r>
      </w:p>
    </w:sdtContent>
  </w:sdt>
  <w:p w14:paraId="4724EF13" w14:textId="77777777" w:rsidR="000F4C22" w:rsidRDefault="000F4C22">
    <w:pPr>
      <w:pStyle w:val="Cabealho"/>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3875026"/>
      <w:docPartObj>
        <w:docPartGallery w:val="Page Numbers (Top of Page)"/>
        <w:docPartUnique/>
      </w:docPartObj>
    </w:sdtPr>
    <w:sdtEndPr/>
    <w:sdtContent>
      <w:p w14:paraId="3BBA91D5" w14:textId="77777777" w:rsidR="000F4C22" w:rsidRDefault="000F4C22">
        <w:pPr>
          <w:pStyle w:val="Cabealho"/>
          <w:jc w:val="right"/>
        </w:pPr>
        <w:r>
          <w:fldChar w:fldCharType="begin"/>
        </w:r>
        <w:r>
          <w:instrText>PAGE   \* MERGEFORMAT</w:instrText>
        </w:r>
        <w:r>
          <w:fldChar w:fldCharType="separate"/>
        </w:r>
        <w:r>
          <w:t>2</w:t>
        </w:r>
        <w:r>
          <w:fldChar w:fldCharType="end"/>
        </w:r>
      </w:p>
    </w:sdtContent>
  </w:sdt>
  <w:p w14:paraId="7F797ABD" w14:textId="77777777" w:rsidR="000F4C22" w:rsidRDefault="000F4C22" w:rsidP="00D111CF">
    <w:pPr>
      <w:pStyle w:val="Cabealho"/>
    </w:pPr>
  </w:p>
  <w:p w14:paraId="68DD8FAC" w14:textId="77777777" w:rsidR="000F4C22" w:rsidRDefault="000F4C22"/>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545691"/>
    <w:multiLevelType w:val="hybridMultilevel"/>
    <w:tmpl w:val="8B4661B0"/>
    <w:lvl w:ilvl="0" w:tplc="04160001">
      <w:start w:val="1"/>
      <w:numFmt w:val="bullet"/>
      <w:lvlText w:val=""/>
      <w:lvlJc w:val="left"/>
      <w:pPr>
        <w:ind w:left="1429" w:hanging="360"/>
      </w:pPr>
      <w:rPr>
        <w:rFonts w:ascii="Symbol" w:hAnsi="Symbol" w:hint="default"/>
      </w:rPr>
    </w:lvl>
    <w:lvl w:ilvl="1" w:tplc="04160003" w:tentative="1">
      <w:start w:val="1"/>
      <w:numFmt w:val="bullet"/>
      <w:lvlText w:val="o"/>
      <w:lvlJc w:val="left"/>
      <w:pPr>
        <w:ind w:left="2149" w:hanging="360"/>
      </w:pPr>
      <w:rPr>
        <w:rFonts w:ascii="Courier New" w:hAnsi="Courier New" w:cs="Courier New" w:hint="default"/>
      </w:rPr>
    </w:lvl>
    <w:lvl w:ilvl="2" w:tplc="04160005" w:tentative="1">
      <w:start w:val="1"/>
      <w:numFmt w:val="bullet"/>
      <w:lvlText w:val=""/>
      <w:lvlJc w:val="left"/>
      <w:pPr>
        <w:ind w:left="2869" w:hanging="360"/>
      </w:pPr>
      <w:rPr>
        <w:rFonts w:ascii="Wingdings" w:hAnsi="Wingdings" w:hint="default"/>
      </w:rPr>
    </w:lvl>
    <w:lvl w:ilvl="3" w:tplc="04160001" w:tentative="1">
      <w:start w:val="1"/>
      <w:numFmt w:val="bullet"/>
      <w:lvlText w:val=""/>
      <w:lvlJc w:val="left"/>
      <w:pPr>
        <w:ind w:left="3589" w:hanging="360"/>
      </w:pPr>
      <w:rPr>
        <w:rFonts w:ascii="Symbol" w:hAnsi="Symbol" w:hint="default"/>
      </w:rPr>
    </w:lvl>
    <w:lvl w:ilvl="4" w:tplc="04160003" w:tentative="1">
      <w:start w:val="1"/>
      <w:numFmt w:val="bullet"/>
      <w:lvlText w:val="o"/>
      <w:lvlJc w:val="left"/>
      <w:pPr>
        <w:ind w:left="4309" w:hanging="360"/>
      </w:pPr>
      <w:rPr>
        <w:rFonts w:ascii="Courier New" w:hAnsi="Courier New" w:cs="Courier New" w:hint="default"/>
      </w:rPr>
    </w:lvl>
    <w:lvl w:ilvl="5" w:tplc="04160005" w:tentative="1">
      <w:start w:val="1"/>
      <w:numFmt w:val="bullet"/>
      <w:lvlText w:val=""/>
      <w:lvlJc w:val="left"/>
      <w:pPr>
        <w:ind w:left="5029" w:hanging="360"/>
      </w:pPr>
      <w:rPr>
        <w:rFonts w:ascii="Wingdings" w:hAnsi="Wingdings" w:hint="default"/>
      </w:rPr>
    </w:lvl>
    <w:lvl w:ilvl="6" w:tplc="04160001" w:tentative="1">
      <w:start w:val="1"/>
      <w:numFmt w:val="bullet"/>
      <w:lvlText w:val=""/>
      <w:lvlJc w:val="left"/>
      <w:pPr>
        <w:ind w:left="5749" w:hanging="360"/>
      </w:pPr>
      <w:rPr>
        <w:rFonts w:ascii="Symbol" w:hAnsi="Symbol" w:hint="default"/>
      </w:rPr>
    </w:lvl>
    <w:lvl w:ilvl="7" w:tplc="04160003" w:tentative="1">
      <w:start w:val="1"/>
      <w:numFmt w:val="bullet"/>
      <w:lvlText w:val="o"/>
      <w:lvlJc w:val="left"/>
      <w:pPr>
        <w:ind w:left="6469" w:hanging="360"/>
      </w:pPr>
      <w:rPr>
        <w:rFonts w:ascii="Courier New" w:hAnsi="Courier New" w:cs="Courier New" w:hint="default"/>
      </w:rPr>
    </w:lvl>
    <w:lvl w:ilvl="8" w:tplc="04160005" w:tentative="1">
      <w:start w:val="1"/>
      <w:numFmt w:val="bullet"/>
      <w:lvlText w:val=""/>
      <w:lvlJc w:val="left"/>
      <w:pPr>
        <w:ind w:left="7189" w:hanging="360"/>
      </w:pPr>
      <w:rPr>
        <w:rFonts w:ascii="Wingdings" w:hAnsi="Wingdings" w:hint="default"/>
      </w:rPr>
    </w:lvl>
  </w:abstractNum>
  <w:abstractNum w:abstractNumId="1" w15:restartNumberingAfterBreak="0">
    <w:nsid w:val="02732854"/>
    <w:multiLevelType w:val="multilevel"/>
    <w:tmpl w:val="CCE2908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02F65735"/>
    <w:multiLevelType w:val="multilevel"/>
    <w:tmpl w:val="8E7C9AD6"/>
    <w:lvl w:ilvl="0">
      <w:start w:val="1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031F7A53"/>
    <w:multiLevelType w:val="hybridMultilevel"/>
    <w:tmpl w:val="39FE5358"/>
    <w:lvl w:ilvl="0" w:tplc="04160001">
      <w:start w:val="1"/>
      <w:numFmt w:val="bullet"/>
      <w:lvlText w:val=""/>
      <w:lvlJc w:val="left"/>
      <w:pPr>
        <w:tabs>
          <w:tab w:val="num" w:pos="720"/>
        </w:tabs>
        <w:ind w:left="720" w:hanging="360"/>
      </w:pPr>
      <w:rPr>
        <w:rFonts w:ascii="Symbol" w:hAnsi="Symbol" w:hint="default"/>
      </w:rPr>
    </w:lvl>
    <w:lvl w:ilvl="1" w:tplc="CA62C556" w:tentative="1">
      <w:start w:val="1"/>
      <w:numFmt w:val="bullet"/>
      <w:lvlText w:val="-"/>
      <w:lvlJc w:val="left"/>
      <w:pPr>
        <w:tabs>
          <w:tab w:val="num" w:pos="1440"/>
        </w:tabs>
        <w:ind w:left="1440" w:hanging="360"/>
      </w:pPr>
      <w:rPr>
        <w:rFonts w:ascii="Times New Roman" w:hAnsi="Times New Roman" w:hint="default"/>
      </w:rPr>
    </w:lvl>
    <w:lvl w:ilvl="2" w:tplc="F606E7F4" w:tentative="1">
      <w:start w:val="1"/>
      <w:numFmt w:val="bullet"/>
      <w:lvlText w:val="-"/>
      <w:lvlJc w:val="left"/>
      <w:pPr>
        <w:tabs>
          <w:tab w:val="num" w:pos="2160"/>
        </w:tabs>
        <w:ind w:left="2160" w:hanging="360"/>
      </w:pPr>
      <w:rPr>
        <w:rFonts w:ascii="Times New Roman" w:hAnsi="Times New Roman" w:hint="default"/>
      </w:rPr>
    </w:lvl>
    <w:lvl w:ilvl="3" w:tplc="15C8103C" w:tentative="1">
      <w:start w:val="1"/>
      <w:numFmt w:val="bullet"/>
      <w:lvlText w:val="-"/>
      <w:lvlJc w:val="left"/>
      <w:pPr>
        <w:tabs>
          <w:tab w:val="num" w:pos="2880"/>
        </w:tabs>
        <w:ind w:left="2880" w:hanging="360"/>
      </w:pPr>
      <w:rPr>
        <w:rFonts w:ascii="Times New Roman" w:hAnsi="Times New Roman" w:hint="default"/>
      </w:rPr>
    </w:lvl>
    <w:lvl w:ilvl="4" w:tplc="1A5A48BA" w:tentative="1">
      <w:start w:val="1"/>
      <w:numFmt w:val="bullet"/>
      <w:lvlText w:val="-"/>
      <w:lvlJc w:val="left"/>
      <w:pPr>
        <w:tabs>
          <w:tab w:val="num" w:pos="3600"/>
        </w:tabs>
        <w:ind w:left="3600" w:hanging="360"/>
      </w:pPr>
      <w:rPr>
        <w:rFonts w:ascii="Times New Roman" w:hAnsi="Times New Roman" w:hint="default"/>
      </w:rPr>
    </w:lvl>
    <w:lvl w:ilvl="5" w:tplc="842C0900" w:tentative="1">
      <w:start w:val="1"/>
      <w:numFmt w:val="bullet"/>
      <w:lvlText w:val="-"/>
      <w:lvlJc w:val="left"/>
      <w:pPr>
        <w:tabs>
          <w:tab w:val="num" w:pos="4320"/>
        </w:tabs>
        <w:ind w:left="4320" w:hanging="360"/>
      </w:pPr>
      <w:rPr>
        <w:rFonts w:ascii="Times New Roman" w:hAnsi="Times New Roman" w:hint="default"/>
      </w:rPr>
    </w:lvl>
    <w:lvl w:ilvl="6" w:tplc="C8A4E570" w:tentative="1">
      <w:start w:val="1"/>
      <w:numFmt w:val="bullet"/>
      <w:lvlText w:val="-"/>
      <w:lvlJc w:val="left"/>
      <w:pPr>
        <w:tabs>
          <w:tab w:val="num" w:pos="5040"/>
        </w:tabs>
        <w:ind w:left="5040" w:hanging="360"/>
      </w:pPr>
      <w:rPr>
        <w:rFonts w:ascii="Times New Roman" w:hAnsi="Times New Roman" w:hint="default"/>
      </w:rPr>
    </w:lvl>
    <w:lvl w:ilvl="7" w:tplc="ACDAA83C" w:tentative="1">
      <w:start w:val="1"/>
      <w:numFmt w:val="bullet"/>
      <w:lvlText w:val="-"/>
      <w:lvlJc w:val="left"/>
      <w:pPr>
        <w:tabs>
          <w:tab w:val="num" w:pos="5760"/>
        </w:tabs>
        <w:ind w:left="5760" w:hanging="360"/>
      </w:pPr>
      <w:rPr>
        <w:rFonts w:ascii="Times New Roman" w:hAnsi="Times New Roman" w:hint="default"/>
      </w:rPr>
    </w:lvl>
    <w:lvl w:ilvl="8" w:tplc="8DE881B4" w:tentative="1">
      <w:start w:val="1"/>
      <w:numFmt w:val="bullet"/>
      <w:lvlText w:val="-"/>
      <w:lvlJc w:val="left"/>
      <w:pPr>
        <w:tabs>
          <w:tab w:val="num" w:pos="6480"/>
        </w:tabs>
        <w:ind w:left="6480" w:hanging="360"/>
      </w:pPr>
      <w:rPr>
        <w:rFonts w:ascii="Times New Roman" w:hAnsi="Times New Roman" w:hint="default"/>
      </w:rPr>
    </w:lvl>
  </w:abstractNum>
  <w:abstractNum w:abstractNumId="4" w15:restartNumberingAfterBreak="0">
    <w:nsid w:val="035E5E93"/>
    <w:multiLevelType w:val="multilevel"/>
    <w:tmpl w:val="E4AE850A"/>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05874C70"/>
    <w:multiLevelType w:val="multilevel"/>
    <w:tmpl w:val="381E2F6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6" w15:restartNumberingAfterBreak="0">
    <w:nsid w:val="09E53FD9"/>
    <w:multiLevelType w:val="multilevel"/>
    <w:tmpl w:val="7616B3AE"/>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0AB56EE2"/>
    <w:multiLevelType w:val="multilevel"/>
    <w:tmpl w:val="28FA53BE"/>
    <w:lvl w:ilvl="0">
      <w:start w:val="1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0D2A4831"/>
    <w:multiLevelType w:val="hybridMultilevel"/>
    <w:tmpl w:val="98C4FCAA"/>
    <w:lvl w:ilvl="0" w:tplc="0416000F">
      <w:start w:val="1"/>
      <w:numFmt w:val="decimal"/>
      <w:lvlText w:val="%1."/>
      <w:lvlJc w:val="left"/>
      <w:pPr>
        <w:ind w:left="1776" w:hanging="360"/>
      </w:pPr>
    </w:lvl>
    <w:lvl w:ilvl="1" w:tplc="0416000F">
      <w:start w:val="1"/>
      <w:numFmt w:val="decimal"/>
      <w:lvlText w:val="%2."/>
      <w:lvlJc w:val="left"/>
      <w:pPr>
        <w:ind w:left="2496" w:hanging="360"/>
      </w:pPr>
    </w:lvl>
    <w:lvl w:ilvl="2" w:tplc="0416001B" w:tentative="1">
      <w:start w:val="1"/>
      <w:numFmt w:val="lowerRoman"/>
      <w:lvlText w:val="%3."/>
      <w:lvlJc w:val="right"/>
      <w:pPr>
        <w:ind w:left="3216" w:hanging="180"/>
      </w:pPr>
    </w:lvl>
    <w:lvl w:ilvl="3" w:tplc="0416000F" w:tentative="1">
      <w:start w:val="1"/>
      <w:numFmt w:val="decimal"/>
      <w:lvlText w:val="%4."/>
      <w:lvlJc w:val="left"/>
      <w:pPr>
        <w:ind w:left="3936" w:hanging="360"/>
      </w:pPr>
    </w:lvl>
    <w:lvl w:ilvl="4" w:tplc="04160019" w:tentative="1">
      <w:start w:val="1"/>
      <w:numFmt w:val="lowerLetter"/>
      <w:lvlText w:val="%5."/>
      <w:lvlJc w:val="left"/>
      <w:pPr>
        <w:ind w:left="4656" w:hanging="360"/>
      </w:pPr>
    </w:lvl>
    <w:lvl w:ilvl="5" w:tplc="0416001B" w:tentative="1">
      <w:start w:val="1"/>
      <w:numFmt w:val="lowerRoman"/>
      <w:lvlText w:val="%6."/>
      <w:lvlJc w:val="right"/>
      <w:pPr>
        <w:ind w:left="5376" w:hanging="180"/>
      </w:pPr>
    </w:lvl>
    <w:lvl w:ilvl="6" w:tplc="0416000F" w:tentative="1">
      <w:start w:val="1"/>
      <w:numFmt w:val="decimal"/>
      <w:lvlText w:val="%7."/>
      <w:lvlJc w:val="left"/>
      <w:pPr>
        <w:ind w:left="6096" w:hanging="360"/>
      </w:pPr>
    </w:lvl>
    <w:lvl w:ilvl="7" w:tplc="04160019" w:tentative="1">
      <w:start w:val="1"/>
      <w:numFmt w:val="lowerLetter"/>
      <w:lvlText w:val="%8."/>
      <w:lvlJc w:val="left"/>
      <w:pPr>
        <w:ind w:left="6816" w:hanging="360"/>
      </w:pPr>
    </w:lvl>
    <w:lvl w:ilvl="8" w:tplc="0416001B" w:tentative="1">
      <w:start w:val="1"/>
      <w:numFmt w:val="lowerRoman"/>
      <w:lvlText w:val="%9."/>
      <w:lvlJc w:val="right"/>
      <w:pPr>
        <w:ind w:left="7536" w:hanging="180"/>
      </w:pPr>
    </w:lvl>
  </w:abstractNum>
  <w:abstractNum w:abstractNumId="9" w15:restartNumberingAfterBreak="0">
    <w:nsid w:val="11273490"/>
    <w:multiLevelType w:val="multilevel"/>
    <w:tmpl w:val="850A5408"/>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15574FA1"/>
    <w:multiLevelType w:val="hybridMultilevel"/>
    <w:tmpl w:val="25128216"/>
    <w:lvl w:ilvl="0" w:tplc="1E60B2B2">
      <w:start w:val="1"/>
      <w:numFmt w:val="bullet"/>
      <w:lvlText w:val="-"/>
      <w:lvlJc w:val="left"/>
      <w:pPr>
        <w:tabs>
          <w:tab w:val="num" w:pos="720"/>
        </w:tabs>
        <w:ind w:left="720" w:hanging="360"/>
      </w:pPr>
      <w:rPr>
        <w:rFonts w:ascii="Times New Roman" w:hAnsi="Times New Roman" w:hint="default"/>
      </w:rPr>
    </w:lvl>
    <w:lvl w:ilvl="1" w:tplc="CA62C556" w:tentative="1">
      <w:start w:val="1"/>
      <w:numFmt w:val="bullet"/>
      <w:lvlText w:val="-"/>
      <w:lvlJc w:val="left"/>
      <w:pPr>
        <w:tabs>
          <w:tab w:val="num" w:pos="1440"/>
        </w:tabs>
        <w:ind w:left="1440" w:hanging="360"/>
      </w:pPr>
      <w:rPr>
        <w:rFonts w:ascii="Times New Roman" w:hAnsi="Times New Roman" w:hint="default"/>
      </w:rPr>
    </w:lvl>
    <w:lvl w:ilvl="2" w:tplc="F606E7F4" w:tentative="1">
      <w:start w:val="1"/>
      <w:numFmt w:val="bullet"/>
      <w:lvlText w:val="-"/>
      <w:lvlJc w:val="left"/>
      <w:pPr>
        <w:tabs>
          <w:tab w:val="num" w:pos="2160"/>
        </w:tabs>
        <w:ind w:left="2160" w:hanging="360"/>
      </w:pPr>
      <w:rPr>
        <w:rFonts w:ascii="Times New Roman" w:hAnsi="Times New Roman" w:hint="default"/>
      </w:rPr>
    </w:lvl>
    <w:lvl w:ilvl="3" w:tplc="15C8103C" w:tentative="1">
      <w:start w:val="1"/>
      <w:numFmt w:val="bullet"/>
      <w:lvlText w:val="-"/>
      <w:lvlJc w:val="left"/>
      <w:pPr>
        <w:tabs>
          <w:tab w:val="num" w:pos="2880"/>
        </w:tabs>
        <w:ind w:left="2880" w:hanging="360"/>
      </w:pPr>
      <w:rPr>
        <w:rFonts w:ascii="Times New Roman" w:hAnsi="Times New Roman" w:hint="default"/>
      </w:rPr>
    </w:lvl>
    <w:lvl w:ilvl="4" w:tplc="1A5A48BA" w:tentative="1">
      <w:start w:val="1"/>
      <w:numFmt w:val="bullet"/>
      <w:lvlText w:val="-"/>
      <w:lvlJc w:val="left"/>
      <w:pPr>
        <w:tabs>
          <w:tab w:val="num" w:pos="3600"/>
        </w:tabs>
        <w:ind w:left="3600" w:hanging="360"/>
      </w:pPr>
      <w:rPr>
        <w:rFonts w:ascii="Times New Roman" w:hAnsi="Times New Roman" w:hint="default"/>
      </w:rPr>
    </w:lvl>
    <w:lvl w:ilvl="5" w:tplc="842C0900" w:tentative="1">
      <w:start w:val="1"/>
      <w:numFmt w:val="bullet"/>
      <w:lvlText w:val="-"/>
      <w:lvlJc w:val="left"/>
      <w:pPr>
        <w:tabs>
          <w:tab w:val="num" w:pos="4320"/>
        </w:tabs>
        <w:ind w:left="4320" w:hanging="360"/>
      </w:pPr>
      <w:rPr>
        <w:rFonts w:ascii="Times New Roman" w:hAnsi="Times New Roman" w:hint="default"/>
      </w:rPr>
    </w:lvl>
    <w:lvl w:ilvl="6" w:tplc="C8A4E570" w:tentative="1">
      <w:start w:val="1"/>
      <w:numFmt w:val="bullet"/>
      <w:lvlText w:val="-"/>
      <w:lvlJc w:val="left"/>
      <w:pPr>
        <w:tabs>
          <w:tab w:val="num" w:pos="5040"/>
        </w:tabs>
        <w:ind w:left="5040" w:hanging="360"/>
      </w:pPr>
      <w:rPr>
        <w:rFonts w:ascii="Times New Roman" w:hAnsi="Times New Roman" w:hint="default"/>
      </w:rPr>
    </w:lvl>
    <w:lvl w:ilvl="7" w:tplc="ACDAA83C" w:tentative="1">
      <w:start w:val="1"/>
      <w:numFmt w:val="bullet"/>
      <w:lvlText w:val="-"/>
      <w:lvlJc w:val="left"/>
      <w:pPr>
        <w:tabs>
          <w:tab w:val="num" w:pos="5760"/>
        </w:tabs>
        <w:ind w:left="5760" w:hanging="360"/>
      </w:pPr>
      <w:rPr>
        <w:rFonts w:ascii="Times New Roman" w:hAnsi="Times New Roman" w:hint="default"/>
      </w:rPr>
    </w:lvl>
    <w:lvl w:ilvl="8" w:tplc="8DE881B4" w:tentative="1">
      <w:start w:val="1"/>
      <w:numFmt w:val="bullet"/>
      <w:lvlText w:val="-"/>
      <w:lvlJc w:val="left"/>
      <w:pPr>
        <w:tabs>
          <w:tab w:val="num" w:pos="6480"/>
        </w:tabs>
        <w:ind w:left="6480" w:hanging="360"/>
      </w:pPr>
      <w:rPr>
        <w:rFonts w:ascii="Times New Roman" w:hAnsi="Times New Roman" w:hint="default"/>
      </w:rPr>
    </w:lvl>
  </w:abstractNum>
  <w:abstractNum w:abstractNumId="11" w15:restartNumberingAfterBreak="0">
    <w:nsid w:val="159F2114"/>
    <w:multiLevelType w:val="multilevel"/>
    <w:tmpl w:val="6E7A9CE0"/>
    <w:lvl w:ilvl="0">
      <w:start w:val="8"/>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15:restartNumberingAfterBreak="0">
    <w:nsid w:val="18CB4658"/>
    <w:multiLevelType w:val="hybridMultilevel"/>
    <w:tmpl w:val="BCFEF180"/>
    <w:lvl w:ilvl="0" w:tplc="E3F6D570">
      <w:start w:val="2"/>
      <w:numFmt w:val="bullet"/>
      <w:lvlText w:val=""/>
      <w:lvlJc w:val="left"/>
      <w:pPr>
        <w:ind w:left="1069" w:hanging="360"/>
      </w:pPr>
      <w:rPr>
        <w:rFonts w:ascii="Symbol" w:eastAsia="Times New Roman" w:hAnsi="Symbol" w:cs="Times New Roman" w:hint="default"/>
      </w:rPr>
    </w:lvl>
    <w:lvl w:ilvl="1" w:tplc="04160003" w:tentative="1">
      <w:start w:val="1"/>
      <w:numFmt w:val="bullet"/>
      <w:lvlText w:val="o"/>
      <w:lvlJc w:val="left"/>
      <w:pPr>
        <w:ind w:left="1789" w:hanging="360"/>
      </w:pPr>
      <w:rPr>
        <w:rFonts w:ascii="Courier New" w:hAnsi="Courier New" w:cs="Courier New" w:hint="default"/>
      </w:rPr>
    </w:lvl>
    <w:lvl w:ilvl="2" w:tplc="04160005" w:tentative="1">
      <w:start w:val="1"/>
      <w:numFmt w:val="bullet"/>
      <w:lvlText w:val=""/>
      <w:lvlJc w:val="left"/>
      <w:pPr>
        <w:ind w:left="2509" w:hanging="360"/>
      </w:pPr>
      <w:rPr>
        <w:rFonts w:ascii="Wingdings" w:hAnsi="Wingdings" w:hint="default"/>
      </w:rPr>
    </w:lvl>
    <w:lvl w:ilvl="3" w:tplc="04160001" w:tentative="1">
      <w:start w:val="1"/>
      <w:numFmt w:val="bullet"/>
      <w:lvlText w:val=""/>
      <w:lvlJc w:val="left"/>
      <w:pPr>
        <w:ind w:left="3229" w:hanging="360"/>
      </w:pPr>
      <w:rPr>
        <w:rFonts w:ascii="Symbol" w:hAnsi="Symbol" w:hint="default"/>
      </w:rPr>
    </w:lvl>
    <w:lvl w:ilvl="4" w:tplc="04160003" w:tentative="1">
      <w:start w:val="1"/>
      <w:numFmt w:val="bullet"/>
      <w:lvlText w:val="o"/>
      <w:lvlJc w:val="left"/>
      <w:pPr>
        <w:ind w:left="3949" w:hanging="360"/>
      </w:pPr>
      <w:rPr>
        <w:rFonts w:ascii="Courier New" w:hAnsi="Courier New" w:cs="Courier New" w:hint="default"/>
      </w:rPr>
    </w:lvl>
    <w:lvl w:ilvl="5" w:tplc="04160005" w:tentative="1">
      <w:start w:val="1"/>
      <w:numFmt w:val="bullet"/>
      <w:lvlText w:val=""/>
      <w:lvlJc w:val="left"/>
      <w:pPr>
        <w:ind w:left="4669" w:hanging="360"/>
      </w:pPr>
      <w:rPr>
        <w:rFonts w:ascii="Wingdings" w:hAnsi="Wingdings" w:hint="default"/>
      </w:rPr>
    </w:lvl>
    <w:lvl w:ilvl="6" w:tplc="04160001" w:tentative="1">
      <w:start w:val="1"/>
      <w:numFmt w:val="bullet"/>
      <w:lvlText w:val=""/>
      <w:lvlJc w:val="left"/>
      <w:pPr>
        <w:ind w:left="5389" w:hanging="360"/>
      </w:pPr>
      <w:rPr>
        <w:rFonts w:ascii="Symbol" w:hAnsi="Symbol" w:hint="default"/>
      </w:rPr>
    </w:lvl>
    <w:lvl w:ilvl="7" w:tplc="04160003" w:tentative="1">
      <w:start w:val="1"/>
      <w:numFmt w:val="bullet"/>
      <w:lvlText w:val="o"/>
      <w:lvlJc w:val="left"/>
      <w:pPr>
        <w:ind w:left="6109" w:hanging="360"/>
      </w:pPr>
      <w:rPr>
        <w:rFonts w:ascii="Courier New" w:hAnsi="Courier New" w:cs="Courier New" w:hint="default"/>
      </w:rPr>
    </w:lvl>
    <w:lvl w:ilvl="8" w:tplc="04160005" w:tentative="1">
      <w:start w:val="1"/>
      <w:numFmt w:val="bullet"/>
      <w:lvlText w:val=""/>
      <w:lvlJc w:val="left"/>
      <w:pPr>
        <w:ind w:left="6829" w:hanging="360"/>
      </w:pPr>
      <w:rPr>
        <w:rFonts w:ascii="Wingdings" w:hAnsi="Wingdings" w:hint="default"/>
      </w:rPr>
    </w:lvl>
  </w:abstractNum>
  <w:abstractNum w:abstractNumId="13" w15:restartNumberingAfterBreak="0">
    <w:nsid w:val="1DEA4706"/>
    <w:multiLevelType w:val="multilevel"/>
    <w:tmpl w:val="09DC8316"/>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15:restartNumberingAfterBreak="0">
    <w:nsid w:val="1E391741"/>
    <w:multiLevelType w:val="multilevel"/>
    <w:tmpl w:val="7A06B82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15:restartNumberingAfterBreak="0">
    <w:nsid w:val="1FBD4C64"/>
    <w:multiLevelType w:val="multilevel"/>
    <w:tmpl w:val="A4840A8E"/>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15:restartNumberingAfterBreak="0">
    <w:nsid w:val="21A0371D"/>
    <w:multiLevelType w:val="multilevel"/>
    <w:tmpl w:val="2EF86D58"/>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15:restartNumberingAfterBreak="0">
    <w:nsid w:val="22CD4488"/>
    <w:multiLevelType w:val="hybridMultilevel"/>
    <w:tmpl w:val="CD0CEA26"/>
    <w:lvl w:ilvl="0" w:tplc="0416000F">
      <w:start w:val="1"/>
      <w:numFmt w:val="decimal"/>
      <w:lvlText w:val="%1."/>
      <w:lvlJc w:val="left"/>
      <w:pPr>
        <w:ind w:left="1789" w:hanging="360"/>
      </w:pPr>
    </w:lvl>
    <w:lvl w:ilvl="1" w:tplc="04160019">
      <w:start w:val="1"/>
      <w:numFmt w:val="lowerLetter"/>
      <w:lvlText w:val="%2."/>
      <w:lvlJc w:val="left"/>
      <w:pPr>
        <w:ind w:left="2509" w:hanging="360"/>
      </w:pPr>
    </w:lvl>
    <w:lvl w:ilvl="2" w:tplc="0416001B" w:tentative="1">
      <w:start w:val="1"/>
      <w:numFmt w:val="lowerRoman"/>
      <w:lvlText w:val="%3."/>
      <w:lvlJc w:val="right"/>
      <w:pPr>
        <w:ind w:left="3229" w:hanging="180"/>
      </w:pPr>
    </w:lvl>
    <w:lvl w:ilvl="3" w:tplc="0416000F" w:tentative="1">
      <w:start w:val="1"/>
      <w:numFmt w:val="decimal"/>
      <w:lvlText w:val="%4."/>
      <w:lvlJc w:val="left"/>
      <w:pPr>
        <w:ind w:left="3949" w:hanging="360"/>
      </w:pPr>
    </w:lvl>
    <w:lvl w:ilvl="4" w:tplc="04160019" w:tentative="1">
      <w:start w:val="1"/>
      <w:numFmt w:val="lowerLetter"/>
      <w:lvlText w:val="%5."/>
      <w:lvlJc w:val="left"/>
      <w:pPr>
        <w:ind w:left="4669" w:hanging="360"/>
      </w:pPr>
    </w:lvl>
    <w:lvl w:ilvl="5" w:tplc="0416001B" w:tentative="1">
      <w:start w:val="1"/>
      <w:numFmt w:val="lowerRoman"/>
      <w:lvlText w:val="%6."/>
      <w:lvlJc w:val="right"/>
      <w:pPr>
        <w:ind w:left="5389" w:hanging="180"/>
      </w:pPr>
    </w:lvl>
    <w:lvl w:ilvl="6" w:tplc="0416000F" w:tentative="1">
      <w:start w:val="1"/>
      <w:numFmt w:val="decimal"/>
      <w:lvlText w:val="%7."/>
      <w:lvlJc w:val="left"/>
      <w:pPr>
        <w:ind w:left="6109" w:hanging="360"/>
      </w:pPr>
    </w:lvl>
    <w:lvl w:ilvl="7" w:tplc="04160019" w:tentative="1">
      <w:start w:val="1"/>
      <w:numFmt w:val="lowerLetter"/>
      <w:lvlText w:val="%8."/>
      <w:lvlJc w:val="left"/>
      <w:pPr>
        <w:ind w:left="6829" w:hanging="360"/>
      </w:pPr>
    </w:lvl>
    <w:lvl w:ilvl="8" w:tplc="0416001B" w:tentative="1">
      <w:start w:val="1"/>
      <w:numFmt w:val="lowerRoman"/>
      <w:lvlText w:val="%9."/>
      <w:lvlJc w:val="right"/>
      <w:pPr>
        <w:ind w:left="7549" w:hanging="180"/>
      </w:pPr>
    </w:lvl>
  </w:abstractNum>
  <w:abstractNum w:abstractNumId="18" w15:restartNumberingAfterBreak="0">
    <w:nsid w:val="23507FD9"/>
    <w:multiLevelType w:val="multilevel"/>
    <w:tmpl w:val="026AFC20"/>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15:restartNumberingAfterBreak="0">
    <w:nsid w:val="239B206C"/>
    <w:multiLevelType w:val="multilevel"/>
    <w:tmpl w:val="31F28E00"/>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15:restartNumberingAfterBreak="0">
    <w:nsid w:val="248B3058"/>
    <w:multiLevelType w:val="multilevel"/>
    <w:tmpl w:val="95660546"/>
    <w:lvl w:ilvl="0">
      <w:start w:val="10"/>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15:restartNumberingAfterBreak="0">
    <w:nsid w:val="280C21A8"/>
    <w:multiLevelType w:val="hybridMultilevel"/>
    <w:tmpl w:val="77C89B3A"/>
    <w:lvl w:ilvl="0" w:tplc="04160001">
      <w:start w:val="1"/>
      <w:numFmt w:val="bullet"/>
      <w:lvlText w:val=""/>
      <w:lvlJc w:val="left"/>
      <w:pPr>
        <w:ind w:left="1287" w:hanging="360"/>
      </w:pPr>
      <w:rPr>
        <w:rFonts w:ascii="Symbol" w:hAnsi="Symbol" w:hint="default"/>
      </w:rPr>
    </w:lvl>
    <w:lvl w:ilvl="1" w:tplc="04160001">
      <w:start w:val="1"/>
      <w:numFmt w:val="bullet"/>
      <w:lvlText w:val=""/>
      <w:lvlJc w:val="left"/>
      <w:pPr>
        <w:ind w:left="2007" w:hanging="360"/>
      </w:pPr>
      <w:rPr>
        <w:rFonts w:ascii="Symbol" w:hAnsi="Symbol" w:hint="default"/>
      </w:rPr>
    </w:lvl>
    <w:lvl w:ilvl="2" w:tplc="0416001B" w:tentative="1">
      <w:start w:val="1"/>
      <w:numFmt w:val="lowerRoman"/>
      <w:lvlText w:val="%3."/>
      <w:lvlJc w:val="right"/>
      <w:pPr>
        <w:ind w:left="2727" w:hanging="180"/>
      </w:pPr>
    </w:lvl>
    <w:lvl w:ilvl="3" w:tplc="0416000F" w:tentative="1">
      <w:start w:val="1"/>
      <w:numFmt w:val="decimal"/>
      <w:lvlText w:val="%4."/>
      <w:lvlJc w:val="left"/>
      <w:pPr>
        <w:ind w:left="3447" w:hanging="360"/>
      </w:pPr>
    </w:lvl>
    <w:lvl w:ilvl="4" w:tplc="04160019" w:tentative="1">
      <w:start w:val="1"/>
      <w:numFmt w:val="lowerLetter"/>
      <w:lvlText w:val="%5."/>
      <w:lvlJc w:val="left"/>
      <w:pPr>
        <w:ind w:left="4167" w:hanging="360"/>
      </w:pPr>
    </w:lvl>
    <w:lvl w:ilvl="5" w:tplc="0416001B" w:tentative="1">
      <w:start w:val="1"/>
      <w:numFmt w:val="lowerRoman"/>
      <w:lvlText w:val="%6."/>
      <w:lvlJc w:val="right"/>
      <w:pPr>
        <w:ind w:left="4887" w:hanging="180"/>
      </w:pPr>
    </w:lvl>
    <w:lvl w:ilvl="6" w:tplc="0416000F" w:tentative="1">
      <w:start w:val="1"/>
      <w:numFmt w:val="decimal"/>
      <w:lvlText w:val="%7."/>
      <w:lvlJc w:val="left"/>
      <w:pPr>
        <w:ind w:left="5607" w:hanging="360"/>
      </w:pPr>
    </w:lvl>
    <w:lvl w:ilvl="7" w:tplc="04160019" w:tentative="1">
      <w:start w:val="1"/>
      <w:numFmt w:val="lowerLetter"/>
      <w:lvlText w:val="%8."/>
      <w:lvlJc w:val="left"/>
      <w:pPr>
        <w:ind w:left="6327" w:hanging="360"/>
      </w:pPr>
    </w:lvl>
    <w:lvl w:ilvl="8" w:tplc="0416001B" w:tentative="1">
      <w:start w:val="1"/>
      <w:numFmt w:val="lowerRoman"/>
      <w:lvlText w:val="%9."/>
      <w:lvlJc w:val="right"/>
      <w:pPr>
        <w:ind w:left="7047" w:hanging="180"/>
      </w:pPr>
    </w:lvl>
  </w:abstractNum>
  <w:abstractNum w:abstractNumId="22" w15:restartNumberingAfterBreak="0">
    <w:nsid w:val="29B23DF2"/>
    <w:multiLevelType w:val="multilevel"/>
    <w:tmpl w:val="3ECEC68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 w15:restartNumberingAfterBreak="0">
    <w:nsid w:val="2C045F93"/>
    <w:multiLevelType w:val="multilevel"/>
    <w:tmpl w:val="8EB059A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 w15:restartNumberingAfterBreak="0">
    <w:nsid w:val="2C14299E"/>
    <w:multiLevelType w:val="hybridMultilevel"/>
    <w:tmpl w:val="153C05AA"/>
    <w:lvl w:ilvl="0" w:tplc="64487544">
      <w:start w:val="1"/>
      <w:numFmt w:val="lowerLetter"/>
      <w:lvlText w:val="%1)"/>
      <w:lvlJc w:val="left"/>
      <w:pPr>
        <w:ind w:left="1069" w:hanging="360"/>
      </w:pPr>
      <w:rPr>
        <w:rFonts w:hint="default"/>
      </w:rPr>
    </w:lvl>
    <w:lvl w:ilvl="1" w:tplc="04160019" w:tentative="1">
      <w:start w:val="1"/>
      <w:numFmt w:val="lowerLetter"/>
      <w:lvlText w:val="%2."/>
      <w:lvlJc w:val="left"/>
      <w:pPr>
        <w:ind w:left="1789" w:hanging="360"/>
      </w:pPr>
    </w:lvl>
    <w:lvl w:ilvl="2" w:tplc="0416001B" w:tentative="1">
      <w:start w:val="1"/>
      <w:numFmt w:val="lowerRoman"/>
      <w:lvlText w:val="%3."/>
      <w:lvlJc w:val="right"/>
      <w:pPr>
        <w:ind w:left="2509" w:hanging="180"/>
      </w:pPr>
    </w:lvl>
    <w:lvl w:ilvl="3" w:tplc="0416000F" w:tentative="1">
      <w:start w:val="1"/>
      <w:numFmt w:val="decimal"/>
      <w:lvlText w:val="%4."/>
      <w:lvlJc w:val="left"/>
      <w:pPr>
        <w:ind w:left="3229" w:hanging="360"/>
      </w:pPr>
    </w:lvl>
    <w:lvl w:ilvl="4" w:tplc="04160019" w:tentative="1">
      <w:start w:val="1"/>
      <w:numFmt w:val="lowerLetter"/>
      <w:lvlText w:val="%5."/>
      <w:lvlJc w:val="left"/>
      <w:pPr>
        <w:ind w:left="3949" w:hanging="360"/>
      </w:pPr>
    </w:lvl>
    <w:lvl w:ilvl="5" w:tplc="0416001B" w:tentative="1">
      <w:start w:val="1"/>
      <w:numFmt w:val="lowerRoman"/>
      <w:lvlText w:val="%6."/>
      <w:lvlJc w:val="right"/>
      <w:pPr>
        <w:ind w:left="4669" w:hanging="180"/>
      </w:pPr>
    </w:lvl>
    <w:lvl w:ilvl="6" w:tplc="0416000F" w:tentative="1">
      <w:start w:val="1"/>
      <w:numFmt w:val="decimal"/>
      <w:lvlText w:val="%7."/>
      <w:lvlJc w:val="left"/>
      <w:pPr>
        <w:ind w:left="5389" w:hanging="360"/>
      </w:pPr>
    </w:lvl>
    <w:lvl w:ilvl="7" w:tplc="04160019" w:tentative="1">
      <w:start w:val="1"/>
      <w:numFmt w:val="lowerLetter"/>
      <w:lvlText w:val="%8."/>
      <w:lvlJc w:val="left"/>
      <w:pPr>
        <w:ind w:left="6109" w:hanging="360"/>
      </w:pPr>
    </w:lvl>
    <w:lvl w:ilvl="8" w:tplc="0416001B" w:tentative="1">
      <w:start w:val="1"/>
      <w:numFmt w:val="lowerRoman"/>
      <w:lvlText w:val="%9."/>
      <w:lvlJc w:val="right"/>
      <w:pPr>
        <w:ind w:left="6829" w:hanging="180"/>
      </w:pPr>
    </w:lvl>
  </w:abstractNum>
  <w:abstractNum w:abstractNumId="25" w15:restartNumberingAfterBreak="0">
    <w:nsid w:val="2C282E6A"/>
    <w:multiLevelType w:val="multilevel"/>
    <w:tmpl w:val="B37884E0"/>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 w15:restartNumberingAfterBreak="0">
    <w:nsid w:val="2CB4207C"/>
    <w:multiLevelType w:val="hybridMultilevel"/>
    <w:tmpl w:val="F58C80FA"/>
    <w:lvl w:ilvl="0" w:tplc="04160001">
      <w:start w:val="1"/>
      <w:numFmt w:val="bullet"/>
      <w:lvlText w:val=""/>
      <w:lvlJc w:val="left"/>
      <w:pPr>
        <w:ind w:left="1433" w:hanging="360"/>
      </w:pPr>
      <w:rPr>
        <w:rFonts w:ascii="Symbol" w:hAnsi="Symbol" w:hint="default"/>
      </w:rPr>
    </w:lvl>
    <w:lvl w:ilvl="1" w:tplc="04160003" w:tentative="1">
      <w:start w:val="1"/>
      <w:numFmt w:val="bullet"/>
      <w:lvlText w:val="o"/>
      <w:lvlJc w:val="left"/>
      <w:pPr>
        <w:ind w:left="2153" w:hanging="360"/>
      </w:pPr>
      <w:rPr>
        <w:rFonts w:ascii="Courier New" w:hAnsi="Courier New" w:cs="Courier New" w:hint="default"/>
      </w:rPr>
    </w:lvl>
    <w:lvl w:ilvl="2" w:tplc="04160005" w:tentative="1">
      <w:start w:val="1"/>
      <w:numFmt w:val="bullet"/>
      <w:lvlText w:val=""/>
      <w:lvlJc w:val="left"/>
      <w:pPr>
        <w:ind w:left="2873" w:hanging="360"/>
      </w:pPr>
      <w:rPr>
        <w:rFonts w:ascii="Wingdings" w:hAnsi="Wingdings" w:hint="default"/>
      </w:rPr>
    </w:lvl>
    <w:lvl w:ilvl="3" w:tplc="04160001" w:tentative="1">
      <w:start w:val="1"/>
      <w:numFmt w:val="bullet"/>
      <w:lvlText w:val=""/>
      <w:lvlJc w:val="left"/>
      <w:pPr>
        <w:ind w:left="3593" w:hanging="360"/>
      </w:pPr>
      <w:rPr>
        <w:rFonts w:ascii="Symbol" w:hAnsi="Symbol" w:hint="default"/>
      </w:rPr>
    </w:lvl>
    <w:lvl w:ilvl="4" w:tplc="04160003" w:tentative="1">
      <w:start w:val="1"/>
      <w:numFmt w:val="bullet"/>
      <w:lvlText w:val="o"/>
      <w:lvlJc w:val="left"/>
      <w:pPr>
        <w:ind w:left="4313" w:hanging="360"/>
      </w:pPr>
      <w:rPr>
        <w:rFonts w:ascii="Courier New" w:hAnsi="Courier New" w:cs="Courier New" w:hint="default"/>
      </w:rPr>
    </w:lvl>
    <w:lvl w:ilvl="5" w:tplc="04160005" w:tentative="1">
      <w:start w:val="1"/>
      <w:numFmt w:val="bullet"/>
      <w:lvlText w:val=""/>
      <w:lvlJc w:val="left"/>
      <w:pPr>
        <w:ind w:left="5033" w:hanging="360"/>
      </w:pPr>
      <w:rPr>
        <w:rFonts w:ascii="Wingdings" w:hAnsi="Wingdings" w:hint="default"/>
      </w:rPr>
    </w:lvl>
    <w:lvl w:ilvl="6" w:tplc="04160001" w:tentative="1">
      <w:start w:val="1"/>
      <w:numFmt w:val="bullet"/>
      <w:lvlText w:val=""/>
      <w:lvlJc w:val="left"/>
      <w:pPr>
        <w:ind w:left="5753" w:hanging="360"/>
      </w:pPr>
      <w:rPr>
        <w:rFonts w:ascii="Symbol" w:hAnsi="Symbol" w:hint="default"/>
      </w:rPr>
    </w:lvl>
    <w:lvl w:ilvl="7" w:tplc="04160003" w:tentative="1">
      <w:start w:val="1"/>
      <w:numFmt w:val="bullet"/>
      <w:lvlText w:val="o"/>
      <w:lvlJc w:val="left"/>
      <w:pPr>
        <w:ind w:left="6473" w:hanging="360"/>
      </w:pPr>
      <w:rPr>
        <w:rFonts w:ascii="Courier New" w:hAnsi="Courier New" w:cs="Courier New" w:hint="default"/>
      </w:rPr>
    </w:lvl>
    <w:lvl w:ilvl="8" w:tplc="04160005" w:tentative="1">
      <w:start w:val="1"/>
      <w:numFmt w:val="bullet"/>
      <w:lvlText w:val=""/>
      <w:lvlJc w:val="left"/>
      <w:pPr>
        <w:ind w:left="7193" w:hanging="360"/>
      </w:pPr>
      <w:rPr>
        <w:rFonts w:ascii="Wingdings" w:hAnsi="Wingdings" w:hint="default"/>
      </w:rPr>
    </w:lvl>
  </w:abstractNum>
  <w:abstractNum w:abstractNumId="27" w15:restartNumberingAfterBreak="0">
    <w:nsid w:val="2EDB3568"/>
    <w:multiLevelType w:val="multilevel"/>
    <w:tmpl w:val="0876006A"/>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8" w15:restartNumberingAfterBreak="0">
    <w:nsid w:val="2F923467"/>
    <w:multiLevelType w:val="hybridMultilevel"/>
    <w:tmpl w:val="5C800650"/>
    <w:lvl w:ilvl="0" w:tplc="C020104A">
      <w:start w:val="4"/>
      <w:numFmt w:val="bullet"/>
      <w:lvlText w:val=""/>
      <w:lvlJc w:val="left"/>
      <w:pPr>
        <w:ind w:left="720" w:hanging="360"/>
      </w:pPr>
      <w:rPr>
        <w:rFonts w:ascii="Symbol" w:eastAsia="Times New Roman" w:hAnsi="Symbol" w:cs="Aria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29" w15:restartNumberingAfterBreak="0">
    <w:nsid w:val="306F5E15"/>
    <w:multiLevelType w:val="multilevel"/>
    <w:tmpl w:val="44665978"/>
    <w:lvl w:ilvl="0">
      <w:start w:val="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0" w15:restartNumberingAfterBreak="0">
    <w:nsid w:val="31A370E1"/>
    <w:multiLevelType w:val="hybridMultilevel"/>
    <w:tmpl w:val="7FDEE526"/>
    <w:lvl w:ilvl="0" w:tplc="49E65258">
      <w:start w:val="3"/>
      <w:numFmt w:val="bullet"/>
      <w:lvlText w:val=""/>
      <w:lvlJc w:val="left"/>
      <w:pPr>
        <w:ind w:left="1069" w:hanging="360"/>
      </w:pPr>
      <w:rPr>
        <w:rFonts w:ascii="Symbol" w:eastAsia="Times New Roman" w:hAnsi="Symbol" w:cs="Times New Roman" w:hint="default"/>
      </w:rPr>
    </w:lvl>
    <w:lvl w:ilvl="1" w:tplc="04160003" w:tentative="1">
      <w:start w:val="1"/>
      <w:numFmt w:val="bullet"/>
      <w:lvlText w:val="o"/>
      <w:lvlJc w:val="left"/>
      <w:pPr>
        <w:ind w:left="1789" w:hanging="360"/>
      </w:pPr>
      <w:rPr>
        <w:rFonts w:ascii="Courier New" w:hAnsi="Courier New" w:cs="Courier New" w:hint="default"/>
      </w:rPr>
    </w:lvl>
    <w:lvl w:ilvl="2" w:tplc="04160005" w:tentative="1">
      <w:start w:val="1"/>
      <w:numFmt w:val="bullet"/>
      <w:lvlText w:val=""/>
      <w:lvlJc w:val="left"/>
      <w:pPr>
        <w:ind w:left="2509" w:hanging="360"/>
      </w:pPr>
      <w:rPr>
        <w:rFonts w:ascii="Wingdings" w:hAnsi="Wingdings" w:hint="default"/>
      </w:rPr>
    </w:lvl>
    <w:lvl w:ilvl="3" w:tplc="04160001" w:tentative="1">
      <w:start w:val="1"/>
      <w:numFmt w:val="bullet"/>
      <w:lvlText w:val=""/>
      <w:lvlJc w:val="left"/>
      <w:pPr>
        <w:ind w:left="3229" w:hanging="360"/>
      </w:pPr>
      <w:rPr>
        <w:rFonts w:ascii="Symbol" w:hAnsi="Symbol" w:hint="default"/>
      </w:rPr>
    </w:lvl>
    <w:lvl w:ilvl="4" w:tplc="04160003" w:tentative="1">
      <w:start w:val="1"/>
      <w:numFmt w:val="bullet"/>
      <w:lvlText w:val="o"/>
      <w:lvlJc w:val="left"/>
      <w:pPr>
        <w:ind w:left="3949" w:hanging="360"/>
      </w:pPr>
      <w:rPr>
        <w:rFonts w:ascii="Courier New" w:hAnsi="Courier New" w:cs="Courier New" w:hint="default"/>
      </w:rPr>
    </w:lvl>
    <w:lvl w:ilvl="5" w:tplc="04160005" w:tentative="1">
      <w:start w:val="1"/>
      <w:numFmt w:val="bullet"/>
      <w:lvlText w:val=""/>
      <w:lvlJc w:val="left"/>
      <w:pPr>
        <w:ind w:left="4669" w:hanging="360"/>
      </w:pPr>
      <w:rPr>
        <w:rFonts w:ascii="Wingdings" w:hAnsi="Wingdings" w:hint="default"/>
      </w:rPr>
    </w:lvl>
    <w:lvl w:ilvl="6" w:tplc="04160001" w:tentative="1">
      <w:start w:val="1"/>
      <w:numFmt w:val="bullet"/>
      <w:lvlText w:val=""/>
      <w:lvlJc w:val="left"/>
      <w:pPr>
        <w:ind w:left="5389" w:hanging="360"/>
      </w:pPr>
      <w:rPr>
        <w:rFonts w:ascii="Symbol" w:hAnsi="Symbol" w:hint="default"/>
      </w:rPr>
    </w:lvl>
    <w:lvl w:ilvl="7" w:tplc="04160003" w:tentative="1">
      <w:start w:val="1"/>
      <w:numFmt w:val="bullet"/>
      <w:lvlText w:val="o"/>
      <w:lvlJc w:val="left"/>
      <w:pPr>
        <w:ind w:left="6109" w:hanging="360"/>
      </w:pPr>
      <w:rPr>
        <w:rFonts w:ascii="Courier New" w:hAnsi="Courier New" w:cs="Courier New" w:hint="default"/>
      </w:rPr>
    </w:lvl>
    <w:lvl w:ilvl="8" w:tplc="04160005" w:tentative="1">
      <w:start w:val="1"/>
      <w:numFmt w:val="bullet"/>
      <w:lvlText w:val=""/>
      <w:lvlJc w:val="left"/>
      <w:pPr>
        <w:ind w:left="6829" w:hanging="360"/>
      </w:pPr>
      <w:rPr>
        <w:rFonts w:ascii="Wingdings" w:hAnsi="Wingdings" w:hint="default"/>
      </w:rPr>
    </w:lvl>
  </w:abstractNum>
  <w:abstractNum w:abstractNumId="31" w15:restartNumberingAfterBreak="0">
    <w:nsid w:val="32121CF6"/>
    <w:multiLevelType w:val="multilevel"/>
    <w:tmpl w:val="9C6A254E"/>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2" w15:restartNumberingAfterBreak="0">
    <w:nsid w:val="3676003D"/>
    <w:multiLevelType w:val="multilevel"/>
    <w:tmpl w:val="83480702"/>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3" w15:restartNumberingAfterBreak="0">
    <w:nsid w:val="369836EA"/>
    <w:multiLevelType w:val="multilevel"/>
    <w:tmpl w:val="CC6ABE54"/>
    <w:lvl w:ilvl="0">
      <w:start w:val="1"/>
      <w:numFmt w:val="decimal"/>
      <w:pStyle w:val="Ttulo1"/>
      <w:lvlText w:val="%1"/>
      <w:lvlJc w:val="left"/>
      <w:pPr>
        <w:ind w:left="1419" w:hanging="710"/>
      </w:pPr>
      <w:rPr>
        <w:rFonts w:hint="default"/>
        <w:i w:val="0"/>
      </w:rPr>
    </w:lvl>
    <w:lvl w:ilvl="1">
      <w:start w:val="1"/>
      <w:numFmt w:val="decimal"/>
      <w:isLgl/>
      <w:lvlText w:val="%1.%2"/>
      <w:lvlJc w:val="left"/>
      <w:pPr>
        <w:ind w:left="1584" w:hanging="360"/>
      </w:pPr>
      <w:rPr>
        <w:rFonts w:hint="default"/>
        <w:b/>
        <w:bCs/>
        <w:i w:val="0"/>
      </w:rPr>
    </w:lvl>
    <w:lvl w:ilvl="2">
      <w:start w:val="1"/>
      <w:numFmt w:val="decimal"/>
      <w:isLgl/>
      <w:lvlText w:val="%1.%2.%3"/>
      <w:lvlJc w:val="left"/>
      <w:pPr>
        <w:ind w:left="2459" w:hanging="720"/>
      </w:pPr>
      <w:rPr>
        <w:rFonts w:hint="default"/>
        <w:b w:val="0"/>
      </w:rPr>
    </w:lvl>
    <w:lvl w:ilvl="3">
      <w:start w:val="1"/>
      <w:numFmt w:val="decimal"/>
      <w:isLgl/>
      <w:lvlText w:val="%1.%2.%3.%4"/>
      <w:lvlJc w:val="left"/>
      <w:pPr>
        <w:ind w:left="3334" w:hanging="1080"/>
      </w:pPr>
      <w:rPr>
        <w:rFonts w:hint="default"/>
      </w:rPr>
    </w:lvl>
    <w:lvl w:ilvl="4">
      <w:start w:val="1"/>
      <w:numFmt w:val="decimal"/>
      <w:isLgl/>
      <w:lvlText w:val="%1.%2.%3.%4.%5"/>
      <w:lvlJc w:val="left"/>
      <w:pPr>
        <w:ind w:left="3849" w:hanging="1080"/>
      </w:pPr>
      <w:rPr>
        <w:rFonts w:hint="default"/>
      </w:rPr>
    </w:lvl>
    <w:lvl w:ilvl="5">
      <w:start w:val="1"/>
      <w:numFmt w:val="decimal"/>
      <w:isLgl/>
      <w:lvlText w:val="%1.%2.%3.%4.%5.%6"/>
      <w:lvlJc w:val="left"/>
      <w:pPr>
        <w:ind w:left="4724" w:hanging="1440"/>
      </w:pPr>
      <w:rPr>
        <w:rFonts w:hint="default"/>
      </w:rPr>
    </w:lvl>
    <w:lvl w:ilvl="6">
      <w:start w:val="1"/>
      <w:numFmt w:val="decimal"/>
      <w:isLgl/>
      <w:lvlText w:val="%1.%2.%3.%4.%5.%6.%7"/>
      <w:lvlJc w:val="left"/>
      <w:pPr>
        <w:ind w:left="5239" w:hanging="1440"/>
      </w:pPr>
      <w:rPr>
        <w:rFonts w:hint="default"/>
      </w:rPr>
    </w:lvl>
    <w:lvl w:ilvl="7">
      <w:start w:val="1"/>
      <w:numFmt w:val="decimal"/>
      <w:isLgl/>
      <w:lvlText w:val="%1.%2.%3.%4.%5.%6.%7.%8"/>
      <w:lvlJc w:val="left"/>
      <w:pPr>
        <w:ind w:left="6114" w:hanging="1800"/>
      </w:pPr>
      <w:rPr>
        <w:rFonts w:hint="default"/>
      </w:rPr>
    </w:lvl>
    <w:lvl w:ilvl="8">
      <w:start w:val="1"/>
      <w:numFmt w:val="decimal"/>
      <w:isLgl/>
      <w:lvlText w:val="%1.%2.%3.%4.%5.%6.%7.%8.%9"/>
      <w:lvlJc w:val="left"/>
      <w:pPr>
        <w:ind w:left="6629" w:hanging="1800"/>
      </w:pPr>
      <w:rPr>
        <w:rFonts w:hint="default"/>
      </w:rPr>
    </w:lvl>
  </w:abstractNum>
  <w:abstractNum w:abstractNumId="34" w15:restartNumberingAfterBreak="0">
    <w:nsid w:val="3B573986"/>
    <w:multiLevelType w:val="hybridMultilevel"/>
    <w:tmpl w:val="190A0FB6"/>
    <w:lvl w:ilvl="0" w:tplc="04160001">
      <w:start w:val="1"/>
      <w:numFmt w:val="bullet"/>
      <w:lvlText w:val=""/>
      <w:lvlJc w:val="left"/>
      <w:pPr>
        <w:ind w:left="1785" w:hanging="360"/>
      </w:pPr>
      <w:rPr>
        <w:rFonts w:ascii="Symbol" w:hAnsi="Symbol" w:hint="default"/>
      </w:rPr>
    </w:lvl>
    <w:lvl w:ilvl="1" w:tplc="04160003" w:tentative="1">
      <w:start w:val="1"/>
      <w:numFmt w:val="bullet"/>
      <w:lvlText w:val="o"/>
      <w:lvlJc w:val="left"/>
      <w:pPr>
        <w:ind w:left="2505" w:hanging="360"/>
      </w:pPr>
      <w:rPr>
        <w:rFonts w:ascii="Courier New" w:hAnsi="Courier New" w:cs="Courier New" w:hint="default"/>
      </w:rPr>
    </w:lvl>
    <w:lvl w:ilvl="2" w:tplc="04160005" w:tentative="1">
      <w:start w:val="1"/>
      <w:numFmt w:val="bullet"/>
      <w:lvlText w:val=""/>
      <w:lvlJc w:val="left"/>
      <w:pPr>
        <w:ind w:left="3225" w:hanging="360"/>
      </w:pPr>
      <w:rPr>
        <w:rFonts w:ascii="Wingdings" w:hAnsi="Wingdings" w:hint="default"/>
      </w:rPr>
    </w:lvl>
    <w:lvl w:ilvl="3" w:tplc="04160001" w:tentative="1">
      <w:start w:val="1"/>
      <w:numFmt w:val="bullet"/>
      <w:lvlText w:val=""/>
      <w:lvlJc w:val="left"/>
      <w:pPr>
        <w:ind w:left="3945" w:hanging="360"/>
      </w:pPr>
      <w:rPr>
        <w:rFonts w:ascii="Symbol" w:hAnsi="Symbol" w:hint="default"/>
      </w:rPr>
    </w:lvl>
    <w:lvl w:ilvl="4" w:tplc="04160003" w:tentative="1">
      <w:start w:val="1"/>
      <w:numFmt w:val="bullet"/>
      <w:lvlText w:val="o"/>
      <w:lvlJc w:val="left"/>
      <w:pPr>
        <w:ind w:left="4665" w:hanging="360"/>
      </w:pPr>
      <w:rPr>
        <w:rFonts w:ascii="Courier New" w:hAnsi="Courier New" w:cs="Courier New" w:hint="default"/>
      </w:rPr>
    </w:lvl>
    <w:lvl w:ilvl="5" w:tplc="04160005" w:tentative="1">
      <w:start w:val="1"/>
      <w:numFmt w:val="bullet"/>
      <w:lvlText w:val=""/>
      <w:lvlJc w:val="left"/>
      <w:pPr>
        <w:ind w:left="5385" w:hanging="360"/>
      </w:pPr>
      <w:rPr>
        <w:rFonts w:ascii="Wingdings" w:hAnsi="Wingdings" w:hint="default"/>
      </w:rPr>
    </w:lvl>
    <w:lvl w:ilvl="6" w:tplc="04160001" w:tentative="1">
      <w:start w:val="1"/>
      <w:numFmt w:val="bullet"/>
      <w:lvlText w:val=""/>
      <w:lvlJc w:val="left"/>
      <w:pPr>
        <w:ind w:left="6105" w:hanging="360"/>
      </w:pPr>
      <w:rPr>
        <w:rFonts w:ascii="Symbol" w:hAnsi="Symbol" w:hint="default"/>
      </w:rPr>
    </w:lvl>
    <w:lvl w:ilvl="7" w:tplc="04160003" w:tentative="1">
      <w:start w:val="1"/>
      <w:numFmt w:val="bullet"/>
      <w:lvlText w:val="o"/>
      <w:lvlJc w:val="left"/>
      <w:pPr>
        <w:ind w:left="6825" w:hanging="360"/>
      </w:pPr>
      <w:rPr>
        <w:rFonts w:ascii="Courier New" w:hAnsi="Courier New" w:cs="Courier New" w:hint="default"/>
      </w:rPr>
    </w:lvl>
    <w:lvl w:ilvl="8" w:tplc="04160005" w:tentative="1">
      <w:start w:val="1"/>
      <w:numFmt w:val="bullet"/>
      <w:lvlText w:val=""/>
      <w:lvlJc w:val="left"/>
      <w:pPr>
        <w:ind w:left="7545" w:hanging="360"/>
      </w:pPr>
      <w:rPr>
        <w:rFonts w:ascii="Wingdings" w:hAnsi="Wingdings" w:hint="default"/>
      </w:rPr>
    </w:lvl>
  </w:abstractNum>
  <w:abstractNum w:abstractNumId="35" w15:restartNumberingAfterBreak="0">
    <w:nsid w:val="3F013A4B"/>
    <w:multiLevelType w:val="hybridMultilevel"/>
    <w:tmpl w:val="29086DBC"/>
    <w:lvl w:ilvl="0" w:tplc="04160001">
      <w:start w:val="1"/>
      <w:numFmt w:val="bullet"/>
      <w:lvlText w:val=""/>
      <w:lvlJc w:val="left"/>
      <w:pPr>
        <w:ind w:left="720" w:hanging="360"/>
      </w:pPr>
      <w:rPr>
        <w:rFonts w:ascii="Symbol" w:hAnsi="Symbol" w:hint="default"/>
      </w:rPr>
    </w:lvl>
    <w:lvl w:ilvl="1" w:tplc="04160003">
      <w:start w:val="1"/>
      <w:numFmt w:val="bullet"/>
      <w:lvlText w:val="o"/>
      <w:lvlJc w:val="left"/>
      <w:pPr>
        <w:ind w:left="1440" w:hanging="360"/>
      </w:pPr>
      <w:rPr>
        <w:rFonts w:ascii="Courier New" w:hAnsi="Courier New" w:cs="Courier New" w:hint="default"/>
      </w:rPr>
    </w:lvl>
    <w:lvl w:ilvl="2" w:tplc="04160005">
      <w:start w:val="1"/>
      <w:numFmt w:val="bullet"/>
      <w:lvlText w:val=""/>
      <w:lvlJc w:val="left"/>
      <w:pPr>
        <w:ind w:left="2160" w:hanging="360"/>
      </w:pPr>
      <w:rPr>
        <w:rFonts w:ascii="Wingdings" w:hAnsi="Wingdings" w:hint="default"/>
      </w:rPr>
    </w:lvl>
    <w:lvl w:ilvl="3" w:tplc="0416000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36" w15:restartNumberingAfterBreak="0">
    <w:nsid w:val="401761AD"/>
    <w:multiLevelType w:val="multilevel"/>
    <w:tmpl w:val="EAF8C11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7" w15:restartNumberingAfterBreak="0">
    <w:nsid w:val="432B7B81"/>
    <w:multiLevelType w:val="hybridMultilevel"/>
    <w:tmpl w:val="A2B8E994"/>
    <w:lvl w:ilvl="0" w:tplc="42E480F0">
      <w:start w:val="1"/>
      <w:numFmt w:val="lowerLetter"/>
      <w:lvlText w:val="%1)"/>
      <w:lvlJc w:val="left"/>
      <w:pPr>
        <w:ind w:left="1636" w:hanging="360"/>
      </w:pPr>
      <w:rPr>
        <w:rFonts w:hint="default"/>
      </w:rPr>
    </w:lvl>
    <w:lvl w:ilvl="1" w:tplc="04160019" w:tentative="1">
      <w:start w:val="1"/>
      <w:numFmt w:val="lowerLetter"/>
      <w:lvlText w:val="%2."/>
      <w:lvlJc w:val="left"/>
      <w:pPr>
        <w:ind w:left="2149" w:hanging="360"/>
      </w:pPr>
    </w:lvl>
    <w:lvl w:ilvl="2" w:tplc="0416001B" w:tentative="1">
      <w:start w:val="1"/>
      <w:numFmt w:val="lowerRoman"/>
      <w:lvlText w:val="%3."/>
      <w:lvlJc w:val="right"/>
      <w:pPr>
        <w:ind w:left="2869" w:hanging="180"/>
      </w:pPr>
    </w:lvl>
    <w:lvl w:ilvl="3" w:tplc="0416000F" w:tentative="1">
      <w:start w:val="1"/>
      <w:numFmt w:val="decimal"/>
      <w:lvlText w:val="%4."/>
      <w:lvlJc w:val="left"/>
      <w:pPr>
        <w:ind w:left="3589" w:hanging="360"/>
      </w:pPr>
    </w:lvl>
    <w:lvl w:ilvl="4" w:tplc="04160019" w:tentative="1">
      <w:start w:val="1"/>
      <w:numFmt w:val="lowerLetter"/>
      <w:lvlText w:val="%5."/>
      <w:lvlJc w:val="left"/>
      <w:pPr>
        <w:ind w:left="4309" w:hanging="360"/>
      </w:pPr>
    </w:lvl>
    <w:lvl w:ilvl="5" w:tplc="0416001B" w:tentative="1">
      <w:start w:val="1"/>
      <w:numFmt w:val="lowerRoman"/>
      <w:lvlText w:val="%6."/>
      <w:lvlJc w:val="right"/>
      <w:pPr>
        <w:ind w:left="5029" w:hanging="180"/>
      </w:pPr>
    </w:lvl>
    <w:lvl w:ilvl="6" w:tplc="0416000F" w:tentative="1">
      <w:start w:val="1"/>
      <w:numFmt w:val="decimal"/>
      <w:lvlText w:val="%7."/>
      <w:lvlJc w:val="left"/>
      <w:pPr>
        <w:ind w:left="5749" w:hanging="360"/>
      </w:pPr>
    </w:lvl>
    <w:lvl w:ilvl="7" w:tplc="04160019" w:tentative="1">
      <w:start w:val="1"/>
      <w:numFmt w:val="lowerLetter"/>
      <w:lvlText w:val="%8."/>
      <w:lvlJc w:val="left"/>
      <w:pPr>
        <w:ind w:left="6469" w:hanging="360"/>
      </w:pPr>
    </w:lvl>
    <w:lvl w:ilvl="8" w:tplc="0416001B" w:tentative="1">
      <w:start w:val="1"/>
      <w:numFmt w:val="lowerRoman"/>
      <w:lvlText w:val="%9."/>
      <w:lvlJc w:val="right"/>
      <w:pPr>
        <w:ind w:left="7189" w:hanging="180"/>
      </w:pPr>
    </w:lvl>
  </w:abstractNum>
  <w:abstractNum w:abstractNumId="38" w15:restartNumberingAfterBreak="0">
    <w:nsid w:val="439F69A0"/>
    <w:multiLevelType w:val="multilevel"/>
    <w:tmpl w:val="BE10F0E4"/>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9" w15:restartNumberingAfterBreak="0">
    <w:nsid w:val="48A47A01"/>
    <w:multiLevelType w:val="multilevel"/>
    <w:tmpl w:val="954E6868"/>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0" w15:restartNumberingAfterBreak="0">
    <w:nsid w:val="4A8C1294"/>
    <w:multiLevelType w:val="multilevel"/>
    <w:tmpl w:val="BF129BD8"/>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41" w15:restartNumberingAfterBreak="0">
    <w:nsid w:val="4CC56A3D"/>
    <w:multiLevelType w:val="multilevel"/>
    <w:tmpl w:val="DF46332C"/>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2" w15:restartNumberingAfterBreak="0">
    <w:nsid w:val="4F484530"/>
    <w:multiLevelType w:val="hybridMultilevel"/>
    <w:tmpl w:val="F86CF1E6"/>
    <w:lvl w:ilvl="0" w:tplc="0416000F">
      <w:start w:val="1"/>
      <w:numFmt w:val="decimal"/>
      <w:lvlText w:val="%1."/>
      <w:lvlJc w:val="left"/>
      <w:pPr>
        <w:ind w:left="1429" w:hanging="360"/>
      </w:pPr>
    </w:lvl>
    <w:lvl w:ilvl="1" w:tplc="04160019" w:tentative="1">
      <w:start w:val="1"/>
      <w:numFmt w:val="lowerLetter"/>
      <w:lvlText w:val="%2."/>
      <w:lvlJc w:val="left"/>
      <w:pPr>
        <w:ind w:left="2149" w:hanging="360"/>
      </w:pPr>
    </w:lvl>
    <w:lvl w:ilvl="2" w:tplc="0416001B" w:tentative="1">
      <w:start w:val="1"/>
      <w:numFmt w:val="lowerRoman"/>
      <w:lvlText w:val="%3."/>
      <w:lvlJc w:val="right"/>
      <w:pPr>
        <w:ind w:left="2869" w:hanging="180"/>
      </w:pPr>
    </w:lvl>
    <w:lvl w:ilvl="3" w:tplc="0416000F" w:tentative="1">
      <w:start w:val="1"/>
      <w:numFmt w:val="decimal"/>
      <w:lvlText w:val="%4."/>
      <w:lvlJc w:val="left"/>
      <w:pPr>
        <w:ind w:left="3589" w:hanging="360"/>
      </w:pPr>
    </w:lvl>
    <w:lvl w:ilvl="4" w:tplc="04160019" w:tentative="1">
      <w:start w:val="1"/>
      <w:numFmt w:val="lowerLetter"/>
      <w:lvlText w:val="%5."/>
      <w:lvlJc w:val="left"/>
      <w:pPr>
        <w:ind w:left="4309" w:hanging="360"/>
      </w:pPr>
    </w:lvl>
    <w:lvl w:ilvl="5" w:tplc="0416001B" w:tentative="1">
      <w:start w:val="1"/>
      <w:numFmt w:val="lowerRoman"/>
      <w:lvlText w:val="%6."/>
      <w:lvlJc w:val="right"/>
      <w:pPr>
        <w:ind w:left="5029" w:hanging="180"/>
      </w:pPr>
    </w:lvl>
    <w:lvl w:ilvl="6" w:tplc="0416000F" w:tentative="1">
      <w:start w:val="1"/>
      <w:numFmt w:val="decimal"/>
      <w:lvlText w:val="%7."/>
      <w:lvlJc w:val="left"/>
      <w:pPr>
        <w:ind w:left="5749" w:hanging="360"/>
      </w:pPr>
    </w:lvl>
    <w:lvl w:ilvl="7" w:tplc="04160019" w:tentative="1">
      <w:start w:val="1"/>
      <w:numFmt w:val="lowerLetter"/>
      <w:lvlText w:val="%8."/>
      <w:lvlJc w:val="left"/>
      <w:pPr>
        <w:ind w:left="6469" w:hanging="360"/>
      </w:pPr>
    </w:lvl>
    <w:lvl w:ilvl="8" w:tplc="0416001B" w:tentative="1">
      <w:start w:val="1"/>
      <w:numFmt w:val="lowerRoman"/>
      <w:lvlText w:val="%9."/>
      <w:lvlJc w:val="right"/>
      <w:pPr>
        <w:ind w:left="7189" w:hanging="180"/>
      </w:pPr>
    </w:lvl>
  </w:abstractNum>
  <w:abstractNum w:abstractNumId="43" w15:restartNumberingAfterBreak="0">
    <w:nsid w:val="4FE13667"/>
    <w:multiLevelType w:val="hybridMultilevel"/>
    <w:tmpl w:val="7CF6586C"/>
    <w:lvl w:ilvl="0" w:tplc="65AAA9FE">
      <w:start w:val="1"/>
      <w:numFmt w:val="bullet"/>
      <w:lvlText w:val="•"/>
      <w:lvlJc w:val="left"/>
      <w:pPr>
        <w:tabs>
          <w:tab w:val="num" w:pos="720"/>
        </w:tabs>
        <w:ind w:left="720" w:hanging="360"/>
      </w:pPr>
      <w:rPr>
        <w:rFonts w:ascii="Arial" w:hAnsi="Arial" w:hint="default"/>
      </w:rPr>
    </w:lvl>
    <w:lvl w:ilvl="1" w:tplc="04160001">
      <w:start w:val="1"/>
      <w:numFmt w:val="bullet"/>
      <w:lvlText w:val=""/>
      <w:lvlJc w:val="left"/>
      <w:pPr>
        <w:tabs>
          <w:tab w:val="num" w:pos="1440"/>
        </w:tabs>
        <w:ind w:left="1440" w:hanging="360"/>
      </w:pPr>
      <w:rPr>
        <w:rFonts w:ascii="Symbol" w:hAnsi="Symbol" w:hint="default"/>
      </w:rPr>
    </w:lvl>
    <w:lvl w:ilvl="2" w:tplc="8458A5E2" w:tentative="1">
      <w:start w:val="1"/>
      <w:numFmt w:val="bullet"/>
      <w:lvlText w:val="•"/>
      <w:lvlJc w:val="left"/>
      <w:pPr>
        <w:tabs>
          <w:tab w:val="num" w:pos="2160"/>
        </w:tabs>
        <w:ind w:left="2160" w:hanging="360"/>
      </w:pPr>
      <w:rPr>
        <w:rFonts w:ascii="Arial" w:hAnsi="Arial" w:hint="default"/>
      </w:rPr>
    </w:lvl>
    <w:lvl w:ilvl="3" w:tplc="41E66C54" w:tentative="1">
      <w:start w:val="1"/>
      <w:numFmt w:val="bullet"/>
      <w:lvlText w:val="•"/>
      <w:lvlJc w:val="left"/>
      <w:pPr>
        <w:tabs>
          <w:tab w:val="num" w:pos="2880"/>
        </w:tabs>
        <w:ind w:left="2880" w:hanging="360"/>
      </w:pPr>
      <w:rPr>
        <w:rFonts w:ascii="Arial" w:hAnsi="Arial" w:hint="default"/>
      </w:rPr>
    </w:lvl>
    <w:lvl w:ilvl="4" w:tplc="2CE24A4A" w:tentative="1">
      <w:start w:val="1"/>
      <w:numFmt w:val="bullet"/>
      <w:lvlText w:val="•"/>
      <w:lvlJc w:val="left"/>
      <w:pPr>
        <w:tabs>
          <w:tab w:val="num" w:pos="3600"/>
        </w:tabs>
        <w:ind w:left="3600" w:hanging="360"/>
      </w:pPr>
      <w:rPr>
        <w:rFonts w:ascii="Arial" w:hAnsi="Arial" w:hint="default"/>
      </w:rPr>
    </w:lvl>
    <w:lvl w:ilvl="5" w:tplc="71067DD2" w:tentative="1">
      <w:start w:val="1"/>
      <w:numFmt w:val="bullet"/>
      <w:lvlText w:val="•"/>
      <w:lvlJc w:val="left"/>
      <w:pPr>
        <w:tabs>
          <w:tab w:val="num" w:pos="4320"/>
        </w:tabs>
        <w:ind w:left="4320" w:hanging="360"/>
      </w:pPr>
      <w:rPr>
        <w:rFonts w:ascii="Arial" w:hAnsi="Arial" w:hint="default"/>
      </w:rPr>
    </w:lvl>
    <w:lvl w:ilvl="6" w:tplc="771AA088" w:tentative="1">
      <w:start w:val="1"/>
      <w:numFmt w:val="bullet"/>
      <w:lvlText w:val="•"/>
      <w:lvlJc w:val="left"/>
      <w:pPr>
        <w:tabs>
          <w:tab w:val="num" w:pos="5040"/>
        </w:tabs>
        <w:ind w:left="5040" w:hanging="360"/>
      </w:pPr>
      <w:rPr>
        <w:rFonts w:ascii="Arial" w:hAnsi="Arial" w:hint="default"/>
      </w:rPr>
    </w:lvl>
    <w:lvl w:ilvl="7" w:tplc="FCEC7630" w:tentative="1">
      <w:start w:val="1"/>
      <w:numFmt w:val="bullet"/>
      <w:lvlText w:val="•"/>
      <w:lvlJc w:val="left"/>
      <w:pPr>
        <w:tabs>
          <w:tab w:val="num" w:pos="5760"/>
        </w:tabs>
        <w:ind w:left="5760" w:hanging="360"/>
      </w:pPr>
      <w:rPr>
        <w:rFonts w:ascii="Arial" w:hAnsi="Arial" w:hint="default"/>
      </w:rPr>
    </w:lvl>
    <w:lvl w:ilvl="8" w:tplc="982685D2" w:tentative="1">
      <w:start w:val="1"/>
      <w:numFmt w:val="bullet"/>
      <w:lvlText w:val="•"/>
      <w:lvlJc w:val="left"/>
      <w:pPr>
        <w:tabs>
          <w:tab w:val="num" w:pos="6480"/>
        </w:tabs>
        <w:ind w:left="6480" w:hanging="360"/>
      </w:pPr>
      <w:rPr>
        <w:rFonts w:ascii="Arial" w:hAnsi="Arial" w:hint="default"/>
      </w:rPr>
    </w:lvl>
  </w:abstractNum>
  <w:abstractNum w:abstractNumId="44" w15:restartNumberingAfterBreak="0">
    <w:nsid w:val="50B508E6"/>
    <w:multiLevelType w:val="hybridMultilevel"/>
    <w:tmpl w:val="CB343706"/>
    <w:lvl w:ilvl="0" w:tplc="BA3C1032">
      <w:start w:val="2"/>
      <w:numFmt w:val="bullet"/>
      <w:lvlText w:val=""/>
      <w:lvlJc w:val="left"/>
      <w:pPr>
        <w:ind w:left="1069" w:hanging="360"/>
      </w:pPr>
      <w:rPr>
        <w:rFonts w:ascii="Symbol" w:eastAsia="Times New Roman" w:hAnsi="Symbol" w:cs="Times New Roman" w:hint="default"/>
      </w:rPr>
    </w:lvl>
    <w:lvl w:ilvl="1" w:tplc="04160003">
      <w:start w:val="1"/>
      <w:numFmt w:val="bullet"/>
      <w:lvlText w:val="o"/>
      <w:lvlJc w:val="left"/>
      <w:pPr>
        <w:ind w:left="1789" w:hanging="360"/>
      </w:pPr>
      <w:rPr>
        <w:rFonts w:ascii="Courier New" w:hAnsi="Courier New" w:cs="Courier New" w:hint="default"/>
      </w:rPr>
    </w:lvl>
    <w:lvl w:ilvl="2" w:tplc="04160005" w:tentative="1">
      <w:start w:val="1"/>
      <w:numFmt w:val="bullet"/>
      <w:lvlText w:val=""/>
      <w:lvlJc w:val="left"/>
      <w:pPr>
        <w:ind w:left="2509" w:hanging="360"/>
      </w:pPr>
      <w:rPr>
        <w:rFonts w:ascii="Wingdings" w:hAnsi="Wingdings" w:hint="default"/>
      </w:rPr>
    </w:lvl>
    <w:lvl w:ilvl="3" w:tplc="04160001" w:tentative="1">
      <w:start w:val="1"/>
      <w:numFmt w:val="bullet"/>
      <w:lvlText w:val=""/>
      <w:lvlJc w:val="left"/>
      <w:pPr>
        <w:ind w:left="3229" w:hanging="360"/>
      </w:pPr>
      <w:rPr>
        <w:rFonts w:ascii="Symbol" w:hAnsi="Symbol" w:hint="default"/>
      </w:rPr>
    </w:lvl>
    <w:lvl w:ilvl="4" w:tplc="04160003" w:tentative="1">
      <w:start w:val="1"/>
      <w:numFmt w:val="bullet"/>
      <w:lvlText w:val="o"/>
      <w:lvlJc w:val="left"/>
      <w:pPr>
        <w:ind w:left="3949" w:hanging="360"/>
      </w:pPr>
      <w:rPr>
        <w:rFonts w:ascii="Courier New" w:hAnsi="Courier New" w:cs="Courier New" w:hint="default"/>
      </w:rPr>
    </w:lvl>
    <w:lvl w:ilvl="5" w:tplc="04160005" w:tentative="1">
      <w:start w:val="1"/>
      <w:numFmt w:val="bullet"/>
      <w:lvlText w:val=""/>
      <w:lvlJc w:val="left"/>
      <w:pPr>
        <w:ind w:left="4669" w:hanging="360"/>
      </w:pPr>
      <w:rPr>
        <w:rFonts w:ascii="Wingdings" w:hAnsi="Wingdings" w:hint="default"/>
      </w:rPr>
    </w:lvl>
    <w:lvl w:ilvl="6" w:tplc="04160001" w:tentative="1">
      <w:start w:val="1"/>
      <w:numFmt w:val="bullet"/>
      <w:lvlText w:val=""/>
      <w:lvlJc w:val="left"/>
      <w:pPr>
        <w:ind w:left="5389" w:hanging="360"/>
      </w:pPr>
      <w:rPr>
        <w:rFonts w:ascii="Symbol" w:hAnsi="Symbol" w:hint="default"/>
      </w:rPr>
    </w:lvl>
    <w:lvl w:ilvl="7" w:tplc="04160003" w:tentative="1">
      <w:start w:val="1"/>
      <w:numFmt w:val="bullet"/>
      <w:lvlText w:val="o"/>
      <w:lvlJc w:val="left"/>
      <w:pPr>
        <w:ind w:left="6109" w:hanging="360"/>
      </w:pPr>
      <w:rPr>
        <w:rFonts w:ascii="Courier New" w:hAnsi="Courier New" w:cs="Courier New" w:hint="default"/>
      </w:rPr>
    </w:lvl>
    <w:lvl w:ilvl="8" w:tplc="04160005" w:tentative="1">
      <w:start w:val="1"/>
      <w:numFmt w:val="bullet"/>
      <w:lvlText w:val=""/>
      <w:lvlJc w:val="left"/>
      <w:pPr>
        <w:ind w:left="6829" w:hanging="360"/>
      </w:pPr>
      <w:rPr>
        <w:rFonts w:ascii="Wingdings" w:hAnsi="Wingdings" w:hint="default"/>
      </w:rPr>
    </w:lvl>
  </w:abstractNum>
  <w:abstractNum w:abstractNumId="45" w15:restartNumberingAfterBreak="0">
    <w:nsid w:val="50DC5B51"/>
    <w:multiLevelType w:val="multilevel"/>
    <w:tmpl w:val="05A02DDA"/>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6" w15:restartNumberingAfterBreak="0">
    <w:nsid w:val="55BC6435"/>
    <w:multiLevelType w:val="multilevel"/>
    <w:tmpl w:val="2A380950"/>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7" w15:restartNumberingAfterBreak="0">
    <w:nsid w:val="56677013"/>
    <w:multiLevelType w:val="multilevel"/>
    <w:tmpl w:val="AF3C4728"/>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48" w15:restartNumberingAfterBreak="0">
    <w:nsid w:val="584F1A15"/>
    <w:multiLevelType w:val="multilevel"/>
    <w:tmpl w:val="8B023CC6"/>
    <w:lvl w:ilvl="0">
      <w:start w:val="1"/>
      <w:numFmt w:val="decimal"/>
      <w:lvlText w:val="%1."/>
      <w:lvlJc w:val="left"/>
      <w:pPr>
        <w:ind w:left="360" w:hanging="360"/>
      </w:pPr>
      <w:rPr>
        <w:rFonts w:hint="default"/>
        <w:b/>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9" w15:restartNumberingAfterBreak="0">
    <w:nsid w:val="5A2B69FB"/>
    <w:multiLevelType w:val="multilevel"/>
    <w:tmpl w:val="467A0786"/>
    <w:lvl w:ilvl="0">
      <w:start w:val="10"/>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0" w15:restartNumberingAfterBreak="0">
    <w:nsid w:val="5AF66585"/>
    <w:multiLevelType w:val="multilevel"/>
    <w:tmpl w:val="BEE4A144"/>
    <w:lvl w:ilvl="0">
      <w:start w:val="9"/>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1" w15:restartNumberingAfterBreak="0">
    <w:nsid w:val="5BA50A2E"/>
    <w:multiLevelType w:val="multilevel"/>
    <w:tmpl w:val="7340F118"/>
    <w:lvl w:ilvl="0">
      <w:start w:val="9"/>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2" w15:restartNumberingAfterBreak="0">
    <w:nsid w:val="5C5F5FF3"/>
    <w:multiLevelType w:val="multilevel"/>
    <w:tmpl w:val="4C6E848C"/>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3" w15:restartNumberingAfterBreak="0">
    <w:nsid w:val="5E813709"/>
    <w:multiLevelType w:val="multilevel"/>
    <w:tmpl w:val="0C6A7DBA"/>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54" w15:restartNumberingAfterBreak="0">
    <w:nsid w:val="5FF3367E"/>
    <w:multiLevelType w:val="multilevel"/>
    <w:tmpl w:val="755269D2"/>
    <w:lvl w:ilvl="0">
      <w:start w:val="1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5" w15:restartNumberingAfterBreak="0">
    <w:nsid w:val="62AA5C07"/>
    <w:multiLevelType w:val="multilevel"/>
    <w:tmpl w:val="6694B064"/>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6" w15:restartNumberingAfterBreak="0">
    <w:nsid w:val="65497AD5"/>
    <w:multiLevelType w:val="multilevel"/>
    <w:tmpl w:val="18D899FE"/>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7" w15:restartNumberingAfterBreak="0">
    <w:nsid w:val="68EB41D8"/>
    <w:multiLevelType w:val="multilevel"/>
    <w:tmpl w:val="0416001F"/>
    <w:lvl w:ilvl="0">
      <w:start w:val="1"/>
      <w:numFmt w:val="decimal"/>
      <w:lvlText w:val="%1."/>
      <w:lvlJc w:val="left"/>
      <w:pPr>
        <w:ind w:left="360" w:hanging="360"/>
      </w:pPr>
      <w:rPr>
        <w:rFonts w:hint="default"/>
        <w:b/>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8" w15:restartNumberingAfterBreak="0">
    <w:nsid w:val="6E6A1B8F"/>
    <w:multiLevelType w:val="multilevel"/>
    <w:tmpl w:val="D996C796"/>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9" w15:restartNumberingAfterBreak="0">
    <w:nsid w:val="70A11664"/>
    <w:multiLevelType w:val="multilevel"/>
    <w:tmpl w:val="60204128"/>
    <w:lvl w:ilvl="0">
      <w:start w:val="8"/>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0" w15:restartNumberingAfterBreak="0">
    <w:nsid w:val="72561E5D"/>
    <w:multiLevelType w:val="multilevel"/>
    <w:tmpl w:val="03DC8786"/>
    <w:lvl w:ilvl="0">
      <w:start w:val="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1" w15:restartNumberingAfterBreak="0">
    <w:nsid w:val="72A74F3F"/>
    <w:multiLevelType w:val="hybridMultilevel"/>
    <w:tmpl w:val="B2AC07FE"/>
    <w:lvl w:ilvl="0" w:tplc="42E480F0">
      <w:start w:val="1"/>
      <w:numFmt w:val="lowerLetter"/>
      <w:lvlText w:val="%1)"/>
      <w:lvlJc w:val="left"/>
      <w:pPr>
        <w:ind w:left="927"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62" w15:restartNumberingAfterBreak="0">
    <w:nsid w:val="75227D0E"/>
    <w:multiLevelType w:val="multilevel"/>
    <w:tmpl w:val="9B2A152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3" w15:restartNumberingAfterBreak="0">
    <w:nsid w:val="753665F5"/>
    <w:multiLevelType w:val="hybridMultilevel"/>
    <w:tmpl w:val="31F289CC"/>
    <w:lvl w:ilvl="0" w:tplc="EF927A96">
      <w:start w:val="1"/>
      <w:numFmt w:val="lowerLetter"/>
      <w:lvlText w:val="%1)"/>
      <w:lvlJc w:val="left"/>
      <w:pPr>
        <w:ind w:left="927" w:hanging="360"/>
      </w:pPr>
      <w:rPr>
        <w:rFonts w:hint="default"/>
      </w:rPr>
    </w:lvl>
    <w:lvl w:ilvl="1" w:tplc="04160019">
      <w:start w:val="1"/>
      <w:numFmt w:val="lowerLetter"/>
      <w:lvlText w:val="%2."/>
      <w:lvlJc w:val="left"/>
      <w:pPr>
        <w:ind w:left="1647" w:hanging="360"/>
      </w:pPr>
    </w:lvl>
    <w:lvl w:ilvl="2" w:tplc="0416001B" w:tentative="1">
      <w:start w:val="1"/>
      <w:numFmt w:val="lowerRoman"/>
      <w:lvlText w:val="%3."/>
      <w:lvlJc w:val="right"/>
      <w:pPr>
        <w:ind w:left="2367" w:hanging="180"/>
      </w:pPr>
    </w:lvl>
    <w:lvl w:ilvl="3" w:tplc="0416000F" w:tentative="1">
      <w:start w:val="1"/>
      <w:numFmt w:val="decimal"/>
      <w:lvlText w:val="%4."/>
      <w:lvlJc w:val="left"/>
      <w:pPr>
        <w:ind w:left="3087" w:hanging="360"/>
      </w:pPr>
    </w:lvl>
    <w:lvl w:ilvl="4" w:tplc="04160019" w:tentative="1">
      <w:start w:val="1"/>
      <w:numFmt w:val="lowerLetter"/>
      <w:lvlText w:val="%5."/>
      <w:lvlJc w:val="left"/>
      <w:pPr>
        <w:ind w:left="3807" w:hanging="360"/>
      </w:pPr>
    </w:lvl>
    <w:lvl w:ilvl="5" w:tplc="0416001B" w:tentative="1">
      <w:start w:val="1"/>
      <w:numFmt w:val="lowerRoman"/>
      <w:lvlText w:val="%6."/>
      <w:lvlJc w:val="right"/>
      <w:pPr>
        <w:ind w:left="4527" w:hanging="180"/>
      </w:pPr>
    </w:lvl>
    <w:lvl w:ilvl="6" w:tplc="0416000F" w:tentative="1">
      <w:start w:val="1"/>
      <w:numFmt w:val="decimal"/>
      <w:lvlText w:val="%7."/>
      <w:lvlJc w:val="left"/>
      <w:pPr>
        <w:ind w:left="5247" w:hanging="360"/>
      </w:pPr>
    </w:lvl>
    <w:lvl w:ilvl="7" w:tplc="04160019" w:tentative="1">
      <w:start w:val="1"/>
      <w:numFmt w:val="lowerLetter"/>
      <w:lvlText w:val="%8."/>
      <w:lvlJc w:val="left"/>
      <w:pPr>
        <w:ind w:left="5967" w:hanging="360"/>
      </w:pPr>
    </w:lvl>
    <w:lvl w:ilvl="8" w:tplc="0416001B" w:tentative="1">
      <w:start w:val="1"/>
      <w:numFmt w:val="lowerRoman"/>
      <w:lvlText w:val="%9."/>
      <w:lvlJc w:val="right"/>
      <w:pPr>
        <w:ind w:left="6687" w:hanging="180"/>
      </w:pPr>
    </w:lvl>
  </w:abstractNum>
  <w:abstractNum w:abstractNumId="64" w15:restartNumberingAfterBreak="0">
    <w:nsid w:val="77832930"/>
    <w:multiLevelType w:val="hybridMultilevel"/>
    <w:tmpl w:val="9D208022"/>
    <w:lvl w:ilvl="0" w:tplc="04160001">
      <w:start w:val="1"/>
      <w:numFmt w:val="bullet"/>
      <w:lvlText w:val=""/>
      <w:lvlJc w:val="left"/>
      <w:pPr>
        <w:ind w:left="720" w:hanging="360"/>
      </w:pPr>
      <w:rPr>
        <w:rFonts w:ascii="Symbol" w:hAnsi="Symbol" w:hint="default"/>
      </w:rPr>
    </w:lvl>
    <w:lvl w:ilvl="1" w:tplc="04160003">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65" w15:restartNumberingAfterBreak="0">
    <w:nsid w:val="78093AAE"/>
    <w:multiLevelType w:val="hybridMultilevel"/>
    <w:tmpl w:val="BFDCED2A"/>
    <w:lvl w:ilvl="0" w:tplc="04160001">
      <w:start w:val="1"/>
      <w:numFmt w:val="bullet"/>
      <w:lvlText w:val=""/>
      <w:lvlJc w:val="left"/>
      <w:pPr>
        <w:ind w:left="1429" w:hanging="360"/>
      </w:pPr>
      <w:rPr>
        <w:rFonts w:ascii="Symbol" w:hAnsi="Symbol" w:hint="default"/>
      </w:rPr>
    </w:lvl>
    <w:lvl w:ilvl="1" w:tplc="04160003" w:tentative="1">
      <w:start w:val="1"/>
      <w:numFmt w:val="bullet"/>
      <w:lvlText w:val="o"/>
      <w:lvlJc w:val="left"/>
      <w:pPr>
        <w:ind w:left="2149" w:hanging="360"/>
      </w:pPr>
      <w:rPr>
        <w:rFonts w:ascii="Courier New" w:hAnsi="Courier New" w:cs="Courier New" w:hint="default"/>
      </w:rPr>
    </w:lvl>
    <w:lvl w:ilvl="2" w:tplc="04160005" w:tentative="1">
      <w:start w:val="1"/>
      <w:numFmt w:val="bullet"/>
      <w:lvlText w:val=""/>
      <w:lvlJc w:val="left"/>
      <w:pPr>
        <w:ind w:left="2869" w:hanging="360"/>
      </w:pPr>
      <w:rPr>
        <w:rFonts w:ascii="Wingdings" w:hAnsi="Wingdings" w:hint="default"/>
      </w:rPr>
    </w:lvl>
    <w:lvl w:ilvl="3" w:tplc="04160001" w:tentative="1">
      <w:start w:val="1"/>
      <w:numFmt w:val="bullet"/>
      <w:lvlText w:val=""/>
      <w:lvlJc w:val="left"/>
      <w:pPr>
        <w:ind w:left="3589" w:hanging="360"/>
      </w:pPr>
      <w:rPr>
        <w:rFonts w:ascii="Symbol" w:hAnsi="Symbol" w:hint="default"/>
      </w:rPr>
    </w:lvl>
    <w:lvl w:ilvl="4" w:tplc="04160003" w:tentative="1">
      <w:start w:val="1"/>
      <w:numFmt w:val="bullet"/>
      <w:lvlText w:val="o"/>
      <w:lvlJc w:val="left"/>
      <w:pPr>
        <w:ind w:left="4309" w:hanging="360"/>
      </w:pPr>
      <w:rPr>
        <w:rFonts w:ascii="Courier New" w:hAnsi="Courier New" w:cs="Courier New" w:hint="default"/>
      </w:rPr>
    </w:lvl>
    <w:lvl w:ilvl="5" w:tplc="04160005" w:tentative="1">
      <w:start w:val="1"/>
      <w:numFmt w:val="bullet"/>
      <w:lvlText w:val=""/>
      <w:lvlJc w:val="left"/>
      <w:pPr>
        <w:ind w:left="5029" w:hanging="360"/>
      </w:pPr>
      <w:rPr>
        <w:rFonts w:ascii="Wingdings" w:hAnsi="Wingdings" w:hint="default"/>
      </w:rPr>
    </w:lvl>
    <w:lvl w:ilvl="6" w:tplc="04160001" w:tentative="1">
      <w:start w:val="1"/>
      <w:numFmt w:val="bullet"/>
      <w:lvlText w:val=""/>
      <w:lvlJc w:val="left"/>
      <w:pPr>
        <w:ind w:left="5749" w:hanging="360"/>
      </w:pPr>
      <w:rPr>
        <w:rFonts w:ascii="Symbol" w:hAnsi="Symbol" w:hint="default"/>
      </w:rPr>
    </w:lvl>
    <w:lvl w:ilvl="7" w:tplc="04160003" w:tentative="1">
      <w:start w:val="1"/>
      <w:numFmt w:val="bullet"/>
      <w:lvlText w:val="o"/>
      <w:lvlJc w:val="left"/>
      <w:pPr>
        <w:ind w:left="6469" w:hanging="360"/>
      </w:pPr>
      <w:rPr>
        <w:rFonts w:ascii="Courier New" w:hAnsi="Courier New" w:cs="Courier New" w:hint="default"/>
      </w:rPr>
    </w:lvl>
    <w:lvl w:ilvl="8" w:tplc="04160005" w:tentative="1">
      <w:start w:val="1"/>
      <w:numFmt w:val="bullet"/>
      <w:lvlText w:val=""/>
      <w:lvlJc w:val="left"/>
      <w:pPr>
        <w:ind w:left="7189" w:hanging="360"/>
      </w:pPr>
      <w:rPr>
        <w:rFonts w:ascii="Wingdings" w:hAnsi="Wingdings" w:hint="default"/>
      </w:rPr>
    </w:lvl>
  </w:abstractNum>
  <w:abstractNum w:abstractNumId="66" w15:restartNumberingAfterBreak="0">
    <w:nsid w:val="7E393407"/>
    <w:multiLevelType w:val="multilevel"/>
    <w:tmpl w:val="545261C6"/>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63"/>
  </w:num>
  <w:num w:numId="2">
    <w:abstractNumId w:val="28"/>
  </w:num>
  <w:num w:numId="3">
    <w:abstractNumId w:val="35"/>
  </w:num>
  <w:num w:numId="4">
    <w:abstractNumId w:val="21"/>
  </w:num>
  <w:num w:numId="5">
    <w:abstractNumId w:val="33"/>
  </w:num>
  <w:num w:numId="6">
    <w:abstractNumId w:val="12"/>
  </w:num>
  <w:num w:numId="7">
    <w:abstractNumId w:val="44"/>
  </w:num>
  <w:num w:numId="8">
    <w:abstractNumId w:val="48"/>
  </w:num>
  <w:num w:numId="9">
    <w:abstractNumId w:val="1"/>
  </w:num>
  <w:num w:numId="10">
    <w:abstractNumId w:val="66"/>
  </w:num>
  <w:num w:numId="11">
    <w:abstractNumId w:val="18"/>
  </w:num>
  <w:num w:numId="12">
    <w:abstractNumId w:val="5"/>
  </w:num>
  <w:num w:numId="13">
    <w:abstractNumId w:val="40"/>
  </w:num>
  <w:num w:numId="14">
    <w:abstractNumId w:val="16"/>
  </w:num>
  <w:num w:numId="15">
    <w:abstractNumId w:val="27"/>
  </w:num>
  <w:num w:numId="16">
    <w:abstractNumId w:val="32"/>
  </w:num>
  <w:num w:numId="17">
    <w:abstractNumId w:val="29"/>
  </w:num>
  <w:num w:numId="18">
    <w:abstractNumId w:val="59"/>
  </w:num>
  <w:num w:numId="19">
    <w:abstractNumId w:val="51"/>
  </w:num>
  <w:num w:numId="20">
    <w:abstractNumId w:val="49"/>
  </w:num>
  <w:num w:numId="21">
    <w:abstractNumId w:val="54"/>
  </w:num>
  <w:num w:numId="22">
    <w:abstractNumId w:val="36"/>
  </w:num>
  <w:num w:numId="23">
    <w:abstractNumId w:val="56"/>
  </w:num>
  <w:num w:numId="24">
    <w:abstractNumId w:val="53"/>
  </w:num>
  <w:num w:numId="25">
    <w:abstractNumId w:val="47"/>
  </w:num>
  <w:num w:numId="26">
    <w:abstractNumId w:val="46"/>
  </w:num>
  <w:num w:numId="27">
    <w:abstractNumId w:val="38"/>
  </w:num>
  <w:num w:numId="28">
    <w:abstractNumId w:val="15"/>
  </w:num>
  <w:num w:numId="29">
    <w:abstractNumId w:val="25"/>
  </w:num>
  <w:num w:numId="30">
    <w:abstractNumId w:val="60"/>
  </w:num>
  <w:num w:numId="31">
    <w:abstractNumId w:val="11"/>
  </w:num>
  <w:num w:numId="32">
    <w:abstractNumId w:val="50"/>
  </w:num>
  <w:num w:numId="33">
    <w:abstractNumId w:val="20"/>
  </w:num>
  <w:num w:numId="34">
    <w:abstractNumId w:val="2"/>
  </w:num>
  <w:num w:numId="35">
    <w:abstractNumId w:val="7"/>
  </w:num>
  <w:num w:numId="36">
    <w:abstractNumId w:val="14"/>
  </w:num>
  <w:num w:numId="37">
    <w:abstractNumId w:val="58"/>
  </w:num>
  <w:num w:numId="38">
    <w:abstractNumId w:val="4"/>
  </w:num>
  <w:num w:numId="39">
    <w:abstractNumId w:val="55"/>
  </w:num>
  <w:num w:numId="40">
    <w:abstractNumId w:val="39"/>
  </w:num>
  <w:num w:numId="41">
    <w:abstractNumId w:val="62"/>
  </w:num>
  <w:num w:numId="42">
    <w:abstractNumId w:val="6"/>
  </w:num>
  <w:num w:numId="43">
    <w:abstractNumId w:val="9"/>
  </w:num>
  <w:num w:numId="44">
    <w:abstractNumId w:val="23"/>
  </w:num>
  <w:num w:numId="45">
    <w:abstractNumId w:val="31"/>
  </w:num>
  <w:num w:numId="46">
    <w:abstractNumId w:val="22"/>
  </w:num>
  <w:num w:numId="47">
    <w:abstractNumId w:val="52"/>
  </w:num>
  <w:num w:numId="48">
    <w:abstractNumId w:val="13"/>
  </w:num>
  <w:num w:numId="49">
    <w:abstractNumId w:val="41"/>
  </w:num>
  <w:num w:numId="50">
    <w:abstractNumId w:val="45"/>
  </w:num>
  <w:num w:numId="51">
    <w:abstractNumId w:val="19"/>
  </w:num>
  <w:num w:numId="52">
    <w:abstractNumId w:val="57"/>
  </w:num>
  <w:num w:numId="53">
    <w:abstractNumId w:val="30"/>
  </w:num>
  <w:num w:numId="54">
    <w:abstractNumId w:val="10"/>
  </w:num>
  <w:num w:numId="55">
    <w:abstractNumId w:val="3"/>
  </w:num>
  <w:num w:numId="56">
    <w:abstractNumId w:val="65"/>
  </w:num>
  <w:num w:numId="57">
    <w:abstractNumId w:val="64"/>
  </w:num>
  <w:num w:numId="58">
    <w:abstractNumId w:val="24"/>
  </w:num>
  <w:num w:numId="59">
    <w:abstractNumId w:val="43"/>
  </w:num>
  <w:num w:numId="60">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1">
    <w:abstractNumId w:val="61"/>
  </w:num>
  <w:num w:numId="62">
    <w:abstractNumId w:val="37"/>
  </w:num>
  <w:num w:numId="63">
    <w:abstractNumId w:val="17"/>
  </w:num>
  <w:num w:numId="64">
    <w:abstractNumId w:val="8"/>
  </w:num>
  <w:num w:numId="65">
    <w:abstractNumId w:val="42"/>
  </w:num>
  <w:num w:numId="66">
    <w:abstractNumId w:val="33"/>
  </w:num>
  <w:num w:numId="67">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8">
    <w:abstractNumId w:val="0"/>
  </w:num>
  <w:num w:numId="69">
    <w:abstractNumId w:val="26"/>
  </w:num>
  <w:num w:numId="70">
    <w:abstractNumId w:val="34"/>
  </w:num>
  <w:num w:numId="71">
    <w:abstractNumId w:val="33"/>
    <w:lvlOverride w:ilvl="0">
      <w:startOverride w:val="2"/>
    </w:lvlOverride>
    <w:lvlOverride w:ilvl="1">
      <w:startOverride w:val="3"/>
    </w:lvlOverride>
  </w:num>
  <w:numIdMacAtCleanup w:val="6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5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noPunctuationKerning/>
  <w:characterSpacingControl w:val="doNotCompress"/>
  <w:hdrShapeDefaults>
    <o:shapedefaults v:ext="edit" spidmax="4097"/>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007E5"/>
    <w:rsid w:val="0000023D"/>
    <w:rsid w:val="000014BC"/>
    <w:rsid w:val="00001E1D"/>
    <w:rsid w:val="00003142"/>
    <w:rsid w:val="00003515"/>
    <w:rsid w:val="00004343"/>
    <w:rsid w:val="0000590E"/>
    <w:rsid w:val="00005EAD"/>
    <w:rsid w:val="000076D9"/>
    <w:rsid w:val="00011884"/>
    <w:rsid w:val="00011B6B"/>
    <w:rsid w:val="00012079"/>
    <w:rsid w:val="000142DA"/>
    <w:rsid w:val="00014A60"/>
    <w:rsid w:val="00015331"/>
    <w:rsid w:val="000154B7"/>
    <w:rsid w:val="00015724"/>
    <w:rsid w:val="00015D51"/>
    <w:rsid w:val="000169CB"/>
    <w:rsid w:val="00016C11"/>
    <w:rsid w:val="00016CC1"/>
    <w:rsid w:val="00016EDA"/>
    <w:rsid w:val="00017092"/>
    <w:rsid w:val="00022512"/>
    <w:rsid w:val="00024577"/>
    <w:rsid w:val="00025793"/>
    <w:rsid w:val="00025C93"/>
    <w:rsid w:val="00026FEA"/>
    <w:rsid w:val="00030327"/>
    <w:rsid w:val="00032329"/>
    <w:rsid w:val="0003241A"/>
    <w:rsid w:val="00034159"/>
    <w:rsid w:val="000346DE"/>
    <w:rsid w:val="000347C1"/>
    <w:rsid w:val="000350C9"/>
    <w:rsid w:val="0003595E"/>
    <w:rsid w:val="00035AA1"/>
    <w:rsid w:val="00036383"/>
    <w:rsid w:val="000368AF"/>
    <w:rsid w:val="00040AF4"/>
    <w:rsid w:val="00041528"/>
    <w:rsid w:val="00041625"/>
    <w:rsid w:val="000416BB"/>
    <w:rsid w:val="00041A19"/>
    <w:rsid w:val="00041A75"/>
    <w:rsid w:val="000422DD"/>
    <w:rsid w:val="00042846"/>
    <w:rsid w:val="00042D57"/>
    <w:rsid w:val="00042DBE"/>
    <w:rsid w:val="00042F03"/>
    <w:rsid w:val="00043C2A"/>
    <w:rsid w:val="0004492A"/>
    <w:rsid w:val="00045678"/>
    <w:rsid w:val="000463AE"/>
    <w:rsid w:val="00046698"/>
    <w:rsid w:val="0004728D"/>
    <w:rsid w:val="0004791E"/>
    <w:rsid w:val="0004798B"/>
    <w:rsid w:val="00047B19"/>
    <w:rsid w:val="0005029F"/>
    <w:rsid w:val="00050BEE"/>
    <w:rsid w:val="000518EA"/>
    <w:rsid w:val="000519DC"/>
    <w:rsid w:val="00052D26"/>
    <w:rsid w:val="00052D73"/>
    <w:rsid w:val="0005301F"/>
    <w:rsid w:val="0005514D"/>
    <w:rsid w:val="00055D4E"/>
    <w:rsid w:val="00056A95"/>
    <w:rsid w:val="00060149"/>
    <w:rsid w:val="000604DB"/>
    <w:rsid w:val="00060A7E"/>
    <w:rsid w:val="00060EB8"/>
    <w:rsid w:val="000611AF"/>
    <w:rsid w:val="00064880"/>
    <w:rsid w:val="0006497D"/>
    <w:rsid w:val="000652B2"/>
    <w:rsid w:val="00065F65"/>
    <w:rsid w:val="00065F6D"/>
    <w:rsid w:val="000670E8"/>
    <w:rsid w:val="0006714C"/>
    <w:rsid w:val="00067213"/>
    <w:rsid w:val="00067666"/>
    <w:rsid w:val="00070E1E"/>
    <w:rsid w:val="00071120"/>
    <w:rsid w:val="00071705"/>
    <w:rsid w:val="00071E4D"/>
    <w:rsid w:val="0007347B"/>
    <w:rsid w:val="000734CF"/>
    <w:rsid w:val="000741DF"/>
    <w:rsid w:val="00074522"/>
    <w:rsid w:val="00075682"/>
    <w:rsid w:val="00076F47"/>
    <w:rsid w:val="000774AE"/>
    <w:rsid w:val="0008058C"/>
    <w:rsid w:val="00081035"/>
    <w:rsid w:val="00081CCF"/>
    <w:rsid w:val="00082AD7"/>
    <w:rsid w:val="00082FE9"/>
    <w:rsid w:val="00083042"/>
    <w:rsid w:val="0008309F"/>
    <w:rsid w:val="0008311D"/>
    <w:rsid w:val="00085229"/>
    <w:rsid w:val="0008545F"/>
    <w:rsid w:val="00085AEB"/>
    <w:rsid w:val="00086B70"/>
    <w:rsid w:val="000903F1"/>
    <w:rsid w:val="0009043F"/>
    <w:rsid w:val="00091399"/>
    <w:rsid w:val="00091883"/>
    <w:rsid w:val="000927F2"/>
    <w:rsid w:val="0009289E"/>
    <w:rsid w:val="00092F72"/>
    <w:rsid w:val="000930F9"/>
    <w:rsid w:val="00093505"/>
    <w:rsid w:val="00093C1D"/>
    <w:rsid w:val="00093EF8"/>
    <w:rsid w:val="000957FB"/>
    <w:rsid w:val="000958F6"/>
    <w:rsid w:val="00095EBA"/>
    <w:rsid w:val="00096943"/>
    <w:rsid w:val="00096A8E"/>
    <w:rsid w:val="000A0211"/>
    <w:rsid w:val="000A0603"/>
    <w:rsid w:val="000A11F8"/>
    <w:rsid w:val="000A2092"/>
    <w:rsid w:val="000A4F7D"/>
    <w:rsid w:val="000A5731"/>
    <w:rsid w:val="000A591A"/>
    <w:rsid w:val="000A5F41"/>
    <w:rsid w:val="000A642F"/>
    <w:rsid w:val="000A6ECA"/>
    <w:rsid w:val="000A7A08"/>
    <w:rsid w:val="000B032D"/>
    <w:rsid w:val="000B1457"/>
    <w:rsid w:val="000B1822"/>
    <w:rsid w:val="000B1CE5"/>
    <w:rsid w:val="000B483E"/>
    <w:rsid w:val="000B5B5D"/>
    <w:rsid w:val="000B6A96"/>
    <w:rsid w:val="000B70AA"/>
    <w:rsid w:val="000B710C"/>
    <w:rsid w:val="000B72C7"/>
    <w:rsid w:val="000B7628"/>
    <w:rsid w:val="000B7FFB"/>
    <w:rsid w:val="000C03A4"/>
    <w:rsid w:val="000C04B8"/>
    <w:rsid w:val="000C053C"/>
    <w:rsid w:val="000C0A35"/>
    <w:rsid w:val="000C0BAC"/>
    <w:rsid w:val="000C0E91"/>
    <w:rsid w:val="000C37D4"/>
    <w:rsid w:val="000C3DCB"/>
    <w:rsid w:val="000C3F3F"/>
    <w:rsid w:val="000C4490"/>
    <w:rsid w:val="000C4A21"/>
    <w:rsid w:val="000C4BAF"/>
    <w:rsid w:val="000C4EBF"/>
    <w:rsid w:val="000C52C3"/>
    <w:rsid w:val="000C5F37"/>
    <w:rsid w:val="000D04E2"/>
    <w:rsid w:val="000D1917"/>
    <w:rsid w:val="000D1B2F"/>
    <w:rsid w:val="000D3C2B"/>
    <w:rsid w:val="000D3D26"/>
    <w:rsid w:val="000D4D60"/>
    <w:rsid w:val="000D4FED"/>
    <w:rsid w:val="000D59B2"/>
    <w:rsid w:val="000D5FCB"/>
    <w:rsid w:val="000D628E"/>
    <w:rsid w:val="000D6E4B"/>
    <w:rsid w:val="000D7FB4"/>
    <w:rsid w:val="000E0414"/>
    <w:rsid w:val="000E0A95"/>
    <w:rsid w:val="000E0B9F"/>
    <w:rsid w:val="000E1BDC"/>
    <w:rsid w:val="000E3625"/>
    <w:rsid w:val="000E3CE1"/>
    <w:rsid w:val="000E3D96"/>
    <w:rsid w:val="000E4050"/>
    <w:rsid w:val="000E49A4"/>
    <w:rsid w:val="000E66BD"/>
    <w:rsid w:val="000E6FC1"/>
    <w:rsid w:val="000E7AF9"/>
    <w:rsid w:val="000F1663"/>
    <w:rsid w:val="000F27BF"/>
    <w:rsid w:val="000F3969"/>
    <w:rsid w:val="000F3F8F"/>
    <w:rsid w:val="000F48A7"/>
    <w:rsid w:val="000F4C22"/>
    <w:rsid w:val="000F4DE9"/>
    <w:rsid w:val="000F5DAE"/>
    <w:rsid w:val="000F5FBC"/>
    <w:rsid w:val="000F6B99"/>
    <w:rsid w:val="000F7AC3"/>
    <w:rsid w:val="00101924"/>
    <w:rsid w:val="001034E0"/>
    <w:rsid w:val="00104CE3"/>
    <w:rsid w:val="00104DFD"/>
    <w:rsid w:val="00106BE1"/>
    <w:rsid w:val="001070FE"/>
    <w:rsid w:val="00107271"/>
    <w:rsid w:val="001072B7"/>
    <w:rsid w:val="001076C1"/>
    <w:rsid w:val="00107D55"/>
    <w:rsid w:val="0011050E"/>
    <w:rsid w:val="001105CB"/>
    <w:rsid w:val="0011165D"/>
    <w:rsid w:val="00111728"/>
    <w:rsid w:val="0011244E"/>
    <w:rsid w:val="001133D1"/>
    <w:rsid w:val="0011370B"/>
    <w:rsid w:val="00113988"/>
    <w:rsid w:val="00114493"/>
    <w:rsid w:val="00114C62"/>
    <w:rsid w:val="0011507D"/>
    <w:rsid w:val="00116043"/>
    <w:rsid w:val="00116428"/>
    <w:rsid w:val="00117BF8"/>
    <w:rsid w:val="001209D4"/>
    <w:rsid w:val="001210A0"/>
    <w:rsid w:val="001217B9"/>
    <w:rsid w:val="0012237B"/>
    <w:rsid w:val="00122EB8"/>
    <w:rsid w:val="0012330C"/>
    <w:rsid w:val="00123D1A"/>
    <w:rsid w:val="00123D91"/>
    <w:rsid w:val="00123FAE"/>
    <w:rsid w:val="001241CD"/>
    <w:rsid w:val="0012469C"/>
    <w:rsid w:val="001259FC"/>
    <w:rsid w:val="00125A44"/>
    <w:rsid w:val="0012774A"/>
    <w:rsid w:val="00130881"/>
    <w:rsid w:val="00130A9C"/>
    <w:rsid w:val="00130E9D"/>
    <w:rsid w:val="001310BF"/>
    <w:rsid w:val="001329B5"/>
    <w:rsid w:val="001329F9"/>
    <w:rsid w:val="00132B31"/>
    <w:rsid w:val="0013332C"/>
    <w:rsid w:val="00133841"/>
    <w:rsid w:val="00133986"/>
    <w:rsid w:val="00133B04"/>
    <w:rsid w:val="0013413A"/>
    <w:rsid w:val="00134483"/>
    <w:rsid w:val="00134C56"/>
    <w:rsid w:val="001351AA"/>
    <w:rsid w:val="00135280"/>
    <w:rsid w:val="00136B1F"/>
    <w:rsid w:val="001370C7"/>
    <w:rsid w:val="00137DA1"/>
    <w:rsid w:val="0014151C"/>
    <w:rsid w:val="0014176F"/>
    <w:rsid w:val="001419A2"/>
    <w:rsid w:val="00141C2E"/>
    <w:rsid w:val="001424A8"/>
    <w:rsid w:val="00143BEB"/>
    <w:rsid w:val="00143D60"/>
    <w:rsid w:val="001448DF"/>
    <w:rsid w:val="00145689"/>
    <w:rsid w:val="001464B7"/>
    <w:rsid w:val="0014686B"/>
    <w:rsid w:val="001474F1"/>
    <w:rsid w:val="00147CAD"/>
    <w:rsid w:val="00147D96"/>
    <w:rsid w:val="00150E42"/>
    <w:rsid w:val="00152EB4"/>
    <w:rsid w:val="00152ED9"/>
    <w:rsid w:val="001530A4"/>
    <w:rsid w:val="001537E5"/>
    <w:rsid w:val="00153B95"/>
    <w:rsid w:val="00153FF8"/>
    <w:rsid w:val="001541E6"/>
    <w:rsid w:val="0015543A"/>
    <w:rsid w:val="0015668C"/>
    <w:rsid w:val="001574B5"/>
    <w:rsid w:val="001602A5"/>
    <w:rsid w:val="001605AA"/>
    <w:rsid w:val="00160A93"/>
    <w:rsid w:val="0016150F"/>
    <w:rsid w:val="0016202B"/>
    <w:rsid w:val="001624BE"/>
    <w:rsid w:val="00162DB0"/>
    <w:rsid w:val="00163125"/>
    <w:rsid w:val="001631C4"/>
    <w:rsid w:val="001641F5"/>
    <w:rsid w:val="0016554C"/>
    <w:rsid w:val="00165596"/>
    <w:rsid w:val="001655BD"/>
    <w:rsid w:val="001657BD"/>
    <w:rsid w:val="00165CFF"/>
    <w:rsid w:val="0016663E"/>
    <w:rsid w:val="00167C1A"/>
    <w:rsid w:val="00170033"/>
    <w:rsid w:val="00170C18"/>
    <w:rsid w:val="00170CCC"/>
    <w:rsid w:val="00170D2F"/>
    <w:rsid w:val="001741D7"/>
    <w:rsid w:val="0017434B"/>
    <w:rsid w:val="001750B1"/>
    <w:rsid w:val="00175AFF"/>
    <w:rsid w:val="00176585"/>
    <w:rsid w:val="0017671A"/>
    <w:rsid w:val="00177F68"/>
    <w:rsid w:val="00181141"/>
    <w:rsid w:val="00182C36"/>
    <w:rsid w:val="001837C9"/>
    <w:rsid w:val="00183F6A"/>
    <w:rsid w:val="001855DB"/>
    <w:rsid w:val="00185883"/>
    <w:rsid w:val="0018646E"/>
    <w:rsid w:val="00190409"/>
    <w:rsid w:val="001904DE"/>
    <w:rsid w:val="00190BF2"/>
    <w:rsid w:val="001916DA"/>
    <w:rsid w:val="00192401"/>
    <w:rsid w:val="00192C6D"/>
    <w:rsid w:val="001933B8"/>
    <w:rsid w:val="00193B83"/>
    <w:rsid w:val="00193EF8"/>
    <w:rsid w:val="00194492"/>
    <w:rsid w:val="00194769"/>
    <w:rsid w:val="00196650"/>
    <w:rsid w:val="0019668F"/>
    <w:rsid w:val="00197F0F"/>
    <w:rsid w:val="001A070C"/>
    <w:rsid w:val="001A121F"/>
    <w:rsid w:val="001A1EC4"/>
    <w:rsid w:val="001A2FB6"/>
    <w:rsid w:val="001A304F"/>
    <w:rsid w:val="001A342E"/>
    <w:rsid w:val="001A367A"/>
    <w:rsid w:val="001A38FF"/>
    <w:rsid w:val="001A3CA8"/>
    <w:rsid w:val="001A3EAE"/>
    <w:rsid w:val="001A4432"/>
    <w:rsid w:val="001A4CFE"/>
    <w:rsid w:val="001A4ED1"/>
    <w:rsid w:val="001A4F12"/>
    <w:rsid w:val="001A7554"/>
    <w:rsid w:val="001A7581"/>
    <w:rsid w:val="001A78AA"/>
    <w:rsid w:val="001A7B9B"/>
    <w:rsid w:val="001B010C"/>
    <w:rsid w:val="001B0240"/>
    <w:rsid w:val="001B05EC"/>
    <w:rsid w:val="001B0AA0"/>
    <w:rsid w:val="001B1C80"/>
    <w:rsid w:val="001B2527"/>
    <w:rsid w:val="001B445C"/>
    <w:rsid w:val="001B491D"/>
    <w:rsid w:val="001B4C72"/>
    <w:rsid w:val="001B4E5B"/>
    <w:rsid w:val="001B4ED7"/>
    <w:rsid w:val="001B53BC"/>
    <w:rsid w:val="001B7485"/>
    <w:rsid w:val="001B7BEE"/>
    <w:rsid w:val="001C12E4"/>
    <w:rsid w:val="001C2DEC"/>
    <w:rsid w:val="001C333A"/>
    <w:rsid w:val="001C3C1E"/>
    <w:rsid w:val="001C3D74"/>
    <w:rsid w:val="001C4030"/>
    <w:rsid w:val="001C4259"/>
    <w:rsid w:val="001C47B0"/>
    <w:rsid w:val="001C5D57"/>
    <w:rsid w:val="001C72EA"/>
    <w:rsid w:val="001C7D77"/>
    <w:rsid w:val="001D03AC"/>
    <w:rsid w:val="001D0632"/>
    <w:rsid w:val="001D1203"/>
    <w:rsid w:val="001D191A"/>
    <w:rsid w:val="001D2D21"/>
    <w:rsid w:val="001D2DF2"/>
    <w:rsid w:val="001D3458"/>
    <w:rsid w:val="001D357F"/>
    <w:rsid w:val="001D3C94"/>
    <w:rsid w:val="001D454A"/>
    <w:rsid w:val="001D474B"/>
    <w:rsid w:val="001D4927"/>
    <w:rsid w:val="001D6CE3"/>
    <w:rsid w:val="001D7DC3"/>
    <w:rsid w:val="001E067C"/>
    <w:rsid w:val="001E2882"/>
    <w:rsid w:val="001E2F80"/>
    <w:rsid w:val="001E3364"/>
    <w:rsid w:val="001E350D"/>
    <w:rsid w:val="001E39B1"/>
    <w:rsid w:val="001E47EC"/>
    <w:rsid w:val="001E4ECD"/>
    <w:rsid w:val="001E5AF7"/>
    <w:rsid w:val="001E6DB4"/>
    <w:rsid w:val="001E6F29"/>
    <w:rsid w:val="001E7198"/>
    <w:rsid w:val="001E7F34"/>
    <w:rsid w:val="001F078C"/>
    <w:rsid w:val="001F0CCE"/>
    <w:rsid w:val="001F1052"/>
    <w:rsid w:val="001F14E4"/>
    <w:rsid w:val="001F1AF0"/>
    <w:rsid w:val="001F2B00"/>
    <w:rsid w:val="001F31CD"/>
    <w:rsid w:val="001F47F4"/>
    <w:rsid w:val="001F5199"/>
    <w:rsid w:val="001F74E9"/>
    <w:rsid w:val="00200343"/>
    <w:rsid w:val="00200BC0"/>
    <w:rsid w:val="00200E78"/>
    <w:rsid w:val="0020127E"/>
    <w:rsid w:val="00201E70"/>
    <w:rsid w:val="002027D6"/>
    <w:rsid w:val="00202B2F"/>
    <w:rsid w:val="002031F6"/>
    <w:rsid w:val="00203426"/>
    <w:rsid w:val="0020525C"/>
    <w:rsid w:val="0020589A"/>
    <w:rsid w:val="0020627A"/>
    <w:rsid w:val="002102E8"/>
    <w:rsid w:val="00211105"/>
    <w:rsid w:val="00211531"/>
    <w:rsid w:val="002126DA"/>
    <w:rsid w:val="00214453"/>
    <w:rsid w:val="00214685"/>
    <w:rsid w:val="00214C0E"/>
    <w:rsid w:val="00216A24"/>
    <w:rsid w:val="00217D8A"/>
    <w:rsid w:val="00220174"/>
    <w:rsid w:val="0022057A"/>
    <w:rsid w:val="00220CCB"/>
    <w:rsid w:val="002212EC"/>
    <w:rsid w:val="00221733"/>
    <w:rsid w:val="00221E7B"/>
    <w:rsid w:val="00222604"/>
    <w:rsid w:val="00223FB7"/>
    <w:rsid w:val="002241EE"/>
    <w:rsid w:val="0022555B"/>
    <w:rsid w:val="002255DC"/>
    <w:rsid w:val="00226A1F"/>
    <w:rsid w:val="00226C8C"/>
    <w:rsid w:val="00227AF5"/>
    <w:rsid w:val="0023068A"/>
    <w:rsid w:val="002317BB"/>
    <w:rsid w:val="002317FF"/>
    <w:rsid w:val="00231FE0"/>
    <w:rsid w:val="002321B1"/>
    <w:rsid w:val="00232C75"/>
    <w:rsid w:val="00232CEA"/>
    <w:rsid w:val="002336A0"/>
    <w:rsid w:val="00235184"/>
    <w:rsid w:val="002352C2"/>
    <w:rsid w:val="00235A65"/>
    <w:rsid w:val="00235AD7"/>
    <w:rsid w:val="00235C66"/>
    <w:rsid w:val="00235DD3"/>
    <w:rsid w:val="00236D3A"/>
    <w:rsid w:val="00241E0D"/>
    <w:rsid w:val="00241E32"/>
    <w:rsid w:val="002432BE"/>
    <w:rsid w:val="0024588F"/>
    <w:rsid w:val="00245EC1"/>
    <w:rsid w:val="00246632"/>
    <w:rsid w:val="0024779C"/>
    <w:rsid w:val="002501F6"/>
    <w:rsid w:val="00251693"/>
    <w:rsid w:val="002522BA"/>
    <w:rsid w:val="00252421"/>
    <w:rsid w:val="00252E3C"/>
    <w:rsid w:val="002532A6"/>
    <w:rsid w:val="00253576"/>
    <w:rsid w:val="00253606"/>
    <w:rsid w:val="002549AB"/>
    <w:rsid w:val="002550B1"/>
    <w:rsid w:val="002550E9"/>
    <w:rsid w:val="00255AF8"/>
    <w:rsid w:val="0025721F"/>
    <w:rsid w:val="00257696"/>
    <w:rsid w:val="00260E97"/>
    <w:rsid w:val="0026103A"/>
    <w:rsid w:val="00264881"/>
    <w:rsid w:val="002655D3"/>
    <w:rsid w:val="0026565C"/>
    <w:rsid w:val="002658A6"/>
    <w:rsid w:val="00265A86"/>
    <w:rsid w:val="002665AC"/>
    <w:rsid w:val="00266629"/>
    <w:rsid w:val="00270DA8"/>
    <w:rsid w:val="0027111D"/>
    <w:rsid w:val="00272063"/>
    <w:rsid w:val="002732BB"/>
    <w:rsid w:val="002734AB"/>
    <w:rsid w:val="00273D3F"/>
    <w:rsid w:val="00274A72"/>
    <w:rsid w:val="0027517B"/>
    <w:rsid w:val="00275716"/>
    <w:rsid w:val="0027632C"/>
    <w:rsid w:val="00276D05"/>
    <w:rsid w:val="002774FE"/>
    <w:rsid w:val="00277F9B"/>
    <w:rsid w:val="002802AD"/>
    <w:rsid w:val="00280F51"/>
    <w:rsid w:val="002821A4"/>
    <w:rsid w:val="00283415"/>
    <w:rsid w:val="00283843"/>
    <w:rsid w:val="00283936"/>
    <w:rsid w:val="00283C5A"/>
    <w:rsid w:val="00284ED7"/>
    <w:rsid w:val="002857AB"/>
    <w:rsid w:val="0028624E"/>
    <w:rsid w:val="0028744C"/>
    <w:rsid w:val="00291B4A"/>
    <w:rsid w:val="00292161"/>
    <w:rsid w:val="002921E8"/>
    <w:rsid w:val="00292858"/>
    <w:rsid w:val="002932D9"/>
    <w:rsid w:val="00293C1F"/>
    <w:rsid w:val="00294369"/>
    <w:rsid w:val="00294446"/>
    <w:rsid w:val="002944C3"/>
    <w:rsid w:val="0029503A"/>
    <w:rsid w:val="00295EF2"/>
    <w:rsid w:val="002964EF"/>
    <w:rsid w:val="00296672"/>
    <w:rsid w:val="00296684"/>
    <w:rsid w:val="00296A8C"/>
    <w:rsid w:val="002975D0"/>
    <w:rsid w:val="00297FCA"/>
    <w:rsid w:val="002A06E5"/>
    <w:rsid w:val="002A07BC"/>
    <w:rsid w:val="002A1392"/>
    <w:rsid w:val="002A1FD9"/>
    <w:rsid w:val="002A2B9C"/>
    <w:rsid w:val="002A31B0"/>
    <w:rsid w:val="002A3484"/>
    <w:rsid w:val="002A400E"/>
    <w:rsid w:val="002A5103"/>
    <w:rsid w:val="002A5745"/>
    <w:rsid w:val="002A5B1F"/>
    <w:rsid w:val="002A622C"/>
    <w:rsid w:val="002A6248"/>
    <w:rsid w:val="002A7238"/>
    <w:rsid w:val="002A793C"/>
    <w:rsid w:val="002A7D76"/>
    <w:rsid w:val="002A7DFC"/>
    <w:rsid w:val="002B078A"/>
    <w:rsid w:val="002B12BF"/>
    <w:rsid w:val="002B14CD"/>
    <w:rsid w:val="002B1800"/>
    <w:rsid w:val="002B1F02"/>
    <w:rsid w:val="002B28BB"/>
    <w:rsid w:val="002B2DE7"/>
    <w:rsid w:val="002B32A7"/>
    <w:rsid w:val="002B3866"/>
    <w:rsid w:val="002B50EC"/>
    <w:rsid w:val="002B5178"/>
    <w:rsid w:val="002B59BF"/>
    <w:rsid w:val="002B5F2D"/>
    <w:rsid w:val="002B6376"/>
    <w:rsid w:val="002B6686"/>
    <w:rsid w:val="002B6AF1"/>
    <w:rsid w:val="002B7416"/>
    <w:rsid w:val="002C01C8"/>
    <w:rsid w:val="002C0F48"/>
    <w:rsid w:val="002C1AB5"/>
    <w:rsid w:val="002C2BF3"/>
    <w:rsid w:val="002C471C"/>
    <w:rsid w:val="002C4880"/>
    <w:rsid w:val="002C4FEB"/>
    <w:rsid w:val="002C51F7"/>
    <w:rsid w:val="002C5380"/>
    <w:rsid w:val="002C5E6E"/>
    <w:rsid w:val="002C6893"/>
    <w:rsid w:val="002C7BE7"/>
    <w:rsid w:val="002D03E3"/>
    <w:rsid w:val="002D1087"/>
    <w:rsid w:val="002D147A"/>
    <w:rsid w:val="002D166B"/>
    <w:rsid w:val="002D398C"/>
    <w:rsid w:val="002D398D"/>
    <w:rsid w:val="002D3A2E"/>
    <w:rsid w:val="002D439C"/>
    <w:rsid w:val="002D5383"/>
    <w:rsid w:val="002D5462"/>
    <w:rsid w:val="002D57CC"/>
    <w:rsid w:val="002D5825"/>
    <w:rsid w:val="002D5EE8"/>
    <w:rsid w:val="002D6CD3"/>
    <w:rsid w:val="002D7928"/>
    <w:rsid w:val="002D7E9C"/>
    <w:rsid w:val="002E1EC9"/>
    <w:rsid w:val="002E2967"/>
    <w:rsid w:val="002E35C1"/>
    <w:rsid w:val="002E4242"/>
    <w:rsid w:val="002E42DC"/>
    <w:rsid w:val="002E4BB1"/>
    <w:rsid w:val="002E4D56"/>
    <w:rsid w:val="002E5232"/>
    <w:rsid w:val="002E55DB"/>
    <w:rsid w:val="002E5F02"/>
    <w:rsid w:val="002E634E"/>
    <w:rsid w:val="002E7683"/>
    <w:rsid w:val="002E76AC"/>
    <w:rsid w:val="002F032B"/>
    <w:rsid w:val="002F1FBC"/>
    <w:rsid w:val="002F2585"/>
    <w:rsid w:val="002F2786"/>
    <w:rsid w:val="002F2A59"/>
    <w:rsid w:val="002F2D55"/>
    <w:rsid w:val="002F3062"/>
    <w:rsid w:val="002F3FE1"/>
    <w:rsid w:val="002F4478"/>
    <w:rsid w:val="002F4A4A"/>
    <w:rsid w:val="002F4D41"/>
    <w:rsid w:val="002F50D5"/>
    <w:rsid w:val="002F6BAB"/>
    <w:rsid w:val="002F7D0C"/>
    <w:rsid w:val="00301222"/>
    <w:rsid w:val="003019AB"/>
    <w:rsid w:val="00302332"/>
    <w:rsid w:val="00302F68"/>
    <w:rsid w:val="00303AC9"/>
    <w:rsid w:val="00304DF2"/>
    <w:rsid w:val="00305063"/>
    <w:rsid w:val="0030589B"/>
    <w:rsid w:val="00305E83"/>
    <w:rsid w:val="00306D85"/>
    <w:rsid w:val="00307D86"/>
    <w:rsid w:val="0031029D"/>
    <w:rsid w:val="0031150D"/>
    <w:rsid w:val="00311C48"/>
    <w:rsid w:val="0031306C"/>
    <w:rsid w:val="0031427B"/>
    <w:rsid w:val="00314C54"/>
    <w:rsid w:val="0031504D"/>
    <w:rsid w:val="003157BF"/>
    <w:rsid w:val="0031630A"/>
    <w:rsid w:val="00316B5C"/>
    <w:rsid w:val="003176D1"/>
    <w:rsid w:val="00317873"/>
    <w:rsid w:val="003201E3"/>
    <w:rsid w:val="0032094A"/>
    <w:rsid w:val="00320D29"/>
    <w:rsid w:val="00321959"/>
    <w:rsid w:val="0032216C"/>
    <w:rsid w:val="00322844"/>
    <w:rsid w:val="0032321C"/>
    <w:rsid w:val="003241BC"/>
    <w:rsid w:val="003246E4"/>
    <w:rsid w:val="00324E81"/>
    <w:rsid w:val="003255E1"/>
    <w:rsid w:val="00325EA8"/>
    <w:rsid w:val="00326675"/>
    <w:rsid w:val="00326D23"/>
    <w:rsid w:val="00327748"/>
    <w:rsid w:val="00327C8B"/>
    <w:rsid w:val="0033028C"/>
    <w:rsid w:val="00330735"/>
    <w:rsid w:val="00330905"/>
    <w:rsid w:val="00330F2A"/>
    <w:rsid w:val="0033161A"/>
    <w:rsid w:val="003328EC"/>
    <w:rsid w:val="00332C4B"/>
    <w:rsid w:val="003335EB"/>
    <w:rsid w:val="003354B0"/>
    <w:rsid w:val="0033733C"/>
    <w:rsid w:val="00337F32"/>
    <w:rsid w:val="00342166"/>
    <w:rsid w:val="0034231A"/>
    <w:rsid w:val="00342390"/>
    <w:rsid w:val="00342AAB"/>
    <w:rsid w:val="00342BFB"/>
    <w:rsid w:val="00342D41"/>
    <w:rsid w:val="00343D94"/>
    <w:rsid w:val="00343DC2"/>
    <w:rsid w:val="0034418E"/>
    <w:rsid w:val="00344D6D"/>
    <w:rsid w:val="00344FBF"/>
    <w:rsid w:val="0034534B"/>
    <w:rsid w:val="00347209"/>
    <w:rsid w:val="00347CEF"/>
    <w:rsid w:val="00351604"/>
    <w:rsid w:val="00351A5B"/>
    <w:rsid w:val="00351CDC"/>
    <w:rsid w:val="00352243"/>
    <w:rsid w:val="00353D51"/>
    <w:rsid w:val="003555E2"/>
    <w:rsid w:val="00356522"/>
    <w:rsid w:val="003578F0"/>
    <w:rsid w:val="003602B6"/>
    <w:rsid w:val="00360CA4"/>
    <w:rsid w:val="00361BAD"/>
    <w:rsid w:val="00361E1B"/>
    <w:rsid w:val="003629B2"/>
    <w:rsid w:val="00362D1E"/>
    <w:rsid w:val="0036335C"/>
    <w:rsid w:val="003640E4"/>
    <w:rsid w:val="00364816"/>
    <w:rsid w:val="00364E60"/>
    <w:rsid w:val="003657B1"/>
    <w:rsid w:val="0037011F"/>
    <w:rsid w:val="00370889"/>
    <w:rsid w:val="00370B9B"/>
    <w:rsid w:val="00370CEC"/>
    <w:rsid w:val="00371433"/>
    <w:rsid w:val="0037158C"/>
    <w:rsid w:val="00371A07"/>
    <w:rsid w:val="00371F3E"/>
    <w:rsid w:val="00372718"/>
    <w:rsid w:val="00372A69"/>
    <w:rsid w:val="00372BDC"/>
    <w:rsid w:val="00373589"/>
    <w:rsid w:val="00374B70"/>
    <w:rsid w:val="00375635"/>
    <w:rsid w:val="0037652E"/>
    <w:rsid w:val="00376C4F"/>
    <w:rsid w:val="00377267"/>
    <w:rsid w:val="0037760E"/>
    <w:rsid w:val="0037779A"/>
    <w:rsid w:val="00380B24"/>
    <w:rsid w:val="00381491"/>
    <w:rsid w:val="003818FF"/>
    <w:rsid w:val="00381C5F"/>
    <w:rsid w:val="003831DE"/>
    <w:rsid w:val="003838DE"/>
    <w:rsid w:val="00383EB7"/>
    <w:rsid w:val="0038410A"/>
    <w:rsid w:val="003842EF"/>
    <w:rsid w:val="00384965"/>
    <w:rsid w:val="0038501E"/>
    <w:rsid w:val="003851B9"/>
    <w:rsid w:val="003858AF"/>
    <w:rsid w:val="00386B9D"/>
    <w:rsid w:val="00387265"/>
    <w:rsid w:val="00387F5F"/>
    <w:rsid w:val="0039093D"/>
    <w:rsid w:val="003927D0"/>
    <w:rsid w:val="00393908"/>
    <w:rsid w:val="00394B3D"/>
    <w:rsid w:val="00395E2B"/>
    <w:rsid w:val="00396627"/>
    <w:rsid w:val="00397AA6"/>
    <w:rsid w:val="003A0439"/>
    <w:rsid w:val="003A0D8B"/>
    <w:rsid w:val="003A2839"/>
    <w:rsid w:val="003A2D13"/>
    <w:rsid w:val="003A2FA0"/>
    <w:rsid w:val="003A37F8"/>
    <w:rsid w:val="003A3DD1"/>
    <w:rsid w:val="003A4153"/>
    <w:rsid w:val="003A4165"/>
    <w:rsid w:val="003A4451"/>
    <w:rsid w:val="003A5538"/>
    <w:rsid w:val="003A5CF3"/>
    <w:rsid w:val="003A62F5"/>
    <w:rsid w:val="003A69C8"/>
    <w:rsid w:val="003A76C3"/>
    <w:rsid w:val="003B053F"/>
    <w:rsid w:val="003B19E1"/>
    <w:rsid w:val="003B2471"/>
    <w:rsid w:val="003B2D7E"/>
    <w:rsid w:val="003B34E3"/>
    <w:rsid w:val="003B361B"/>
    <w:rsid w:val="003B3B02"/>
    <w:rsid w:val="003B412B"/>
    <w:rsid w:val="003B475A"/>
    <w:rsid w:val="003B4E9D"/>
    <w:rsid w:val="003B50E5"/>
    <w:rsid w:val="003B55C9"/>
    <w:rsid w:val="003B56E3"/>
    <w:rsid w:val="003B66C2"/>
    <w:rsid w:val="003B7309"/>
    <w:rsid w:val="003C0091"/>
    <w:rsid w:val="003C15C3"/>
    <w:rsid w:val="003C1E8B"/>
    <w:rsid w:val="003C2324"/>
    <w:rsid w:val="003C2BE9"/>
    <w:rsid w:val="003C2D03"/>
    <w:rsid w:val="003C33F2"/>
    <w:rsid w:val="003C3DD6"/>
    <w:rsid w:val="003C4CE2"/>
    <w:rsid w:val="003C5DC1"/>
    <w:rsid w:val="003C6FEF"/>
    <w:rsid w:val="003C751E"/>
    <w:rsid w:val="003D010A"/>
    <w:rsid w:val="003D3A0A"/>
    <w:rsid w:val="003D43A3"/>
    <w:rsid w:val="003D48A9"/>
    <w:rsid w:val="003D4903"/>
    <w:rsid w:val="003D49E9"/>
    <w:rsid w:val="003D79EC"/>
    <w:rsid w:val="003E0869"/>
    <w:rsid w:val="003E0CA3"/>
    <w:rsid w:val="003E116F"/>
    <w:rsid w:val="003E120E"/>
    <w:rsid w:val="003E13BE"/>
    <w:rsid w:val="003E2283"/>
    <w:rsid w:val="003E29B8"/>
    <w:rsid w:val="003E3E10"/>
    <w:rsid w:val="003E4FB1"/>
    <w:rsid w:val="003E5ACB"/>
    <w:rsid w:val="003E5F7B"/>
    <w:rsid w:val="003E7187"/>
    <w:rsid w:val="003F0059"/>
    <w:rsid w:val="003F0352"/>
    <w:rsid w:val="003F0717"/>
    <w:rsid w:val="003F106C"/>
    <w:rsid w:val="003F12FD"/>
    <w:rsid w:val="003F1E52"/>
    <w:rsid w:val="003F212D"/>
    <w:rsid w:val="003F3844"/>
    <w:rsid w:val="003F42B7"/>
    <w:rsid w:val="003F4583"/>
    <w:rsid w:val="003F493D"/>
    <w:rsid w:val="003F6567"/>
    <w:rsid w:val="003F6713"/>
    <w:rsid w:val="003F6BEF"/>
    <w:rsid w:val="003F6C6E"/>
    <w:rsid w:val="003F726C"/>
    <w:rsid w:val="0040080C"/>
    <w:rsid w:val="00400835"/>
    <w:rsid w:val="004020C4"/>
    <w:rsid w:val="00402D4B"/>
    <w:rsid w:val="0040377D"/>
    <w:rsid w:val="00406182"/>
    <w:rsid w:val="00407AEF"/>
    <w:rsid w:val="00410557"/>
    <w:rsid w:val="00410862"/>
    <w:rsid w:val="0041116F"/>
    <w:rsid w:val="00411B99"/>
    <w:rsid w:val="004131B0"/>
    <w:rsid w:val="00413257"/>
    <w:rsid w:val="00413D9D"/>
    <w:rsid w:val="004141BE"/>
    <w:rsid w:val="00414F11"/>
    <w:rsid w:val="00415190"/>
    <w:rsid w:val="004151DC"/>
    <w:rsid w:val="0041541F"/>
    <w:rsid w:val="00415AC7"/>
    <w:rsid w:val="004165E3"/>
    <w:rsid w:val="00417B6F"/>
    <w:rsid w:val="00417D02"/>
    <w:rsid w:val="00417E3A"/>
    <w:rsid w:val="00417F8F"/>
    <w:rsid w:val="00420623"/>
    <w:rsid w:val="004206B2"/>
    <w:rsid w:val="004207A5"/>
    <w:rsid w:val="00420E17"/>
    <w:rsid w:val="00421CD0"/>
    <w:rsid w:val="00421F21"/>
    <w:rsid w:val="004229A1"/>
    <w:rsid w:val="004231F3"/>
    <w:rsid w:val="00423363"/>
    <w:rsid w:val="004251C1"/>
    <w:rsid w:val="0042602B"/>
    <w:rsid w:val="00426761"/>
    <w:rsid w:val="00427AB6"/>
    <w:rsid w:val="00427F07"/>
    <w:rsid w:val="00430E75"/>
    <w:rsid w:val="0043193B"/>
    <w:rsid w:val="00431BA0"/>
    <w:rsid w:val="00432D07"/>
    <w:rsid w:val="0043306D"/>
    <w:rsid w:val="00434824"/>
    <w:rsid w:val="00435A56"/>
    <w:rsid w:val="00435FE5"/>
    <w:rsid w:val="00436AA8"/>
    <w:rsid w:val="0043744C"/>
    <w:rsid w:val="00440F37"/>
    <w:rsid w:val="0044102B"/>
    <w:rsid w:val="004418AF"/>
    <w:rsid w:val="00442350"/>
    <w:rsid w:val="0044388D"/>
    <w:rsid w:val="00444A81"/>
    <w:rsid w:val="004455A3"/>
    <w:rsid w:val="00445EF8"/>
    <w:rsid w:val="00446B70"/>
    <w:rsid w:val="00446F6B"/>
    <w:rsid w:val="00450FA9"/>
    <w:rsid w:val="0045124F"/>
    <w:rsid w:val="00451CD7"/>
    <w:rsid w:val="00453257"/>
    <w:rsid w:val="004532A1"/>
    <w:rsid w:val="0045416C"/>
    <w:rsid w:val="0045597C"/>
    <w:rsid w:val="00456947"/>
    <w:rsid w:val="004570D7"/>
    <w:rsid w:val="00457A82"/>
    <w:rsid w:val="0046072F"/>
    <w:rsid w:val="00461298"/>
    <w:rsid w:val="00461E34"/>
    <w:rsid w:val="00462027"/>
    <w:rsid w:val="004628B3"/>
    <w:rsid w:val="00462BAF"/>
    <w:rsid w:val="00463549"/>
    <w:rsid w:val="00464DD4"/>
    <w:rsid w:val="00465392"/>
    <w:rsid w:val="00465BFB"/>
    <w:rsid w:val="00466B30"/>
    <w:rsid w:val="00467065"/>
    <w:rsid w:val="00467906"/>
    <w:rsid w:val="00467B01"/>
    <w:rsid w:val="004702E6"/>
    <w:rsid w:val="00470602"/>
    <w:rsid w:val="0047101C"/>
    <w:rsid w:val="00471B8F"/>
    <w:rsid w:val="00471D89"/>
    <w:rsid w:val="00472BD3"/>
    <w:rsid w:val="00474EF2"/>
    <w:rsid w:val="0047527C"/>
    <w:rsid w:val="004762F5"/>
    <w:rsid w:val="004769EB"/>
    <w:rsid w:val="00480DF4"/>
    <w:rsid w:val="004810DD"/>
    <w:rsid w:val="0048192B"/>
    <w:rsid w:val="00482BF5"/>
    <w:rsid w:val="004842BE"/>
    <w:rsid w:val="00485168"/>
    <w:rsid w:val="004853F1"/>
    <w:rsid w:val="00485A49"/>
    <w:rsid w:val="00487041"/>
    <w:rsid w:val="00487FC6"/>
    <w:rsid w:val="0049083C"/>
    <w:rsid w:val="004908AE"/>
    <w:rsid w:val="00490B15"/>
    <w:rsid w:val="00490FD8"/>
    <w:rsid w:val="00491983"/>
    <w:rsid w:val="00491D31"/>
    <w:rsid w:val="004922C1"/>
    <w:rsid w:val="00492459"/>
    <w:rsid w:val="004930DB"/>
    <w:rsid w:val="00493B80"/>
    <w:rsid w:val="0049435F"/>
    <w:rsid w:val="00494428"/>
    <w:rsid w:val="0049506E"/>
    <w:rsid w:val="00495332"/>
    <w:rsid w:val="0049672C"/>
    <w:rsid w:val="00496821"/>
    <w:rsid w:val="0049720A"/>
    <w:rsid w:val="004A003B"/>
    <w:rsid w:val="004A0420"/>
    <w:rsid w:val="004A2790"/>
    <w:rsid w:val="004A2939"/>
    <w:rsid w:val="004A2EFD"/>
    <w:rsid w:val="004A3254"/>
    <w:rsid w:val="004A4CA2"/>
    <w:rsid w:val="004A52F4"/>
    <w:rsid w:val="004A54A8"/>
    <w:rsid w:val="004A5FE1"/>
    <w:rsid w:val="004A64B4"/>
    <w:rsid w:val="004A6734"/>
    <w:rsid w:val="004B094A"/>
    <w:rsid w:val="004B0C4E"/>
    <w:rsid w:val="004B0FB8"/>
    <w:rsid w:val="004B1059"/>
    <w:rsid w:val="004B17C6"/>
    <w:rsid w:val="004B1D84"/>
    <w:rsid w:val="004B25B0"/>
    <w:rsid w:val="004B29A4"/>
    <w:rsid w:val="004B325C"/>
    <w:rsid w:val="004B3608"/>
    <w:rsid w:val="004B4641"/>
    <w:rsid w:val="004B7287"/>
    <w:rsid w:val="004B72D5"/>
    <w:rsid w:val="004B7C60"/>
    <w:rsid w:val="004C098D"/>
    <w:rsid w:val="004C0A78"/>
    <w:rsid w:val="004C0F0D"/>
    <w:rsid w:val="004C105F"/>
    <w:rsid w:val="004C16CF"/>
    <w:rsid w:val="004C1993"/>
    <w:rsid w:val="004C26AD"/>
    <w:rsid w:val="004C346C"/>
    <w:rsid w:val="004C356B"/>
    <w:rsid w:val="004C4FA4"/>
    <w:rsid w:val="004C55C8"/>
    <w:rsid w:val="004C68D4"/>
    <w:rsid w:val="004C72C7"/>
    <w:rsid w:val="004C7AF3"/>
    <w:rsid w:val="004C7C74"/>
    <w:rsid w:val="004D0951"/>
    <w:rsid w:val="004D0D31"/>
    <w:rsid w:val="004D2FD1"/>
    <w:rsid w:val="004D349F"/>
    <w:rsid w:val="004D389B"/>
    <w:rsid w:val="004D3938"/>
    <w:rsid w:val="004D40CB"/>
    <w:rsid w:val="004D5F34"/>
    <w:rsid w:val="004D6156"/>
    <w:rsid w:val="004D7402"/>
    <w:rsid w:val="004E0A9E"/>
    <w:rsid w:val="004E0E2E"/>
    <w:rsid w:val="004E1DAA"/>
    <w:rsid w:val="004E2284"/>
    <w:rsid w:val="004E54FD"/>
    <w:rsid w:val="004E5A1D"/>
    <w:rsid w:val="004E5CC1"/>
    <w:rsid w:val="004E6646"/>
    <w:rsid w:val="004E769E"/>
    <w:rsid w:val="004E7C01"/>
    <w:rsid w:val="004F023C"/>
    <w:rsid w:val="004F0729"/>
    <w:rsid w:val="004F0FB4"/>
    <w:rsid w:val="004F165A"/>
    <w:rsid w:val="004F29C4"/>
    <w:rsid w:val="004F3B9A"/>
    <w:rsid w:val="004F629D"/>
    <w:rsid w:val="004F6B42"/>
    <w:rsid w:val="004F7DE6"/>
    <w:rsid w:val="004F7E6F"/>
    <w:rsid w:val="00500394"/>
    <w:rsid w:val="00500FD6"/>
    <w:rsid w:val="0050218F"/>
    <w:rsid w:val="005028F4"/>
    <w:rsid w:val="00502FDE"/>
    <w:rsid w:val="00504C50"/>
    <w:rsid w:val="00504D02"/>
    <w:rsid w:val="005051DF"/>
    <w:rsid w:val="0050606D"/>
    <w:rsid w:val="005071C7"/>
    <w:rsid w:val="0051016E"/>
    <w:rsid w:val="005110A2"/>
    <w:rsid w:val="00511154"/>
    <w:rsid w:val="005112A2"/>
    <w:rsid w:val="00512244"/>
    <w:rsid w:val="00512877"/>
    <w:rsid w:val="00512A8C"/>
    <w:rsid w:val="00513118"/>
    <w:rsid w:val="00513444"/>
    <w:rsid w:val="0051428F"/>
    <w:rsid w:val="00514A75"/>
    <w:rsid w:val="00515BD6"/>
    <w:rsid w:val="0051614E"/>
    <w:rsid w:val="005168B6"/>
    <w:rsid w:val="00517BA0"/>
    <w:rsid w:val="00520720"/>
    <w:rsid w:val="00521090"/>
    <w:rsid w:val="00521786"/>
    <w:rsid w:val="0052206C"/>
    <w:rsid w:val="00523403"/>
    <w:rsid w:val="00524E34"/>
    <w:rsid w:val="00525130"/>
    <w:rsid w:val="00525597"/>
    <w:rsid w:val="00526211"/>
    <w:rsid w:val="00526605"/>
    <w:rsid w:val="00527B89"/>
    <w:rsid w:val="0053011E"/>
    <w:rsid w:val="00531644"/>
    <w:rsid w:val="00531C68"/>
    <w:rsid w:val="005324AB"/>
    <w:rsid w:val="0053303C"/>
    <w:rsid w:val="00533188"/>
    <w:rsid w:val="005358F0"/>
    <w:rsid w:val="00535BFA"/>
    <w:rsid w:val="00535E73"/>
    <w:rsid w:val="00535EEF"/>
    <w:rsid w:val="0053712A"/>
    <w:rsid w:val="00537C60"/>
    <w:rsid w:val="00540F29"/>
    <w:rsid w:val="00542718"/>
    <w:rsid w:val="00543279"/>
    <w:rsid w:val="005440F2"/>
    <w:rsid w:val="00545981"/>
    <w:rsid w:val="00545B44"/>
    <w:rsid w:val="00545C52"/>
    <w:rsid w:val="005466F0"/>
    <w:rsid w:val="00546F78"/>
    <w:rsid w:val="00547613"/>
    <w:rsid w:val="00550739"/>
    <w:rsid w:val="00550D39"/>
    <w:rsid w:val="0055248C"/>
    <w:rsid w:val="005524ED"/>
    <w:rsid w:val="00553067"/>
    <w:rsid w:val="00554750"/>
    <w:rsid w:val="00554EE0"/>
    <w:rsid w:val="00555351"/>
    <w:rsid w:val="005556BE"/>
    <w:rsid w:val="005563DA"/>
    <w:rsid w:val="00557643"/>
    <w:rsid w:val="00560406"/>
    <w:rsid w:val="00560FC1"/>
    <w:rsid w:val="0056108D"/>
    <w:rsid w:val="00561C16"/>
    <w:rsid w:val="005621AD"/>
    <w:rsid w:val="005631B2"/>
    <w:rsid w:val="005636EC"/>
    <w:rsid w:val="005638BD"/>
    <w:rsid w:val="00563ABC"/>
    <w:rsid w:val="0056424B"/>
    <w:rsid w:val="00564594"/>
    <w:rsid w:val="00566150"/>
    <w:rsid w:val="00566257"/>
    <w:rsid w:val="005663A1"/>
    <w:rsid w:val="00567269"/>
    <w:rsid w:val="00567B16"/>
    <w:rsid w:val="00570AD2"/>
    <w:rsid w:val="005723FD"/>
    <w:rsid w:val="0057266C"/>
    <w:rsid w:val="00573760"/>
    <w:rsid w:val="005747B3"/>
    <w:rsid w:val="005747BD"/>
    <w:rsid w:val="00575479"/>
    <w:rsid w:val="00576538"/>
    <w:rsid w:val="00576B48"/>
    <w:rsid w:val="0057793E"/>
    <w:rsid w:val="0058025A"/>
    <w:rsid w:val="0058040F"/>
    <w:rsid w:val="00580958"/>
    <w:rsid w:val="00581288"/>
    <w:rsid w:val="005814F9"/>
    <w:rsid w:val="005817B5"/>
    <w:rsid w:val="00581CC4"/>
    <w:rsid w:val="00581EE6"/>
    <w:rsid w:val="00583759"/>
    <w:rsid w:val="00583CBF"/>
    <w:rsid w:val="0058462B"/>
    <w:rsid w:val="00584F88"/>
    <w:rsid w:val="00587322"/>
    <w:rsid w:val="005903F4"/>
    <w:rsid w:val="00590615"/>
    <w:rsid w:val="00590A5A"/>
    <w:rsid w:val="00591141"/>
    <w:rsid w:val="005927A6"/>
    <w:rsid w:val="00592C01"/>
    <w:rsid w:val="0059371E"/>
    <w:rsid w:val="00593920"/>
    <w:rsid w:val="005941A9"/>
    <w:rsid w:val="00594462"/>
    <w:rsid w:val="005948B2"/>
    <w:rsid w:val="00595E44"/>
    <w:rsid w:val="005960E2"/>
    <w:rsid w:val="00596EF7"/>
    <w:rsid w:val="005973AC"/>
    <w:rsid w:val="00597E64"/>
    <w:rsid w:val="00597F2A"/>
    <w:rsid w:val="005A1A4B"/>
    <w:rsid w:val="005A1F6B"/>
    <w:rsid w:val="005A223C"/>
    <w:rsid w:val="005A3E8F"/>
    <w:rsid w:val="005A3EC2"/>
    <w:rsid w:val="005A4715"/>
    <w:rsid w:val="005A4DB9"/>
    <w:rsid w:val="005A4E14"/>
    <w:rsid w:val="005A50AC"/>
    <w:rsid w:val="005A55D0"/>
    <w:rsid w:val="005A5647"/>
    <w:rsid w:val="005A6BB8"/>
    <w:rsid w:val="005A6EB5"/>
    <w:rsid w:val="005A70C0"/>
    <w:rsid w:val="005A7922"/>
    <w:rsid w:val="005B008D"/>
    <w:rsid w:val="005B01DB"/>
    <w:rsid w:val="005B37D3"/>
    <w:rsid w:val="005B4044"/>
    <w:rsid w:val="005B4E8E"/>
    <w:rsid w:val="005B50C1"/>
    <w:rsid w:val="005B5B25"/>
    <w:rsid w:val="005B603F"/>
    <w:rsid w:val="005B6359"/>
    <w:rsid w:val="005B6A6F"/>
    <w:rsid w:val="005C04EB"/>
    <w:rsid w:val="005C0A4B"/>
    <w:rsid w:val="005C0C18"/>
    <w:rsid w:val="005C159F"/>
    <w:rsid w:val="005C31D7"/>
    <w:rsid w:val="005C37DA"/>
    <w:rsid w:val="005C3973"/>
    <w:rsid w:val="005C4C99"/>
    <w:rsid w:val="005C5CB3"/>
    <w:rsid w:val="005C6322"/>
    <w:rsid w:val="005C707D"/>
    <w:rsid w:val="005D01BD"/>
    <w:rsid w:val="005D0320"/>
    <w:rsid w:val="005D201A"/>
    <w:rsid w:val="005D2FA8"/>
    <w:rsid w:val="005D41D5"/>
    <w:rsid w:val="005D45CF"/>
    <w:rsid w:val="005D4CE2"/>
    <w:rsid w:val="005D5239"/>
    <w:rsid w:val="005D5402"/>
    <w:rsid w:val="005D66EE"/>
    <w:rsid w:val="005D72CE"/>
    <w:rsid w:val="005E093F"/>
    <w:rsid w:val="005E0A3D"/>
    <w:rsid w:val="005E13C3"/>
    <w:rsid w:val="005E2FDF"/>
    <w:rsid w:val="005E351E"/>
    <w:rsid w:val="005E3708"/>
    <w:rsid w:val="005E470F"/>
    <w:rsid w:val="005E6659"/>
    <w:rsid w:val="005E6A82"/>
    <w:rsid w:val="005E6B41"/>
    <w:rsid w:val="005E6C22"/>
    <w:rsid w:val="005E6D9B"/>
    <w:rsid w:val="005E7166"/>
    <w:rsid w:val="005E7447"/>
    <w:rsid w:val="005E7BB1"/>
    <w:rsid w:val="005F00E6"/>
    <w:rsid w:val="005F0AC1"/>
    <w:rsid w:val="005F0AF8"/>
    <w:rsid w:val="005F0BC1"/>
    <w:rsid w:val="005F1CA8"/>
    <w:rsid w:val="005F1D61"/>
    <w:rsid w:val="005F20DA"/>
    <w:rsid w:val="005F32CD"/>
    <w:rsid w:val="005F4217"/>
    <w:rsid w:val="005F465A"/>
    <w:rsid w:val="005F466B"/>
    <w:rsid w:val="005F4AB1"/>
    <w:rsid w:val="005F56A3"/>
    <w:rsid w:val="005F5E50"/>
    <w:rsid w:val="005F5F50"/>
    <w:rsid w:val="005F60A8"/>
    <w:rsid w:val="005F7382"/>
    <w:rsid w:val="005F7D58"/>
    <w:rsid w:val="00600048"/>
    <w:rsid w:val="006007E5"/>
    <w:rsid w:val="00600ABB"/>
    <w:rsid w:val="00601490"/>
    <w:rsid w:val="00602B9D"/>
    <w:rsid w:val="00603254"/>
    <w:rsid w:val="00604F1F"/>
    <w:rsid w:val="006051A5"/>
    <w:rsid w:val="0060579B"/>
    <w:rsid w:val="00606F45"/>
    <w:rsid w:val="0060747E"/>
    <w:rsid w:val="0061092D"/>
    <w:rsid w:val="00611305"/>
    <w:rsid w:val="0061142A"/>
    <w:rsid w:val="006115A7"/>
    <w:rsid w:val="0061251D"/>
    <w:rsid w:val="00612C99"/>
    <w:rsid w:val="00612E73"/>
    <w:rsid w:val="00613FF3"/>
    <w:rsid w:val="0061429B"/>
    <w:rsid w:val="006162F3"/>
    <w:rsid w:val="006164E2"/>
    <w:rsid w:val="00617202"/>
    <w:rsid w:val="00617D59"/>
    <w:rsid w:val="006202D2"/>
    <w:rsid w:val="006203ED"/>
    <w:rsid w:val="0062157C"/>
    <w:rsid w:val="00622634"/>
    <w:rsid w:val="006227AE"/>
    <w:rsid w:val="00622D1C"/>
    <w:rsid w:val="006239AC"/>
    <w:rsid w:val="00623C64"/>
    <w:rsid w:val="0062453B"/>
    <w:rsid w:val="006249FE"/>
    <w:rsid w:val="00624BBA"/>
    <w:rsid w:val="006266EE"/>
    <w:rsid w:val="00626919"/>
    <w:rsid w:val="006269BC"/>
    <w:rsid w:val="00626CAF"/>
    <w:rsid w:val="00626EA3"/>
    <w:rsid w:val="00630B28"/>
    <w:rsid w:val="00631A93"/>
    <w:rsid w:val="00632CC9"/>
    <w:rsid w:val="00634DC0"/>
    <w:rsid w:val="00634DC2"/>
    <w:rsid w:val="00635023"/>
    <w:rsid w:val="006350A5"/>
    <w:rsid w:val="006350F2"/>
    <w:rsid w:val="006364CA"/>
    <w:rsid w:val="00636589"/>
    <w:rsid w:val="0063684A"/>
    <w:rsid w:val="00636AF0"/>
    <w:rsid w:val="006373E9"/>
    <w:rsid w:val="0064035A"/>
    <w:rsid w:val="00640534"/>
    <w:rsid w:val="00640A43"/>
    <w:rsid w:val="00641843"/>
    <w:rsid w:val="006426E9"/>
    <w:rsid w:val="00643280"/>
    <w:rsid w:val="00643DA3"/>
    <w:rsid w:val="0064408E"/>
    <w:rsid w:val="006441E1"/>
    <w:rsid w:val="0064423C"/>
    <w:rsid w:val="006443C6"/>
    <w:rsid w:val="006447C2"/>
    <w:rsid w:val="00645612"/>
    <w:rsid w:val="00645AF4"/>
    <w:rsid w:val="00646424"/>
    <w:rsid w:val="00647F69"/>
    <w:rsid w:val="006515C8"/>
    <w:rsid w:val="0065180D"/>
    <w:rsid w:val="00651BC9"/>
    <w:rsid w:val="0065235A"/>
    <w:rsid w:val="00652C4A"/>
    <w:rsid w:val="00654258"/>
    <w:rsid w:val="006553DF"/>
    <w:rsid w:val="0065618A"/>
    <w:rsid w:val="00656267"/>
    <w:rsid w:val="006578F1"/>
    <w:rsid w:val="0066004E"/>
    <w:rsid w:val="006601D9"/>
    <w:rsid w:val="006604D6"/>
    <w:rsid w:val="0066153F"/>
    <w:rsid w:val="006624E1"/>
    <w:rsid w:val="0066283C"/>
    <w:rsid w:val="00663056"/>
    <w:rsid w:val="0066320F"/>
    <w:rsid w:val="00664682"/>
    <w:rsid w:val="00664F96"/>
    <w:rsid w:val="0066536F"/>
    <w:rsid w:val="0066572F"/>
    <w:rsid w:val="006676ED"/>
    <w:rsid w:val="00670588"/>
    <w:rsid w:val="00671C7E"/>
    <w:rsid w:val="0067260E"/>
    <w:rsid w:val="00672E9A"/>
    <w:rsid w:val="00673240"/>
    <w:rsid w:val="00673338"/>
    <w:rsid w:val="00674D05"/>
    <w:rsid w:val="00676BEC"/>
    <w:rsid w:val="00677994"/>
    <w:rsid w:val="006802B8"/>
    <w:rsid w:val="0068193C"/>
    <w:rsid w:val="006819A2"/>
    <w:rsid w:val="00682E17"/>
    <w:rsid w:val="006832E9"/>
    <w:rsid w:val="00683D96"/>
    <w:rsid w:val="00684C6E"/>
    <w:rsid w:val="00685E63"/>
    <w:rsid w:val="00685EF4"/>
    <w:rsid w:val="00687F7E"/>
    <w:rsid w:val="00690C26"/>
    <w:rsid w:val="00691AFC"/>
    <w:rsid w:val="006925B0"/>
    <w:rsid w:val="006926A0"/>
    <w:rsid w:val="006930C6"/>
    <w:rsid w:val="00693420"/>
    <w:rsid w:val="00694214"/>
    <w:rsid w:val="00694C31"/>
    <w:rsid w:val="00694FBC"/>
    <w:rsid w:val="006950CA"/>
    <w:rsid w:val="006953A0"/>
    <w:rsid w:val="006953DA"/>
    <w:rsid w:val="00695D91"/>
    <w:rsid w:val="00696200"/>
    <w:rsid w:val="00696C2F"/>
    <w:rsid w:val="00697409"/>
    <w:rsid w:val="006976FB"/>
    <w:rsid w:val="00697709"/>
    <w:rsid w:val="006A044E"/>
    <w:rsid w:val="006A170F"/>
    <w:rsid w:val="006A2AA1"/>
    <w:rsid w:val="006A3150"/>
    <w:rsid w:val="006A5B5E"/>
    <w:rsid w:val="006A5BF1"/>
    <w:rsid w:val="006A62F6"/>
    <w:rsid w:val="006B003F"/>
    <w:rsid w:val="006B09C6"/>
    <w:rsid w:val="006B148F"/>
    <w:rsid w:val="006B218D"/>
    <w:rsid w:val="006B3398"/>
    <w:rsid w:val="006B4086"/>
    <w:rsid w:val="006B437A"/>
    <w:rsid w:val="006B4902"/>
    <w:rsid w:val="006B4979"/>
    <w:rsid w:val="006B58FD"/>
    <w:rsid w:val="006B6DE2"/>
    <w:rsid w:val="006B7315"/>
    <w:rsid w:val="006C2BD9"/>
    <w:rsid w:val="006C2D4B"/>
    <w:rsid w:val="006C3BB0"/>
    <w:rsid w:val="006C3C66"/>
    <w:rsid w:val="006C3DD4"/>
    <w:rsid w:val="006C4986"/>
    <w:rsid w:val="006C54BA"/>
    <w:rsid w:val="006C5F81"/>
    <w:rsid w:val="006C5FF8"/>
    <w:rsid w:val="006C602A"/>
    <w:rsid w:val="006C6E41"/>
    <w:rsid w:val="006C6E71"/>
    <w:rsid w:val="006C7304"/>
    <w:rsid w:val="006C73EF"/>
    <w:rsid w:val="006C79A4"/>
    <w:rsid w:val="006C7A09"/>
    <w:rsid w:val="006D03F5"/>
    <w:rsid w:val="006D0811"/>
    <w:rsid w:val="006D15C9"/>
    <w:rsid w:val="006D2777"/>
    <w:rsid w:val="006D314F"/>
    <w:rsid w:val="006D3971"/>
    <w:rsid w:val="006D3B72"/>
    <w:rsid w:val="006D439E"/>
    <w:rsid w:val="006D5666"/>
    <w:rsid w:val="006D652A"/>
    <w:rsid w:val="006D6ED3"/>
    <w:rsid w:val="006D6F0B"/>
    <w:rsid w:val="006D741B"/>
    <w:rsid w:val="006D7F04"/>
    <w:rsid w:val="006E0829"/>
    <w:rsid w:val="006E09D8"/>
    <w:rsid w:val="006E0B38"/>
    <w:rsid w:val="006E199B"/>
    <w:rsid w:val="006E2D15"/>
    <w:rsid w:val="006E3C58"/>
    <w:rsid w:val="006E56BD"/>
    <w:rsid w:val="006E6091"/>
    <w:rsid w:val="006F0D9E"/>
    <w:rsid w:val="006F193E"/>
    <w:rsid w:val="006F2AFB"/>
    <w:rsid w:val="006F34B0"/>
    <w:rsid w:val="006F3765"/>
    <w:rsid w:val="006F378B"/>
    <w:rsid w:val="006F45D5"/>
    <w:rsid w:val="006F4F5D"/>
    <w:rsid w:val="006F546A"/>
    <w:rsid w:val="006F57D3"/>
    <w:rsid w:val="006F57F7"/>
    <w:rsid w:val="006F5B0E"/>
    <w:rsid w:val="006F6B84"/>
    <w:rsid w:val="006F78D2"/>
    <w:rsid w:val="0070011C"/>
    <w:rsid w:val="00700646"/>
    <w:rsid w:val="0070247A"/>
    <w:rsid w:val="00702523"/>
    <w:rsid w:val="00703C02"/>
    <w:rsid w:val="00704668"/>
    <w:rsid w:val="00704921"/>
    <w:rsid w:val="007049B2"/>
    <w:rsid w:val="00704A00"/>
    <w:rsid w:val="00707088"/>
    <w:rsid w:val="00707BCD"/>
    <w:rsid w:val="00711CC8"/>
    <w:rsid w:val="00712D32"/>
    <w:rsid w:val="00714015"/>
    <w:rsid w:val="00714D95"/>
    <w:rsid w:val="00716053"/>
    <w:rsid w:val="00716252"/>
    <w:rsid w:val="00716398"/>
    <w:rsid w:val="00717073"/>
    <w:rsid w:val="0071724A"/>
    <w:rsid w:val="00717377"/>
    <w:rsid w:val="007174D3"/>
    <w:rsid w:val="00717555"/>
    <w:rsid w:val="007176E2"/>
    <w:rsid w:val="007200B0"/>
    <w:rsid w:val="00720550"/>
    <w:rsid w:val="00720CDB"/>
    <w:rsid w:val="00720E68"/>
    <w:rsid w:val="00720F0D"/>
    <w:rsid w:val="007219C3"/>
    <w:rsid w:val="00721AB3"/>
    <w:rsid w:val="00721C30"/>
    <w:rsid w:val="0072219A"/>
    <w:rsid w:val="00723340"/>
    <w:rsid w:val="007235AF"/>
    <w:rsid w:val="00723C71"/>
    <w:rsid w:val="00724139"/>
    <w:rsid w:val="00724B9E"/>
    <w:rsid w:val="0072573B"/>
    <w:rsid w:val="007264A8"/>
    <w:rsid w:val="00726D3A"/>
    <w:rsid w:val="00727F10"/>
    <w:rsid w:val="00730227"/>
    <w:rsid w:val="00732289"/>
    <w:rsid w:val="00732DEC"/>
    <w:rsid w:val="00733720"/>
    <w:rsid w:val="0073397A"/>
    <w:rsid w:val="00734464"/>
    <w:rsid w:val="0073582A"/>
    <w:rsid w:val="00735D6F"/>
    <w:rsid w:val="00736371"/>
    <w:rsid w:val="0073694C"/>
    <w:rsid w:val="00736F61"/>
    <w:rsid w:val="0073732F"/>
    <w:rsid w:val="00737627"/>
    <w:rsid w:val="007378C8"/>
    <w:rsid w:val="00740D2A"/>
    <w:rsid w:val="0074118E"/>
    <w:rsid w:val="0074140D"/>
    <w:rsid w:val="00741F73"/>
    <w:rsid w:val="00743049"/>
    <w:rsid w:val="00743E27"/>
    <w:rsid w:val="0074429C"/>
    <w:rsid w:val="007445DB"/>
    <w:rsid w:val="00744617"/>
    <w:rsid w:val="007455CF"/>
    <w:rsid w:val="007461CE"/>
    <w:rsid w:val="00747290"/>
    <w:rsid w:val="007472F3"/>
    <w:rsid w:val="007476AF"/>
    <w:rsid w:val="007508B2"/>
    <w:rsid w:val="0075101A"/>
    <w:rsid w:val="007511AC"/>
    <w:rsid w:val="00751B8B"/>
    <w:rsid w:val="00751E2E"/>
    <w:rsid w:val="00752572"/>
    <w:rsid w:val="00753293"/>
    <w:rsid w:val="007534DC"/>
    <w:rsid w:val="00754AC1"/>
    <w:rsid w:val="00754C11"/>
    <w:rsid w:val="00754EAF"/>
    <w:rsid w:val="007555A8"/>
    <w:rsid w:val="00760FAF"/>
    <w:rsid w:val="00761148"/>
    <w:rsid w:val="00761AD3"/>
    <w:rsid w:val="007620E4"/>
    <w:rsid w:val="00762EB6"/>
    <w:rsid w:val="00763F84"/>
    <w:rsid w:val="0076525F"/>
    <w:rsid w:val="007652FA"/>
    <w:rsid w:val="00765D81"/>
    <w:rsid w:val="007665C5"/>
    <w:rsid w:val="00767E8B"/>
    <w:rsid w:val="007705B7"/>
    <w:rsid w:val="00771DBC"/>
    <w:rsid w:val="00771DC6"/>
    <w:rsid w:val="00771FB6"/>
    <w:rsid w:val="00772FEF"/>
    <w:rsid w:val="00774A54"/>
    <w:rsid w:val="00774C3D"/>
    <w:rsid w:val="00776474"/>
    <w:rsid w:val="007771EE"/>
    <w:rsid w:val="007774C1"/>
    <w:rsid w:val="00777DC3"/>
    <w:rsid w:val="00777E67"/>
    <w:rsid w:val="00780406"/>
    <w:rsid w:val="00780D0F"/>
    <w:rsid w:val="00781446"/>
    <w:rsid w:val="00781CF8"/>
    <w:rsid w:val="007825A9"/>
    <w:rsid w:val="00782DC3"/>
    <w:rsid w:val="00783A12"/>
    <w:rsid w:val="00783E9B"/>
    <w:rsid w:val="00785E11"/>
    <w:rsid w:val="00786132"/>
    <w:rsid w:val="00786388"/>
    <w:rsid w:val="007867A5"/>
    <w:rsid w:val="00786BE1"/>
    <w:rsid w:val="0078772A"/>
    <w:rsid w:val="00787C0B"/>
    <w:rsid w:val="00790581"/>
    <w:rsid w:val="00790A19"/>
    <w:rsid w:val="00790AE6"/>
    <w:rsid w:val="00790D77"/>
    <w:rsid w:val="00791156"/>
    <w:rsid w:val="00791B29"/>
    <w:rsid w:val="007926DB"/>
    <w:rsid w:val="0079280E"/>
    <w:rsid w:val="00793112"/>
    <w:rsid w:val="007A0F13"/>
    <w:rsid w:val="007A1FC9"/>
    <w:rsid w:val="007A247E"/>
    <w:rsid w:val="007A334A"/>
    <w:rsid w:val="007A3A33"/>
    <w:rsid w:val="007A3F0B"/>
    <w:rsid w:val="007A42D0"/>
    <w:rsid w:val="007A48CD"/>
    <w:rsid w:val="007A5DC2"/>
    <w:rsid w:val="007A7DA7"/>
    <w:rsid w:val="007B022B"/>
    <w:rsid w:val="007B11E8"/>
    <w:rsid w:val="007B13A4"/>
    <w:rsid w:val="007B161E"/>
    <w:rsid w:val="007B3157"/>
    <w:rsid w:val="007B328F"/>
    <w:rsid w:val="007B3B55"/>
    <w:rsid w:val="007B4283"/>
    <w:rsid w:val="007B4E97"/>
    <w:rsid w:val="007B51C0"/>
    <w:rsid w:val="007B7315"/>
    <w:rsid w:val="007B7B0F"/>
    <w:rsid w:val="007C00B2"/>
    <w:rsid w:val="007C0A20"/>
    <w:rsid w:val="007C2087"/>
    <w:rsid w:val="007C237A"/>
    <w:rsid w:val="007C375D"/>
    <w:rsid w:val="007C3E1D"/>
    <w:rsid w:val="007C3FF1"/>
    <w:rsid w:val="007C452C"/>
    <w:rsid w:val="007C47D7"/>
    <w:rsid w:val="007C4B4C"/>
    <w:rsid w:val="007C4E4C"/>
    <w:rsid w:val="007C4F95"/>
    <w:rsid w:val="007C517E"/>
    <w:rsid w:val="007C5E04"/>
    <w:rsid w:val="007C6743"/>
    <w:rsid w:val="007C7844"/>
    <w:rsid w:val="007C7A02"/>
    <w:rsid w:val="007C7C2A"/>
    <w:rsid w:val="007D279E"/>
    <w:rsid w:val="007D366F"/>
    <w:rsid w:val="007D39C1"/>
    <w:rsid w:val="007D3EB8"/>
    <w:rsid w:val="007D55E1"/>
    <w:rsid w:val="007D637B"/>
    <w:rsid w:val="007D6CDA"/>
    <w:rsid w:val="007D7E9C"/>
    <w:rsid w:val="007E063D"/>
    <w:rsid w:val="007E162A"/>
    <w:rsid w:val="007E1D6F"/>
    <w:rsid w:val="007E1FC2"/>
    <w:rsid w:val="007E22A2"/>
    <w:rsid w:val="007E2E85"/>
    <w:rsid w:val="007E33BB"/>
    <w:rsid w:val="007E36AE"/>
    <w:rsid w:val="007E38CC"/>
    <w:rsid w:val="007E41C6"/>
    <w:rsid w:val="007E4613"/>
    <w:rsid w:val="007E4AE1"/>
    <w:rsid w:val="007E6864"/>
    <w:rsid w:val="007E6DA1"/>
    <w:rsid w:val="007E6E48"/>
    <w:rsid w:val="007E6ED8"/>
    <w:rsid w:val="007E73C8"/>
    <w:rsid w:val="007F0090"/>
    <w:rsid w:val="007F1BDC"/>
    <w:rsid w:val="007F2130"/>
    <w:rsid w:val="007F297D"/>
    <w:rsid w:val="007F2E10"/>
    <w:rsid w:val="007F4D23"/>
    <w:rsid w:val="007F5837"/>
    <w:rsid w:val="007F7469"/>
    <w:rsid w:val="00800907"/>
    <w:rsid w:val="00802276"/>
    <w:rsid w:val="0080231F"/>
    <w:rsid w:val="008027FC"/>
    <w:rsid w:val="00803AA6"/>
    <w:rsid w:val="00804DF7"/>
    <w:rsid w:val="00805925"/>
    <w:rsid w:val="0080657C"/>
    <w:rsid w:val="00806B7E"/>
    <w:rsid w:val="0081062C"/>
    <w:rsid w:val="0081100F"/>
    <w:rsid w:val="008114B6"/>
    <w:rsid w:val="00811CBA"/>
    <w:rsid w:val="00812478"/>
    <w:rsid w:val="0081251D"/>
    <w:rsid w:val="00813233"/>
    <w:rsid w:val="00813655"/>
    <w:rsid w:val="00813E42"/>
    <w:rsid w:val="008154EC"/>
    <w:rsid w:val="00816082"/>
    <w:rsid w:val="008178B2"/>
    <w:rsid w:val="00817F86"/>
    <w:rsid w:val="00820CD1"/>
    <w:rsid w:val="008218AB"/>
    <w:rsid w:val="00821C57"/>
    <w:rsid w:val="00823D4A"/>
    <w:rsid w:val="008242E5"/>
    <w:rsid w:val="0082430D"/>
    <w:rsid w:val="00824E59"/>
    <w:rsid w:val="008255E3"/>
    <w:rsid w:val="008256B0"/>
    <w:rsid w:val="008258D1"/>
    <w:rsid w:val="00825E11"/>
    <w:rsid w:val="0082660D"/>
    <w:rsid w:val="00826A34"/>
    <w:rsid w:val="00831063"/>
    <w:rsid w:val="00831875"/>
    <w:rsid w:val="0083218B"/>
    <w:rsid w:val="00832797"/>
    <w:rsid w:val="00833650"/>
    <w:rsid w:val="00833AC1"/>
    <w:rsid w:val="00833FC0"/>
    <w:rsid w:val="00834124"/>
    <w:rsid w:val="00835493"/>
    <w:rsid w:val="0083589F"/>
    <w:rsid w:val="00836B02"/>
    <w:rsid w:val="008377E2"/>
    <w:rsid w:val="00842C61"/>
    <w:rsid w:val="00842C85"/>
    <w:rsid w:val="00842F4A"/>
    <w:rsid w:val="008436AF"/>
    <w:rsid w:val="008444B1"/>
    <w:rsid w:val="00844699"/>
    <w:rsid w:val="00845D1B"/>
    <w:rsid w:val="008471D0"/>
    <w:rsid w:val="008475ED"/>
    <w:rsid w:val="0085038B"/>
    <w:rsid w:val="0085083D"/>
    <w:rsid w:val="00850C86"/>
    <w:rsid w:val="00851BEB"/>
    <w:rsid w:val="00854169"/>
    <w:rsid w:val="008549D0"/>
    <w:rsid w:val="00854AA1"/>
    <w:rsid w:val="00855514"/>
    <w:rsid w:val="008556B2"/>
    <w:rsid w:val="008556E8"/>
    <w:rsid w:val="0085697E"/>
    <w:rsid w:val="0085751D"/>
    <w:rsid w:val="00860119"/>
    <w:rsid w:val="00861F52"/>
    <w:rsid w:val="00862B3D"/>
    <w:rsid w:val="0086446B"/>
    <w:rsid w:val="00865FF9"/>
    <w:rsid w:val="008674B5"/>
    <w:rsid w:val="00867723"/>
    <w:rsid w:val="00867954"/>
    <w:rsid w:val="008704B4"/>
    <w:rsid w:val="0087064B"/>
    <w:rsid w:val="00872D62"/>
    <w:rsid w:val="008744BC"/>
    <w:rsid w:val="00874BC9"/>
    <w:rsid w:val="00874D3F"/>
    <w:rsid w:val="008750AD"/>
    <w:rsid w:val="00875622"/>
    <w:rsid w:val="00876B67"/>
    <w:rsid w:val="00876F48"/>
    <w:rsid w:val="00877530"/>
    <w:rsid w:val="00877E18"/>
    <w:rsid w:val="00877E2D"/>
    <w:rsid w:val="00881738"/>
    <w:rsid w:val="00883282"/>
    <w:rsid w:val="00883286"/>
    <w:rsid w:val="00884092"/>
    <w:rsid w:val="0088499D"/>
    <w:rsid w:val="008859D2"/>
    <w:rsid w:val="00887E0F"/>
    <w:rsid w:val="00890245"/>
    <w:rsid w:val="008903C8"/>
    <w:rsid w:val="00890EED"/>
    <w:rsid w:val="008914C4"/>
    <w:rsid w:val="008918C9"/>
    <w:rsid w:val="00891968"/>
    <w:rsid w:val="00891F8E"/>
    <w:rsid w:val="0089419E"/>
    <w:rsid w:val="0089432F"/>
    <w:rsid w:val="0089433C"/>
    <w:rsid w:val="00895D5E"/>
    <w:rsid w:val="0089606B"/>
    <w:rsid w:val="00896BDA"/>
    <w:rsid w:val="00897ECB"/>
    <w:rsid w:val="008A0752"/>
    <w:rsid w:val="008A09A6"/>
    <w:rsid w:val="008A09C2"/>
    <w:rsid w:val="008A0B04"/>
    <w:rsid w:val="008A1B3D"/>
    <w:rsid w:val="008A1DFB"/>
    <w:rsid w:val="008A2293"/>
    <w:rsid w:val="008A2C54"/>
    <w:rsid w:val="008A307D"/>
    <w:rsid w:val="008A341E"/>
    <w:rsid w:val="008A3AD4"/>
    <w:rsid w:val="008A5565"/>
    <w:rsid w:val="008A6259"/>
    <w:rsid w:val="008A6291"/>
    <w:rsid w:val="008A6F71"/>
    <w:rsid w:val="008A7022"/>
    <w:rsid w:val="008A7237"/>
    <w:rsid w:val="008A787D"/>
    <w:rsid w:val="008B078A"/>
    <w:rsid w:val="008B0E10"/>
    <w:rsid w:val="008B16C5"/>
    <w:rsid w:val="008B303C"/>
    <w:rsid w:val="008B37BF"/>
    <w:rsid w:val="008B66B5"/>
    <w:rsid w:val="008B6703"/>
    <w:rsid w:val="008C0580"/>
    <w:rsid w:val="008C1042"/>
    <w:rsid w:val="008C2C56"/>
    <w:rsid w:val="008C419D"/>
    <w:rsid w:val="008C4C5D"/>
    <w:rsid w:val="008C4DBE"/>
    <w:rsid w:val="008C56DA"/>
    <w:rsid w:val="008C576B"/>
    <w:rsid w:val="008C6761"/>
    <w:rsid w:val="008C682A"/>
    <w:rsid w:val="008C7153"/>
    <w:rsid w:val="008C778D"/>
    <w:rsid w:val="008D0CB8"/>
    <w:rsid w:val="008D1767"/>
    <w:rsid w:val="008D1EFA"/>
    <w:rsid w:val="008D396C"/>
    <w:rsid w:val="008D3E19"/>
    <w:rsid w:val="008D5DFF"/>
    <w:rsid w:val="008E08C5"/>
    <w:rsid w:val="008E1174"/>
    <w:rsid w:val="008E2842"/>
    <w:rsid w:val="008E29EF"/>
    <w:rsid w:val="008E2C04"/>
    <w:rsid w:val="008E2DED"/>
    <w:rsid w:val="008E38CB"/>
    <w:rsid w:val="008E45BD"/>
    <w:rsid w:val="008E5233"/>
    <w:rsid w:val="008E6030"/>
    <w:rsid w:val="008E6CBF"/>
    <w:rsid w:val="008E79D2"/>
    <w:rsid w:val="008F030F"/>
    <w:rsid w:val="008F1F4C"/>
    <w:rsid w:val="008F22CE"/>
    <w:rsid w:val="008F2961"/>
    <w:rsid w:val="008F3895"/>
    <w:rsid w:val="008F45F9"/>
    <w:rsid w:val="008F4738"/>
    <w:rsid w:val="008F4856"/>
    <w:rsid w:val="008F4FF3"/>
    <w:rsid w:val="008F62CD"/>
    <w:rsid w:val="008F63CF"/>
    <w:rsid w:val="008F6FC3"/>
    <w:rsid w:val="008F74F6"/>
    <w:rsid w:val="008F765B"/>
    <w:rsid w:val="00900070"/>
    <w:rsid w:val="00900819"/>
    <w:rsid w:val="00900DFB"/>
    <w:rsid w:val="00901338"/>
    <w:rsid w:val="00901407"/>
    <w:rsid w:val="00901546"/>
    <w:rsid w:val="009030D3"/>
    <w:rsid w:val="009031FB"/>
    <w:rsid w:val="0090368E"/>
    <w:rsid w:val="00905D00"/>
    <w:rsid w:val="009061D0"/>
    <w:rsid w:val="00906A48"/>
    <w:rsid w:val="00911B1C"/>
    <w:rsid w:val="00912B82"/>
    <w:rsid w:val="00912C2C"/>
    <w:rsid w:val="00913027"/>
    <w:rsid w:val="00913636"/>
    <w:rsid w:val="00913943"/>
    <w:rsid w:val="0091415F"/>
    <w:rsid w:val="00914CF0"/>
    <w:rsid w:val="00914D59"/>
    <w:rsid w:val="00915107"/>
    <w:rsid w:val="0091714B"/>
    <w:rsid w:val="009176B0"/>
    <w:rsid w:val="0092100D"/>
    <w:rsid w:val="00921E51"/>
    <w:rsid w:val="00921F66"/>
    <w:rsid w:val="00922544"/>
    <w:rsid w:val="009231B9"/>
    <w:rsid w:val="00923417"/>
    <w:rsid w:val="00923A36"/>
    <w:rsid w:val="00923C21"/>
    <w:rsid w:val="00924D6F"/>
    <w:rsid w:val="00927DC1"/>
    <w:rsid w:val="00930256"/>
    <w:rsid w:val="009309EE"/>
    <w:rsid w:val="00930E10"/>
    <w:rsid w:val="00931220"/>
    <w:rsid w:val="00931275"/>
    <w:rsid w:val="00931B9E"/>
    <w:rsid w:val="00931C34"/>
    <w:rsid w:val="0093248B"/>
    <w:rsid w:val="0093309C"/>
    <w:rsid w:val="00933BF3"/>
    <w:rsid w:val="0093404E"/>
    <w:rsid w:val="0093434C"/>
    <w:rsid w:val="009349B2"/>
    <w:rsid w:val="0093599A"/>
    <w:rsid w:val="0093650C"/>
    <w:rsid w:val="00936976"/>
    <w:rsid w:val="00937A64"/>
    <w:rsid w:val="009420E3"/>
    <w:rsid w:val="00942EFE"/>
    <w:rsid w:val="00943E5E"/>
    <w:rsid w:val="00944936"/>
    <w:rsid w:val="00944DC4"/>
    <w:rsid w:val="00944E34"/>
    <w:rsid w:val="00946C09"/>
    <w:rsid w:val="00946CC7"/>
    <w:rsid w:val="009470F7"/>
    <w:rsid w:val="009478FD"/>
    <w:rsid w:val="0095047D"/>
    <w:rsid w:val="009506AD"/>
    <w:rsid w:val="00950B27"/>
    <w:rsid w:val="00951EAE"/>
    <w:rsid w:val="00951F89"/>
    <w:rsid w:val="009522E7"/>
    <w:rsid w:val="00952430"/>
    <w:rsid w:val="00952B39"/>
    <w:rsid w:val="00952B9E"/>
    <w:rsid w:val="0095438E"/>
    <w:rsid w:val="00954588"/>
    <w:rsid w:val="009549AB"/>
    <w:rsid w:val="00955247"/>
    <w:rsid w:val="00955344"/>
    <w:rsid w:val="00955B7D"/>
    <w:rsid w:val="0095754B"/>
    <w:rsid w:val="00960468"/>
    <w:rsid w:val="00961632"/>
    <w:rsid w:val="0096203F"/>
    <w:rsid w:val="0096356F"/>
    <w:rsid w:val="00963D8C"/>
    <w:rsid w:val="00963DA4"/>
    <w:rsid w:val="009650B0"/>
    <w:rsid w:val="00965B2B"/>
    <w:rsid w:val="0096656A"/>
    <w:rsid w:val="009667B9"/>
    <w:rsid w:val="00966C00"/>
    <w:rsid w:val="00966C87"/>
    <w:rsid w:val="00970889"/>
    <w:rsid w:val="00970B38"/>
    <w:rsid w:val="00971EFA"/>
    <w:rsid w:val="00971FF4"/>
    <w:rsid w:val="00972DC3"/>
    <w:rsid w:val="009750AD"/>
    <w:rsid w:val="0097690A"/>
    <w:rsid w:val="00976CC3"/>
    <w:rsid w:val="009772E1"/>
    <w:rsid w:val="00977339"/>
    <w:rsid w:val="00977967"/>
    <w:rsid w:val="00980ACC"/>
    <w:rsid w:val="0098102D"/>
    <w:rsid w:val="009812BB"/>
    <w:rsid w:val="0098252B"/>
    <w:rsid w:val="0098368B"/>
    <w:rsid w:val="00984215"/>
    <w:rsid w:val="00984D8B"/>
    <w:rsid w:val="00985087"/>
    <w:rsid w:val="009854AB"/>
    <w:rsid w:val="00985500"/>
    <w:rsid w:val="00985B74"/>
    <w:rsid w:val="00985D73"/>
    <w:rsid w:val="00986032"/>
    <w:rsid w:val="0098653A"/>
    <w:rsid w:val="00987259"/>
    <w:rsid w:val="009873DE"/>
    <w:rsid w:val="009879B0"/>
    <w:rsid w:val="00987C47"/>
    <w:rsid w:val="009907C1"/>
    <w:rsid w:val="009910D2"/>
    <w:rsid w:val="00992A13"/>
    <w:rsid w:val="00992C70"/>
    <w:rsid w:val="00993938"/>
    <w:rsid w:val="009945A3"/>
    <w:rsid w:val="00994FD9"/>
    <w:rsid w:val="00995CC0"/>
    <w:rsid w:val="00996672"/>
    <w:rsid w:val="009972DB"/>
    <w:rsid w:val="00997379"/>
    <w:rsid w:val="009973A6"/>
    <w:rsid w:val="009A0268"/>
    <w:rsid w:val="009A141D"/>
    <w:rsid w:val="009A14F4"/>
    <w:rsid w:val="009A1961"/>
    <w:rsid w:val="009A297D"/>
    <w:rsid w:val="009A2F76"/>
    <w:rsid w:val="009A323A"/>
    <w:rsid w:val="009A36F1"/>
    <w:rsid w:val="009A3D46"/>
    <w:rsid w:val="009A4DD7"/>
    <w:rsid w:val="009A505D"/>
    <w:rsid w:val="009A57AB"/>
    <w:rsid w:val="009A6506"/>
    <w:rsid w:val="009A69F6"/>
    <w:rsid w:val="009B01C3"/>
    <w:rsid w:val="009B0A75"/>
    <w:rsid w:val="009B0BE4"/>
    <w:rsid w:val="009B1C00"/>
    <w:rsid w:val="009B1C71"/>
    <w:rsid w:val="009B2D6B"/>
    <w:rsid w:val="009B53FF"/>
    <w:rsid w:val="009B5BAA"/>
    <w:rsid w:val="009B5C40"/>
    <w:rsid w:val="009B6047"/>
    <w:rsid w:val="009C036B"/>
    <w:rsid w:val="009C111E"/>
    <w:rsid w:val="009C1840"/>
    <w:rsid w:val="009C461A"/>
    <w:rsid w:val="009C4683"/>
    <w:rsid w:val="009C4AEA"/>
    <w:rsid w:val="009C5133"/>
    <w:rsid w:val="009C6E99"/>
    <w:rsid w:val="009C7038"/>
    <w:rsid w:val="009C756A"/>
    <w:rsid w:val="009C7BFE"/>
    <w:rsid w:val="009D053F"/>
    <w:rsid w:val="009D1818"/>
    <w:rsid w:val="009D2159"/>
    <w:rsid w:val="009D2C00"/>
    <w:rsid w:val="009D35CB"/>
    <w:rsid w:val="009D3770"/>
    <w:rsid w:val="009D3C9F"/>
    <w:rsid w:val="009D4BF5"/>
    <w:rsid w:val="009D50B0"/>
    <w:rsid w:val="009D6691"/>
    <w:rsid w:val="009D6F15"/>
    <w:rsid w:val="009D7026"/>
    <w:rsid w:val="009D75B2"/>
    <w:rsid w:val="009E0C76"/>
    <w:rsid w:val="009E0D07"/>
    <w:rsid w:val="009E1495"/>
    <w:rsid w:val="009E1A24"/>
    <w:rsid w:val="009E1BD1"/>
    <w:rsid w:val="009E24F6"/>
    <w:rsid w:val="009E33D2"/>
    <w:rsid w:val="009E3A1D"/>
    <w:rsid w:val="009E44AD"/>
    <w:rsid w:val="009E44F6"/>
    <w:rsid w:val="009E4B76"/>
    <w:rsid w:val="009E6CB2"/>
    <w:rsid w:val="009F17E1"/>
    <w:rsid w:val="009F1A23"/>
    <w:rsid w:val="009F2C62"/>
    <w:rsid w:val="009F31C3"/>
    <w:rsid w:val="009F439B"/>
    <w:rsid w:val="009F51B5"/>
    <w:rsid w:val="009F5FE0"/>
    <w:rsid w:val="009F63C9"/>
    <w:rsid w:val="009F7B15"/>
    <w:rsid w:val="009F7DFC"/>
    <w:rsid w:val="00A0343A"/>
    <w:rsid w:val="00A05A0B"/>
    <w:rsid w:val="00A05D50"/>
    <w:rsid w:val="00A05F82"/>
    <w:rsid w:val="00A0693E"/>
    <w:rsid w:val="00A0704C"/>
    <w:rsid w:val="00A0734D"/>
    <w:rsid w:val="00A10920"/>
    <w:rsid w:val="00A11B8A"/>
    <w:rsid w:val="00A12444"/>
    <w:rsid w:val="00A127C6"/>
    <w:rsid w:val="00A144E8"/>
    <w:rsid w:val="00A156F6"/>
    <w:rsid w:val="00A1648B"/>
    <w:rsid w:val="00A16BAE"/>
    <w:rsid w:val="00A17072"/>
    <w:rsid w:val="00A174FB"/>
    <w:rsid w:val="00A1755C"/>
    <w:rsid w:val="00A200E7"/>
    <w:rsid w:val="00A20366"/>
    <w:rsid w:val="00A22564"/>
    <w:rsid w:val="00A225D2"/>
    <w:rsid w:val="00A22667"/>
    <w:rsid w:val="00A2296C"/>
    <w:rsid w:val="00A22D5C"/>
    <w:rsid w:val="00A231F4"/>
    <w:rsid w:val="00A23454"/>
    <w:rsid w:val="00A2423B"/>
    <w:rsid w:val="00A24486"/>
    <w:rsid w:val="00A244E0"/>
    <w:rsid w:val="00A249CE"/>
    <w:rsid w:val="00A2566C"/>
    <w:rsid w:val="00A25CE5"/>
    <w:rsid w:val="00A26D85"/>
    <w:rsid w:val="00A2788D"/>
    <w:rsid w:val="00A27FB6"/>
    <w:rsid w:val="00A3108B"/>
    <w:rsid w:val="00A31354"/>
    <w:rsid w:val="00A31D35"/>
    <w:rsid w:val="00A31E77"/>
    <w:rsid w:val="00A31EF8"/>
    <w:rsid w:val="00A3240F"/>
    <w:rsid w:val="00A33494"/>
    <w:rsid w:val="00A34B4F"/>
    <w:rsid w:val="00A353B2"/>
    <w:rsid w:val="00A35A03"/>
    <w:rsid w:val="00A35AAC"/>
    <w:rsid w:val="00A35ADF"/>
    <w:rsid w:val="00A3617F"/>
    <w:rsid w:val="00A401C1"/>
    <w:rsid w:val="00A40613"/>
    <w:rsid w:val="00A41DB2"/>
    <w:rsid w:val="00A423E1"/>
    <w:rsid w:val="00A453D9"/>
    <w:rsid w:val="00A4673D"/>
    <w:rsid w:val="00A46E7E"/>
    <w:rsid w:val="00A479D7"/>
    <w:rsid w:val="00A5011E"/>
    <w:rsid w:val="00A511D2"/>
    <w:rsid w:val="00A51445"/>
    <w:rsid w:val="00A51BE7"/>
    <w:rsid w:val="00A51DB3"/>
    <w:rsid w:val="00A528DA"/>
    <w:rsid w:val="00A5294B"/>
    <w:rsid w:val="00A5314B"/>
    <w:rsid w:val="00A53233"/>
    <w:rsid w:val="00A53A22"/>
    <w:rsid w:val="00A5521F"/>
    <w:rsid w:val="00A55878"/>
    <w:rsid w:val="00A55D81"/>
    <w:rsid w:val="00A55EEB"/>
    <w:rsid w:val="00A57DCF"/>
    <w:rsid w:val="00A610C4"/>
    <w:rsid w:val="00A618DF"/>
    <w:rsid w:val="00A61A8D"/>
    <w:rsid w:val="00A62E7E"/>
    <w:rsid w:val="00A63030"/>
    <w:rsid w:val="00A63546"/>
    <w:rsid w:val="00A63AFC"/>
    <w:rsid w:val="00A63D58"/>
    <w:rsid w:val="00A63D78"/>
    <w:rsid w:val="00A63FEA"/>
    <w:rsid w:val="00A64512"/>
    <w:rsid w:val="00A64BAA"/>
    <w:rsid w:val="00A66F6E"/>
    <w:rsid w:val="00A67068"/>
    <w:rsid w:val="00A67086"/>
    <w:rsid w:val="00A709E6"/>
    <w:rsid w:val="00A70BE9"/>
    <w:rsid w:val="00A7102D"/>
    <w:rsid w:val="00A71147"/>
    <w:rsid w:val="00A71A8E"/>
    <w:rsid w:val="00A72388"/>
    <w:rsid w:val="00A72F2F"/>
    <w:rsid w:val="00A732ED"/>
    <w:rsid w:val="00A738F3"/>
    <w:rsid w:val="00A74090"/>
    <w:rsid w:val="00A74121"/>
    <w:rsid w:val="00A7438A"/>
    <w:rsid w:val="00A74CC4"/>
    <w:rsid w:val="00A751B1"/>
    <w:rsid w:val="00A75295"/>
    <w:rsid w:val="00A75358"/>
    <w:rsid w:val="00A75ED1"/>
    <w:rsid w:val="00A76193"/>
    <w:rsid w:val="00A77793"/>
    <w:rsid w:val="00A8123E"/>
    <w:rsid w:val="00A82379"/>
    <w:rsid w:val="00A8313F"/>
    <w:rsid w:val="00A83740"/>
    <w:rsid w:val="00A83AFE"/>
    <w:rsid w:val="00A84219"/>
    <w:rsid w:val="00A84C50"/>
    <w:rsid w:val="00A84D72"/>
    <w:rsid w:val="00A85431"/>
    <w:rsid w:val="00A85991"/>
    <w:rsid w:val="00A86177"/>
    <w:rsid w:val="00A863F4"/>
    <w:rsid w:val="00A872AC"/>
    <w:rsid w:val="00A87399"/>
    <w:rsid w:val="00A87685"/>
    <w:rsid w:val="00A8797E"/>
    <w:rsid w:val="00A90BF1"/>
    <w:rsid w:val="00A91920"/>
    <w:rsid w:val="00A9199A"/>
    <w:rsid w:val="00A91E7E"/>
    <w:rsid w:val="00A92224"/>
    <w:rsid w:val="00A92D85"/>
    <w:rsid w:val="00A94862"/>
    <w:rsid w:val="00A95017"/>
    <w:rsid w:val="00A96DEA"/>
    <w:rsid w:val="00A973FC"/>
    <w:rsid w:val="00A976C8"/>
    <w:rsid w:val="00A97B49"/>
    <w:rsid w:val="00A97BDB"/>
    <w:rsid w:val="00AA0AA8"/>
    <w:rsid w:val="00AA19D1"/>
    <w:rsid w:val="00AA1A2D"/>
    <w:rsid w:val="00AA1CDD"/>
    <w:rsid w:val="00AA47BE"/>
    <w:rsid w:val="00AA4B1E"/>
    <w:rsid w:val="00AA4D46"/>
    <w:rsid w:val="00AA663A"/>
    <w:rsid w:val="00AA6ABD"/>
    <w:rsid w:val="00AA6C6F"/>
    <w:rsid w:val="00AB107D"/>
    <w:rsid w:val="00AB1A83"/>
    <w:rsid w:val="00AB257A"/>
    <w:rsid w:val="00AB2A8A"/>
    <w:rsid w:val="00AB3FF5"/>
    <w:rsid w:val="00AB5515"/>
    <w:rsid w:val="00AB55FE"/>
    <w:rsid w:val="00AB6255"/>
    <w:rsid w:val="00AB6D69"/>
    <w:rsid w:val="00AB78FC"/>
    <w:rsid w:val="00AB791D"/>
    <w:rsid w:val="00AB7E84"/>
    <w:rsid w:val="00AC0694"/>
    <w:rsid w:val="00AC0B8F"/>
    <w:rsid w:val="00AC0BD7"/>
    <w:rsid w:val="00AC0F6F"/>
    <w:rsid w:val="00AC15F7"/>
    <w:rsid w:val="00AC16DD"/>
    <w:rsid w:val="00AC26C4"/>
    <w:rsid w:val="00AC3ABE"/>
    <w:rsid w:val="00AC4025"/>
    <w:rsid w:val="00AC4037"/>
    <w:rsid w:val="00AC4113"/>
    <w:rsid w:val="00AC4825"/>
    <w:rsid w:val="00AC49AC"/>
    <w:rsid w:val="00AC4BAC"/>
    <w:rsid w:val="00AC532C"/>
    <w:rsid w:val="00AC604D"/>
    <w:rsid w:val="00AC63EB"/>
    <w:rsid w:val="00AC70EC"/>
    <w:rsid w:val="00AC7864"/>
    <w:rsid w:val="00AC78C2"/>
    <w:rsid w:val="00AD1113"/>
    <w:rsid w:val="00AD1D23"/>
    <w:rsid w:val="00AD244D"/>
    <w:rsid w:val="00AD2679"/>
    <w:rsid w:val="00AD26CC"/>
    <w:rsid w:val="00AD4125"/>
    <w:rsid w:val="00AD4B39"/>
    <w:rsid w:val="00AD518E"/>
    <w:rsid w:val="00AD540A"/>
    <w:rsid w:val="00AD5A4E"/>
    <w:rsid w:val="00AD6BDB"/>
    <w:rsid w:val="00AD7D26"/>
    <w:rsid w:val="00AE0211"/>
    <w:rsid w:val="00AE0627"/>
    <w:rsid w:val="00AE06A3"/>
    <w:rsid w:val="00AE0CD5"/>
    <w:rsid w:val="00AE1318"/>
    <w:rsid w:val="00AE1B11"/>
    <w:rsid w:val="00AE2DBD"/>
    <w:rsid w:val="00AE2DD5"/>
    <w:rsid w:val="00AE2F30"/>
    <w:rsid w:val="00AE3EF5"/>
    <w:rsid w:val="00AE453C"/>
    <w:rsid w:val="00AE4E34"/>
    <w:rsid w:val="00AE5375"/>
    <w:rsid w:val="00AE6286"/>
    <w:rsid w:val="00AE706E"/>
    <w:rsid w:val="00AE70B3"/>
    <w:rsid w:val="00AE7CDF"/>
    <w:rsid w:val="00AF0F38"/>
    <w:rsid w:val="00AF137F"/>
    <w:rsid w:val="00AF36D6"/>
    <w:rsid w:val="00AF46C5"/>
    <w:rsid w:val="00AF4B75"/>
    <w:rsid w:val="00AF4D2C"/>
    <w:rsid w:val="00AF5BA5"/>
    <w:rsid w:val="00AF78F8"/>
    <w:rsid w:val="00B005D0"/>
    <w:rsid w:val="00B00BEF"/>
    <w:rsid w:val="00B012C0"/>
    <w:rsid w:val="00B0130B"/>
    <w:rsid w:val="00B01ABB"/>
    <w:rsid w:val="00B0210E"/>
    <w:rsid w:val="00B023D0"/>
    <w:rsid w:val="00B02846"/>
    <w:rsid w:val="00B035E2"/>
    <w:rsid w:val="00B04C6B"/>
    <w:rsid w:val="00B05354"/>
    <w:rsid w:val="00B05BEC"/>
    <w:rsid w:val="00B06719"/>
    <w:rsid w:val="00B067A4"/>
    <w:rsid w:val="00B06C5B"/>
    <w:rsid w:val="00B06C74"/>
    <w:rsid w:val="00B071E0"/>
    <w:rsid w:val="00B102FD"/>
    <w:rsid w:val="00B10300"/>
    <w:rsid w:val="00B10925"/>
    <w:rsid w:val="00B11572"/>
    <w:rsid w:val="00B12363"/>
    <w:rsid w:val="00B123A2"/>
    <w:rsid w:val="00B1293E"/>
    <w:rsid w:val="00B12D56"/>
    <w:rsid w:val="00B13EAA"/>
    <w:rsid w:val="00B1440A"/>
    <w:rsid w:val="00B14CB0"/>
    <w:rsid w:val="00B15737"/>
    <w:rsid w:val="00B17E7B"/>
    <w:rsid w:val="00B209BC"/>
    <w:rsid w:val="00B2137D"/>
    <w:rsid w:val="00B21654"/>
    <w:rsid w:val="00B21EF6"/>
    <w:rsid w:val="00B22A98"/>
    <w:rsid w:val="00B22DD7"/>
    <w:rsid w:val="00B244CB"/>
    <w:rsid w:val="00B25223"/>
    <w:rsid w:val="00B25414"/>
    <w:rsid w:val="00B264ED"/>
    <w:rsid w:val="00B30DC6"/>
    <w:rsid w:val="00B317D7"/>
    <w:rsid w:val="00B318B6"/>
    <w:rsid w:val="00B31C19"/>
    <w:rsid w:val="00B31EB5"/>
    <w:rsid w:val="00B33BBF"/>
    <w:rsid w:val="00B34E64"/>
    <w:rsid w:val="00B35A2A"/>
    <w:rsid w:val="00B3681C"/>
    <w:rsid w:val="00B37212"/>
    <w:rsid w:val="00B37378"/>
    <w:rsid w:val="00B401E8"/>
    <w:rsid w:val="00B405B4"/>
    <w:rsid w:val="00B405BA"/>
    <w:rsid w:val="00B40D10"/>
    <w:rsid w:val="00B40DD9"/>
    <w:rsid w:val="00B4252F"/>
    <w:rsid w:val="00B4281A"/>
    <w:rsid w:val="00B42BBA"/>
    <w:rsid w:val="00B43085"/>
    <w:rsid w:val="00B431D5"/>
    <w:rsid w:val="00B432BE"/>
    <w:rsid w:val="00B4362F"/>
    <w:rsid w:val="00B44B92"/>
    <w:rsid w:val="00B45B6D"/>
    <w:rsid w:val="00B45D54"/>
    <w:rsid w:val="00B4606E"/>
    <w:rsid w:val="00B477A9"/>
    <w:rsid w:val="00B478BF"/>
    <w:rsid w:val="00B47A6F"/>
    <w:rsid w:val="00B50653"/>
    <w:rsid w:val="00B51025"/>
    <w:rsid w:val="00B51CD4"/>
    <w:rsid w:val="00B5431C"/>
    <w:rsid w:val="00B56582"/>
    <w:rsid w:val="00B576D6"/>
    <w:rsid w:val="00B57EED"/>
    <w:rsid w:val="00B60A1D"/>
    <w:rsid w:val="00B616DE"/>
    <w:rsid w:val="00B6294A"/>
    <w:rsid w:val="00B649A3"/>
    <w:rsid w:val="00B6502C"/>
    <w:rsid w:val="00B6693A"/>
    <w:rsid w:val="00B672FB"/>
    <w:rsid w:val="00B67407"/>
    <w:rsid w:val="00B70D30"/>
    <w:rsid w:val="00B71396"/>
    <w:rsid w:val="00B7308F"/>
    <w:rsid w:val="00B74A85"/>
    <w:rsid w:val="00B74D5E"/>
    <w:rsid w:val="00B76A73"/>
    <w:rsid w:val="00B77632"/>
    <w:rsid w:val="00B80F12"/>
    <w:rsid w:val="00B81309"/>
    <w:rsid w:val="00B82882"/>
    <w:rsid w:val="00B8333B"/>
    <w:rsid w:val="00B837E3"/>
    <w:rsid w:val="00B83FF3"/>
    <w:rsid w:val="00B84183"/>
    <w:rsid w:val="00B84451"/>
    <w:rsid w:val="00B84B5B"/>
    <w:rsid w:val="00B84BAD"/>
    <w:rsid w:val="00B856C4"/>
    <w:rsid w:val="00B86B88"/>
    <w:rsid w:val="00B86BF5"/>
    <w:rsid w:val="00B8777A"/>
    <w:rsid w:val="00B87B9D"/>
    <w:rsid w:val="00B87FFC"/>
    <w:rsid w:val="00B902A0"/>
    <w:rsid w:val="00B903EB"/>
    <w:rsid w:val="00B9160D"/>
    <w:rsid w:val="00B916D5"/>
    <w:rsid w:val="00B92182"/>
    <w:rsid w:val="00B923DB"/>
    <w:rsid w:val="00B9316F"/>
    <w:rsid w:val="00B94915"/>
    <w:rsid w:val="00B94C86"/>
    <w:rsid w:val="00B94EAF"/>
    <w:rsid w:val="00B95381"/>
    <w:rsid w:val="00B95667"/>
    <w:rsid w:val="00B967DA"/>
    <w:rsid w:val="00B96E47"/>
    <w:rsid w:val="00B9704A"/>
    <w:rsid w:val="00B971FD"/>
    <w:rsid w:val="00B97303"/>
    <w:rsid w:val="00BA0842"/>
    <w:rsid w:val="00BA16C2"/>
    <w:rsid w:val="00BA18AB"/>
    <w:rsid w:val="00BA2520"/>
    <w:rsid w:val="00BA25AA"/>
    <w:rsid w:val="00BA285A"/>
    <w:rsid w:val="00BA47E4"/>
    <w:rsid w:val="00BA674B"/>
    <w:rsid w:val="00BA688C"/>
    <w:rsid w:val="00BA6AE1"/>
    <w:rsid w:val="00BB0D64"/>
    <w:rsid w:val="00BB1142"/>
    <w:rsid w:val="00BB1527"/>
    <w:rsid w:val="00BB155E"/>
    <w:rsid w:val="00BB156B"/>
    <w:rsid w:val="00BB2271"/>
    <w:rsid w:val="00BB29D6"/>
    <w:rsid w:val="00BB2E92"/>
    <w:rsid w:val="00BB40DE"/>
    <w:rsid w:val="00BB4182"/>
    <w:rsid w:val="00BB468D"/>
    <w:rsid w:val="00BB4E13"/>
    <w:rsid w:val="00BB5026"/>
    <w:rsid w:val="00BB59D3"/>
    <w:rsid w:val="00BB7489"/>
    <w:rsid w:val="00BC04B4"/>
    <w:rsid w:val="00BC0F18"/>
    <w:rsid w:val="00BC103E"/>
    <w:rsid w:val="00BC11B7"/>
    <w:rsid w:val="00BC223A"/>
    <w:rsid w:val="00BC2709"/>
    <w:rsid w:val="00BC2FE4"/>
    <w:rsid w:val="00BC33EE"/>
    <w:rsid w:val="00BC371A"/>
    <w:rsid w:val="00BC597E"/>
    <w:rsid w:val="00BC5B41"/>
    <w:rsid w:val="00BC64D0"/>
    <w:rsid w:val="00BC6C4D"/>
    <w:rsid w:val="00BC733E"/>
    <w:rsid w:val="00BC7467"/>
    <w:rsid w:val="00BC74D3"/>
    <w:rsid w:val="00BC7AD3"/>
    <w:rsid w:val="00BD022F"/>
    <w:rsid w:val="00BD0AC1"/>
    <w:rsid w:val="00BD1C4E"/>
    <w:rsid w:val="00BD1C53"/>
    <w:rsid w:val="00BD20EF"/>
    <w:rsid w:val="00BD21C2"/>
    <w:rsid w:val="00BD29CB"/>
    <w:rsid w:val="00BD2DEF"/>
    <w:rsid w:val="00BD3F60"/>
    <w:rsid w:val="00BD4323"/>
    <w:rsid w:val="00BD513C"/>
    <w:rsid w:val="00BD54AC"/>
    <w:rsid w:val="00BD559D"/>
    <w:rsid w:val="00BD5BCE"/>
    <w:rsid w:val="00BD5FFF"/>
    <w:rsid w:val="00BD6474"/>
    <w:rsid w:val="00BD686F"/>
    <w:rsid w:val="00BD6918"/>
    <w:rsid w:val="00BE01A5"/>
    <w:rsid w:val="00BE1EDB"/>
    <w:rsid w:val="00BE20CD"/>
    <w:rsid w:val="00BE2E22"/>
    <w:rsid w:val="00BE3D02"/>
    <w:rsid w:val="00BE4019"/>
    <w:rsid w:val="00BE4200"/>
    <w:rsid w:val="00BE4373"/>
    <w:rsid w:val="00BE4EAF"/>
    <w:rsid w:val="00BE501E"/>
    <w:rsid w:val="00BE5538"/>
    <w:rsid w:val="00BE56CB"/>
    <w:rsid w:val="00BE622C"/>
    <w:rsid w:val="00BE7099"/>
    <w:rsid w:val="00BE7CD8"/>
    <w:rsid w:val="00BF0215"/>
    <w:rsid w:val="00BF068A"/>
    <w:rsid w:val="00BF1FD3"/>
    <w:rsid w:val="00BF35AB"/>
    <w:rsid w:val="00BF44C6"/>
    <w:rsid w:val="00BF4FA7"/>
    <w:rsid w:val="00BF54FC"/>
    <w:rsid w:val="00BF5F09"/>
    <w:rsid w:val="00BF62DA"/>
    <w:rsid w:val="00BF683B"/>
    <w:rsid w:val="00BF69F8"/>
    <w:rsid w:val="00BF74A2"/>
    <w:rsid w:val="00BF7B35"/>
    <w:rsid w:val="00BF7D50"/>
    <w:rsid w:val="00C00803"/>
    <w:rsid w:val="00C02200"/>
    <w:rsid w:val="00C028B2"/>
    <w:rsid w:val="00C02C17"/>
    <w:rsid w:val="00C0309B"/>
    <w:rsid w:val="00C03410"/>
    <w:rsid w:val="00C04750"/>
    <w:rsid w:val="00C04E15"/>
    <w:rsid w:val="00C07098"/>
    <w:rsid w:val="00C070DE"/>
    <w:rsid w:val="00C078C6"/>
    <w:rsid w:val="00C07909"/>
    <w:rsid w:val="00C10F52"/>
    <w:rsid w:val="00C1315F"/>
    <w:rsid w:val="00C14091"/>
    <w:rsid w:val="00C14DF3"/>
    <w:rsid w:val="00C16107"/>
    <w:rsid w:val="00C1640E"/>
    <w:rsid w:val="00C20163"/>
    <w:rsid w:val="00C21463"/>
    <w:rsid w:val="00C21B24"/>
    <w:rsid w:val="00C21D9E"/>
    <w:rsid w:val="00C23417"/>
    <w:rsid w:val="00C24F62"/>
    <w:rsid w:val="00C2570A"/>
    <w:rsid w:val="00C25B55"/>
    <w:rsid w:val="00C25E7F"/>
    <w:rsid w:val="00C26858"/>
    <w:rsid w:val="00C27118"/>
    <w:rsid w:val="00C27CAA"/>
    <w:rsid w:val="00C27F8D"/>
    <w:rsid w:val="00C302BB"/>
    <w:rsid w:val="00C317CA"/>
    <w:rsid w:val="00C319AB"/>
    <w:rsid w:val="00C321CF"/>
    <w:rsid w:val="00C326D2"/>
    <w:rsid w:val="00C32BCD"/>
    <w:rsid w:val="00C32BCE"/>
    <w:rsid w:val="00C3387F"/>
    <w:rsid w:val="00C33C62"/>
    <w:rsid w:val="00C33D45"/>
    <w:rsid w:val="00C35743"/>
    <w:rsid w:val="00C37940"/>
    <w:rsid w:val="00C37F65"/>
    <w:rsid w:val="00C4024C"/>
    <w:rsid w:val="00C40390"/>
    <w:rsid w:val="00C40A55"/>
    <w:rsid w:val="00C417D4"/>
    <w:rsid w:val="00C42810"/>
    <w:rsid w:val="00C43632"/>
    <w:rsid w:val="00C43BB9"/>
    <w:rsid w:val="00C43C7C"/>
    <w:rsid w:val="00C440D9"/>
    <w:rsid w:val="00C44BAE"/>
    <w:rsid w:val="00C46205"/>
    <w:rsid w:val="00C46B2F"/>
    <w:rsid w:val="00C47C0E"/>
    <w:rsid w:val="00C50DD9"/>
    <w:rsid w:val="00C53AA3"/>
    <w:rsid w:val="00C5440B"/>
    <w:rsid w:val="00C60309"/>
    <w:rsid w:val="00C60389"/>
    <w:rsid w:val="00C603A0"/>
    <w:rsid w:val="00C604FC"/>
    <w:rsid w:val="00C608FC"/>
    <w:rsid w:val="00C61A8F"/>
    <w:rsid w:val="00C62464"/>
    <w:rsid w:val="00C62F5B"/>
    <w:rsid w:val="00C631FB"/>
    <w:rsid w:val="00C63814"/>
    <w:rsid w:val="00C63BFA"/>
    <w:rsid w:val="00C64402"/>
    <w:rsid w:val="00C6565F"/>
    <w:rsid w:val="00C65EF7"/>
    <w:rsid w:val="00C66589"/>
    <w:rsid w:val="00C67390"/>
    <w:rsid w:val="00C67A23"/>
    <w:rsid w:val="00C70201"/>
    <w:rsid w:val="00C7028F"/>
    <w:rsid w:val="00C705EB"/>
    <w:rsid w:val="00C7071B"/>
    <w:rsid w:val="00C70BB8"/>
    <w:rsid w:val="00C70ED0"/>
    <w:rsid w:val="00C70F4E"/>
    <w:rsid w:val="00C72CFB"/>
    <w:rsid w:val="00C73127"/>
    <w:rsid w:val="00C74F65"/>
    <w:rsid w:val="00C757B3"/>
    <w:rsid w:val="00C7587A"/>
    <w:rsid w:val="00C76DA0"/>
    <w:rsid w:val="00C76F4A"/>
    <w:rsid w:val="00C81B48"/>
    <w:rsid w:val="00C85CDE"/>
    <w:rsid w:val="00C85F6D"/>
    <w:rsid w:val="00C862DF"/>
    <w:rsid w:val="00C870BC"/>
    <w:rsid w:val="00C873E3"/>
    <w:rsid w:val="00C873EF"/>
    <w:rsid w:val="00C8765D"/>
    <w:rsid w:val="00C878FB"/>
    <w:rsid w:val="00C90158"/>
    <w:rsid w:val="00C92388"/>
    <w:rsid w:val="00C933FF"/>
    <w:rsid w:val="00C93774"/>
    <w:rsid w:val="00C94450"/>
    <w:rsid w:val="00C94501"/>
    <w:rsid w:val="00C945A0"/>
    <w:rsid w:val="00C94D0F"/>
    <w:rsid w:val="00C94E0F"/>
    <w:rsid w:val="00C9556E"/>
    <w:rsid w:val="00C96D4D"/>
    <w:rsid w:val="00C96E5C"/>
    <w:rsid w:val="00CA0608"/>
    <w:rsid w:val="00CA138A"/>
    <w:rsid w:val="00CA13F0"/>
    <w:rsid w:val="00CA28EB"/>
    <w:rsid w:val="00CA3140"/>
    <w:rsid w:val="00CA4E57"/>
    <w:rsid w:val="00CA515A"/>
    <w:rsid w:val="00CA71FD"/>
    <w:rsid w:val="00CA74C3"/>
    <w:rsid w:val="00CA7680"/>
    <w:rsid w:val="00CA773C"/>
    <w:rsid w:val="00CB1D0B"/>
    <w:rsid w:val="00CB2176"/>
    <w:rsid w:val="00CB2DD1"/>
    <w:rsid w:val="00CB3A35"/>
    <w:rsid w:val="00CB3A64"/>
    <w:rsid w:val="00CB410B"/>
    <w:rsid w:val="00CB55CA"/>
    <w:rsid w:val="00CB607F"/>
    <w:rsid w:val="00CB63DD"/>
    <w:rsid w:val="00CB7467"/>
    <w:rsid w:val="00CB7855"/>
    <w:rsid w:val="00CC010D"/>
    <w:rsid w:val="00CC1340"/>
    <w:rsid w:val="00CC1900"/>
    <w:rsid w:val="00CC1A98"/>
    <w:rsid w:val="00CC23BF"/>
    <w:rsid w:val="00CC2FF9"/>
    <w:rsid w:val="00CC351B"/>
    <w:rsid w:val="00CC3729"/>
    <w:rsid w:val="00CC43AB"/>
    <w:rsid w:val="00CC4C5D"/>
    <w:rsid w:val="00CC5A7B"/>
    <w:rsid w:val="00CC681F"/>
    <w:rsid w:val="00CC6838"/>
    <w:rsid w:val="00CC6E66"/>
    <w:rsid w:val="00CC776E"/>
    <w:rsid w:val="00CD043E"/>
    <w:rsid w:val="00CD085F"/>
    <w:rsid w:val="00CD0902"/>
    <w:rsid w:val="00CD121C"/>
    <w:rsid w:val="00CD1E81"/>
    <w:rsid w:val="00CD1E95"/>
    <w:rsid w:val="00CD3706"/>
    <w:rsid w:val="00CD3D79"/>
    <w:rsid w:val="00CD42DD"/>
    <w:rsid w:val="00CD46B3"/>
    <w:rsid w:val="00CD4BE6"/>
    <w:rsid w:val="00CD5D0A"/>
    <w:rsid w:val="00CD5DE9"/>
    <w:rsid w:val="00CD6762"/>
    <w:rsid w:val="00CD7458"/>
    <w:rsid w:val="00CD7CE0"/>
    <w:rsid w:val="00CD7F5D"/>
    <w:rsid w:val="00CE09C9"/>
    <w:rsid w:val="00CE0BDD"/>
    <w:rsid w:val="00CE1AF1"/>
    <w:rsid w:val="00CE1B77"/>
    <w:rsid w:val="00CE39CE"/>
    <w:rsid w:val="00CE5F42"/>
    <w:rsid w:val="00CE64D5"/>
    <w:rsid w:val="00CE6DE7"/>
    <w:rsid w:val="00CE7162"/>
    <w:rsid w:val="00CF01D9"/>
    <w:rsid w:val="00CF04F0"/>
    <w:rsid w:val="00CF0CBE"/>
    <w:rsid w:val="00CF177C"/>
    <w:rsid w:val="00CF185C"/>
    <w:rsid w:val="00CF2998"/>
    <w:rsid w:val="00CF39FF"/>
    <w:rsid w:val="00CF4648"/>
    <w:rsid w:val="00CF5A6E"/>
    <w:rsid w:val="00CF5F7F"/>
    <w:rsid w:val="00CF66C5"/>
    <w:rsid w:val="00CF66CD"/>
    <w:rsid w:val="00CF690D"/>
    <w:rsid w:val="00CF6932"/>
    <w:rsid w:val="00CF6A7D"/>
    <w:rsid w:val="00CF6C43"/>
    <w:rsid w:val="00CF6F12"/>
    <w:rsid w:val="00CF7394"/>
    <w:rsid w:val="00CF7429"/>
    <w:rsid w:val="00CF78F4"/>
    <w:rsid w:val="00D0141C"/>
    <w:rsid w:val="00D0335F"/>
    <w:rsid w:val="00D03CA1"/>
    <w:rsid w:val="00D04133"/>
    <w:rsid w:val="00D043EE"/>
    <w:rsid w:val="00D047CA"/>
    <w:rsid w:val="00D04CDD"/>
    <w:rsid w:val="00D07059"/>
    <w:rsid w:val="00D07304"/>
    <w:rsid w:val="00D07C10"/>
    <w:rsid w:val="00D10132"/>
    <w:rsid w:val="00D102E1"/>
    <w:rsid w:val="00D10C92"/>
    <w:rsid w:val="00D10E75"/>
    <w:rsid w:val="00D111CF"/>
    <w:rsid w:val="00D117B5"/>
    <w:rsid w:val="00D1213F"/>
    <w:rsid w:val="00D1298F"/>
    <w:rsid w:val="00D13392"/>
    <w:rsid w:val="00D133E7"/>
    <w:rsid w:val="00D13831"/>
    <w:rsid w:val="00D13944"/>
    <w:rsid w:val="00D13A90"/>
    <w:rsid w:val="00D13D3D"/>
    <w:rsid w:val="00D141AC"/>
    <w:rsid w:val="00D1535D"/>
    <w:rsid w:val="00D16951"/>
    <w:rsid w:val="00D176EB"/>
    <w:rsid w:val="00D17A26"/>
    <w:rsid w:val="00D17D08"/>
    <w:rsid w:val="00D17EF8"/>
    <w:rsid w:val="00D20A30"/>
    <w:rsid w:val="00D20D36"/>
    <w:rsid w:val="00D216D7"/>
    <w:rsid w:val="00D21B26"/>
    <w:rsid w:val="00D21E80"/>
    <w:rsid w:val="00D22F54"/>
    <w:rsid w:val="00D2399D"/>
    <w:rsid w:val="00D23B04"/>
    <w:rsid w:val="00D24964"/>
    <w:rsid w:val="00D24EA5"/>
    <w:rsid w:val="00D251AA"/>
    <w:rsid w:val="00D26175"/>
    <w:rsid w:val="00D26C4A"/>
    <w:rsid w:val="00D2702F"/>
    <w:rsid w:val="00D31470"/>
    <w:rsid w:val="00D32501"/>
    <w:rsid w:val="00D326C7"/>
    <w:rsid w:val="00D32982"/>
    <w:rsid w:val="00D334F0"/>
    <w:rsid w:val="00D350BA"/>
    <w:rsid w:val="00D35274"/>
    <w:rsid w:val="00D35692"/>
    <w:rsid w:val="00D369E5"/>
    <w:rsid w:val="00D3759F"/>
    <w:rsid w:val="00D3785E"/>
    <w:rsid w:val="00D378D8"/>
    <w:rsid w:val="00D40D59"/>
    <w:rsid w:val="00D41F36"/>
    <w:rsid w:val="00D426CA"/>
    <w:rsid w:val="00D43432"/>
    <w:rsid w:val="00D434B9"/>
    <w:rsid w:val="00D44559"/>
    <w:rsid w:val="00D44A2F"/>
    <w:rsid w:val="00D44E5E"/>
    <w:rsid w:val="00D4688F"/>
    <w:rsid w:val="00D50950"/>
    <w:rsid w:val="00D524D5"/>
    <w:rsid w:val="00D5274D"/>
    <w:rsid w:val="00D52FE8"/>
    <w:rsid w:val="00D52FF5"/>
    <w:rsid w:val="00D530A9"/>
    <w:rsid w:val="00D53732"/>
    <w:rsid w:val="00D539FB"/>
    <w:rsid w:val="00D53AAA"/>
    <w:rsid w:val="00D5533A"/>
    <w:rsid w:val="00D5609A"/>
    <w:rsid w:val="00D56ABE"/>
    <w:rsid w:val="00D56CDC"/>
    <w:rsid w:val="00D57262"/>
    <w:rsid w:val="00D5782D"/>
    <w:rsid w:val="00D57DCC"/>
    <w:rsid w:val="00D6003F"/>
    <w:rsid w:val="00D60697"/>
    <w:rsid w:val="00D618DE"/>
    <w:rsid w:val="00D62259"/>
    <w:rsid w:val="00D62684"/>
    <w:rsid w:val="00D63C7C"/>
    <w:rsid w:val="00D649A5"/>
    <w:rsid w:val="00D6577C"/>
    <w:rsid w:val="00D6605F"/>
    <w:rsid w:val="00D679AA"/>
    <w:rsid w:val="00D67C9C"/>
    <w:rsid w:val="00D67F50"/>
    <w:rsid w:val="00D7014B"/>
    <w:rsid w:val="00D70A91"/>
    <w:rsid w:val="00D72E29"/>
    <w:rsid w:val="00D73E2C"/>
    <w:rsid w:val="00D74291"/>
    <w:rsid w:val="00D745B7"/>
    <w:rsid w:val="00D74CFC"/>
    <w:rsid w:val="00D750F2"/>
    <w:rsid w:val="00D765D0"/>
    <w:rsid w:val="00D76F1B"/>
    <w:rsid w:val="00D803E1"/>
    <w:rsid w:val="00D81FAD"/>
    <w:rsid w:val="00D82113"/>
    <w:rsid w:val="00D828E0"/>
    <w:rsid w:val="00D830C8"/>
    <w:rsid w:val="00D84071"/>
    <w:rsid w:val="00D84757"/>
    <w:rsid w:val="00D847E0"/>
    <w:rsid w:val="00D8494F"/>
    <w:rsid w:val="00D86F07"/>
    <w:rsid w:val="00D86F6C"/>
    <w:rsid w:val="00D87360"/>
    <w:rsid w:val="00D876ED"/>
    <w:rsid w:val="00D87E5E"/>
    <w:rsid w:val="00D87F29"/>
    <w:rsid w:val="00D87FA3"/>
    <w:rsid w:val="00D87FBA"/>
    <w:rsid w:val="00D90444"/>
    <w:rsid w:val="00D90696"/>
    <w:rsid w:val="00D90E71"/>
    <w:rsid w:val="00D90EBB"/>
    <w:rsid w:val="00D91DAD"/>
    <w:rsid w:val="00D92B47"/>
    <w:rsid w:val="00D92E96"/>
    <w:rsid w:val="00D92EA9"/>
    <w:rsid w:val="00D93E30"/>
    <w:rsid w:val="00D94C89"/>
    <w:rsid w:val="00D95558"/>
    <w:rsid w:val="00D95720"/>
    <w:rsid w:val="00D96ABB"/>
    <w:rsid w:val="00D972CB"/>
    <w:rsid w:val="00D976B1"/>
    <w:rsid w:val="00DA0D67"/>
    <w:rsid w:val="00DA286D"/>
    <w:rsid w:val="00DA2FE1"/>
    <w:rsid w:val="00DA353F"/>
    <w:rsid w:val="00DA366C"/>
    <w:rsid w:val="00DA3C03"/>
    <w:rsid w:val="00DA404E"/>
    <w:rsid w:val="00DA49EF"/>
    <w:rsid w:val="00DA5006"/>
    <w:rsid w:val="00DA5BC0"/>
    <w:rsid w:val="00DA6497"/>
    <w:rsid w:val="00DA7322"/>
    <w:rsid w:val="00DA7639"/>
    <w:rsid w:val="00DB0029"/>
    <w:rsid w:val="00DB0DB9"/>
    <w:rsid w:val="00DB10C1"/>
    <w:rsid w:val="00DB1AE0"/>
    <w:rsid w:val="00DB1AE3"/>
    <w:rsid w:val="00DB30B3"/>
    <w:rsid w:val="00DB3625"/>
    <w:rsid w:val="00DB3F8E"/>
    <w:rsid w:val="00DB3FB7"/>
    <w:rsid w:val="00DB428C"/>
    <w:rsid w:val="00DB6BAB"/>
    <w:rsid w:val="00DB7029"/>
    <w:rsid w:val="00DB771F"/>
    <w:rsid w:val="00DC033C"/>
    <w:rsid w:val="00DC1FC4"/>
    <w:rsid w:val="00DC1FEB"/>
    <w:rsid w:val="00DC2F5D"/>
    <w:rsid w:val="00DC3BFD"/>
    <w:rsid w:val="00DC44FC"/>
    <w:rsid w:val="00DC489B"/>
    <w:rsid w:val="00DC4EF9"/>
    <w:rsid w:val="00DC5D2B"/>
    <w:rsid w:val="00DC60E2"/>
    <w:rsid w:val="00DC67EF"/>
    <w:rsid w:val="00DC699E"/>
    <w:rsid w:val="00DC6A8B"/>
    <w:rsid w:val="00DC7420"/>
    <w:rsid w:val="00DC75F7"/>
    <w:rsid w:val="00DC7DDC"/>
    <w:rsid w:val="00DC7E82"/>
    <w:rsid w:val="00DD004D"/>
    <w:rsid w:val="00DD0E30"/>
    <w:rsid w:val="00DD1C28"/>
    <w:rsid w:val="00DD27F3"/>
    <w:rsid w:val="00DD3342"/>
    <w:rsid w:val="00DD3A07"/>
    <w:rsid w:val="00DD3AC9"/>
    <w:rsid w:val="00DD3F1D"/>
    <w:rsid w:val="00DD4988"/>
    <w:rsid w:val="00DD4C73"/>
    <w:rsid w:val="00DD51DD"/>
    <w:rsid w:val="00DD6D9E"/>
    <w:rsid w:val="00DD708C"/>
    <w:rsid w:val="00DD788A"/>
    <w:rsid w:val="00DD7A78"/>
    <w:rsid w:val="00DD7F2C"/>
    <w:rsid w:val="00DE0F28"/>
    <w:rsid w:val="00DE15C6"/>
    <w:rsid w:val="00DE16A8"/>
    <w:rsid w:val="00DE1D67"/>
    <w:rsid w:val="00DE29C4"/>
    <w:rsid w:val="00DE3688"/>
    <w:rsid w:val="00DE392A"/>
    <w:rsid w:val="00DE3AAE"/>
    <w:rsid w:val="00DE4A8E"/>
    <w:rsid w:val="00DE4D20"/>
    <w:rsid w:val="00DE5854"/>
    <w:rsid w:val="00DE63AF"/>
    <w:rsid w:val="00DE64C2"/>
    <w:rsid w:val="00DE6EB3"/>
    <w:rsid w:val="00DE6FFA"/>
    <w:rsid w:val="00DE7234"/>
    <w:rsid w:val="00DE7431"/>
    <w:rsid w:val="00DE787A"/>
    <w:rsid w:val="00DF050C"/>
    <w:rsid w:val="00DF06A0"/>
    <w:rsid w:val="00DF0792"/>
    <w:rsid w:val="00DF0A36"/>
    <w:rsid w:val="00DF0BB7"/>
    <w:rsid w:val="00DF18D5"/>
    <w:rsid w:val="00DF2952"/>
    <w:rsid w:val="00DF3D12"/>
    <w:rsid w:val="00DF59FE"/>
    <w:rsid w:val="00DF68D8"/>
    <w:rsid w:val="00DF6FBB"/>
    <w:rsid w:val="00DF772B"/>
    <w:rsid w:val="00DF7B74"/>
    <w:rsid w:val="00DF7C20"/>
    <w:rsid w:val="00E00687"/>
    <w:rsid w:val="00E02106"/>
    <w:rsid w:val="00E02DB4"/>
    <w:rsid w:val="00E031C8"/>
    <w:rsid w:val="00E04E45"/>
    <w:rsid w:val="00E0664C"/>
    <w:rsid w:val="00E0669C"/>
    <w:rsid w:val="00E07396"/>
    <w:rsid w:val="00E076DC"/>
    <w:rsid w:val="00E10A9A"/>
    <w:rsid w:val="00E12798"/>
    <w:rsid w:val="00E1328A"/>
    <w:rsid w:val="00E134AE"/>
    <w:rsid w:val="00E14A6F"/>
    <w:rsid w:val="00E15170"/>
    <w:rsid w:val="00E15843"/>
    <w:rsid w:val="00E15857"/>
    <w:rsid w:val="00E164E2"/>
    <w:rsid w:val="00E16802"/>
    <w:rsid w:val="00E16D43"/>
    <w:rsid w:val="00E16F65"/>
    <w:rsid w:val="00E17891"/>
    <w:rsid w:val="00E20768"/>
    <w:rsid w:val="00E21484"/>
    <w:rsid w:val="00E217F3"/>
    <w:rsid w:val="00E21E28"/>
    <w:rsid w:val="00E23481"/>
    <w:rsid w:val="00E242BB"/>
    <w:rsid w:val="00E25132"/>
    <w:rsid w:val="00E25EEB"/>
    <w:rsid w:val="00E262B8"/>
    <w:rsid w:val="00E26A83"/>
    <w:rsid w:val="00E26AB6"/>
    <w:rsid w:val="00E27DB5"/>
    <w:rsid w:val="00E305DB"/>
    <w:rsid w:val="00E31466"/>
    <w:rsid w:val="00E316FE"/>
    <w:rsid w:val="00E31E17"/>
    <w:rsid w:val="00E32148"/>
    <w:rsid w:val="00E3305B"/>
    <w:rsid w:val="00E3407D"/>
    <w:rsid w:val="00E34729"/>
    <w:rsid w:val="00E348AE"/>
    <w:rsid w:val="00E34C23"/>
    <w:rsid w:val="00E34E19"/>
    <w:rsid w:val="00E35340"/>
    <w:rsid w:val="00E36558"/>
    <w:rsid w:val="00E37F02"/>
    <w:rsid w:val="00E401C2"/>
    <w:rsid w:val="00E403C1"/>
    <w:rsid w:val="00E42AB2"/>
    <w:rsid w:val="00E4345F"/>
    <w:rsid w:val="00E44E95"/>
    <w:rsid w:val="00E4526E"/>
    <w:rsid w:val="00E453F7"/>
    <w:rsid w:val="00E45419"/>
    <w:rsid w:val="00E45454"/>
    <w:rsid w:val="00E46245"/>
    <w:rsid w:val="00E468ED"/>
    <w:rsid w:val="00E46E4D"/>
    <w:rsid w:val="00E47389"/>
    <w:rsid w:val="00E4775A"/>
    <w:rsid w:val="00E506CF"/>
    <w:rsid w:val="00E50C85"/>
    <w:rsid w:val="00E5128C"/>
    <w:rsid w:val="00E5183B"/>
    <w:rsid w:val="00E51B31"/>
    <w:rsid w:val="00E52BDD"/>
    <w:rsid w:val="00E53013"/>
    <w:rsid w:val="00E5304C"/>
    <w:rsid w:val="00E54BC2"/>
    <w:rsid w:val="00E55A47"/>
    <w:rsid w:val="00E55A4A"/>
    <w:rsid w:val="00E55C4C"/>
    <w:rsid w:val="00E55F58"/>
    <w:rsid w:val="00E5679E"/>
    <w:rsid w:val="00E56CBA"/>
    <w:rsid w:val="00E56E82"/>
    <w:rsid w:val="00E5732E"/>
    <w:rsid w:val="00E578A2"/>
    <w:rsid w:val="00E61F8E"/>
    <w:rsid w:val="00E625DE"/>
    <w:rsid w:val="00E6366A"/>
    <w:rsid w:val="00E64052"/>
    <w:rsid w:val="00E641E0"/>
    <w:rsid w:val="00E648B1"/>
    <w:rsid w:val="00E64D79"/>
    <w:rsid w:val="00E65546"/>
    <w:rsid w:val="00E7036D"/>
    <w:rsid w:val="00E7277D"/>
    <w:rsid w:val="00E737E8"/>
    <w:rsid w:val="00E73A89"/>
    <w:rsid w:val="00E74715"/>
    <w:rsid w:val="00E75549"/>
    <w:rsid w:val="00E758A3"/>
    <w:rsid w:val="00E76C19"/>
    <w:rsid w:val="00E76CBE"/>
    <w:rsid w:val="00E82A77"/>
    <w:rsid w:val="00E84C3D"/>
    <w:rsid w:val="00E8689B"/>
    <w:rsid w:val="00E86B42"/>
    <w:rsid w:val="00E86BDE"/>
    <w:rsid w:val="00E870E3"/>
    <w:rsid w:val="00E877A2"/>
    <w:rsid w:val="00E878C1"/>
    <w:rsid w:val="00E879F1"/>
    <w:rsid w:val="00E9061E"/>
    <w:rsid w:val="00E909D4"/>
    <w:rsid w:val="00E91840"/>
    <w:rsid w:val="00E9205C"/>
    <w:rsid w:val="00E9293A"/>
    <w:rsid w:val="00E942EE"/>
    <w:rsid w:val="00E9480F"/>
    <w:rsid w:val="00E949E7"/>
    <w:rsid w:val="00E976B5"/>
    <w:rsid w:val="00E9779D"/>
    <w:rsid w:val="00E97A45"/>
    <w:rsid w:val="00E97B47"/>
    <w:rsid w:val="00E97D27"/>
    <w:rsid w:val="00EA0474"/>
    <w:rsid w:val="00EA26B1"/>
    <w:rsid w:val="00EA2FC5"/>
    <w:rsid w:val="00EA3350"/>
    <w:rsid w:val="00EA364C"/>
    <w:rsid w:val="00EA3AD0"/>
    <w:rsid w:val="00EA3B81"/>
    <w:rsid w:val="00EA4907"/>
    <w:rsid w:val="00EA52AF"/>
    <w:rsid w:val="00EB07D7"/>
    <w:rsid w:val="00EB1381"/>
    <w:rsid w:val="00EB15C0"/>
    <w:rsid w:val="00EB204C"/>
    <w:rsid w:val="00EB254E"/>
    <w:rsid w:val="00EB2ABC"/>
    <w:rsid w:val="00EB3B11"/>
    <w:rsid w:val="00EB40EF"/>
    <w:rsid w:val="00EB460D"/>
    <w:rsid w:val="00EB46FB"/>
    <w:rsid w:val="00EB48BA"/>
    <w:rsid w:val="00EB4B6B"/>
    <w:rsid w:val="00EB5B18"/>
    <w:rsid w:val="00EB5FE7"/>
    <w:rsid w:val="00EB6293"/>
    <w:rsid w:val="00EB62E5"/>
    <w:rsid w:val="00EB694F"/>
    <w:rsid w:val="00EB6C36"/>
    <w:rsid w:val="00EC2965"/>
    <w:rsid w:val="00EC579E"/>
    <w:rsid w:val="00EC6446"/>
    <w:rsid w:val="00EC6C9D"/>
    <w:rsid w:val="00EC7515"/>
    <w:rsid w:val="00ED0C1E"/>
    <w:rsid w:val="00ED113F"/>
    <w:rsid w:val="00ED2BD2"/>
    <w:rsid w:val="00ED304C"/>
    <w:rsid w:val="00ED432F"/>
    <w:rsid w:val="00ED43F6"/>
    <w:rsid w:val="00ED46DE"/>
    <w:rsid w:val="00ED6191"/>
    <w:rsid w:val="00ED698B"/>
    <w:rsid w:val="00ED7134"/>
    <w:rsid w:val="00ED7FA2"/>
    <w:rsid w:val="00EE0244"/>
    <w:rsid w:val="00EE097F"/>
    <w:rsid w:val="00EE0A9B"/>
    <w:rsid w:val="00EE0C4E"/>
    <w:rsid w:val="00EE1A21"/>
    <w:rsid w:val="00EE229A"/>
    <w:rsid w:val="00EE261E"/>
    <w:rsid w:val="00EE2BDD"/>
    <w:rsid w:val="00EE4946"/>
    <w:rsid w:val="00EE49FD"/>
    <w:rsid w:val="00EE54BD"/>
    <w:rsid w:val="00EE5D06"/>
    <w:rsid w:val="00EE681D"/>
    <w:rsid w:val="00EE74A2"/>
    <w:rsid w:val="00EF1937"/>
    <w:rsid w:val="00EF20DD"/>
    <w:rsid w:val="00EF6829"/>
    <w:rsid w:val="00EF6919"/>
    <w:rsid w:val="00EF6C8E"/>
    <w:rsid w:val="00EF70AA"/>
    <w:rsid w:val="00EF7180"/>
    <w:rsid w:val="00F0029E"/>
    <w:rsid w:val="00F028D3"/>
    <w:rsid w:val="00F034F7"/>
    <w:rsid w:val="00F03697"/>
    <w:rsid w:val="00F0495F"/>
    <w:rsid w:val="00F04A31"/>
    <w:rsid w:val="00F06102"/>
    <w:rsid w:val="00F06132"/>
    <w:rsid w:val="00F06273"/>
    <w:rsid w:val="00F06F3C"/>
    <w:rsid w:val="00F0738E"/>
    <w:rsid w:val="00F076B8"/>
    <w:rsid w:val="00F1027D"/>
    <w:rsid w:val="00F11121"/>
    <w:rsid w:val="00F12683"/>
    <w:rsid w:val="00F12AD6"/>
    <w:rsid w:val="00F137BF"/>
    <w:rsid w:val="00F13BF1"/>
    <w:rsid w:val="00F13CFB"/>
    <w:rsid w:val="00F14927"/>
    <w:rsid w:val="00F14A0F"/>
    <w:rsid w:val="00F15680"/>
    <w:rsid w:val="00F15DD4"/>
    <w:rsid w:val="00F16317"/>
    <w:rsid w:val="00F17DC5"/>
    <w:rsid w:val="00F17EAB"/>
    <w:rsid w:val="00F2042E"/>
    <w:rsid w:val="00F20C8A"/>
    <w:rsid w:val="00F2200D"/>
    <w:rsid w:val="00F228AB"/>
    <w:rsid w:val="00F22B15"/>
    <w:rsid w:val="00F22C81"/>
    <w:rsid w:val="00F22CC6"/>
    <w:rsid w:val="00F2459C"/>
    <w:rsid w:val="00F247FC"/>
    <w:rsid w:val="00F25015"/>
    <w:rsid w:val="00F2554C"/>
    <w:rsid w:val="00F26D07"/>
    <w:rsid w:val="00F2701C"/>
    <w:rsid w:val="00F27F58"/>
    <w:rsid w:val="00F27F6F"/>
    <w:rsid w:val="00F305A0"/>
    <w:rsid w:val="00F30926"/>
    <w:rsid w:val="00F3181F"/>
    <w:rsid w:val="00F319D0"/>
    <w:rsid w:val="00F31AB9"/>
    <w:rsid w:val="00F32E03"/>
    <w:rsid w:val="00F36A06"/>
    <w:rsid w:val="00F3704C"/>
    <w:rsid w:val="00F41AB6"/>
    <w:rsid w:val="00F43263"/>
    <w:rsid w:val="00F4395C"/>
    <w:rsid w:val="00F43FFE"/>
    <w:rsid w:val="00F441B2"/>
    <w:rsid w:val="00F4437B"/>
    <w:rsid w:val="00F44CF2"/>
    <w:rsid w:val="00F44D39"/>
    <w:rsid w:val="00F45114"/>
    <w:rsid w:val="00F45FAF"/>
    <w:rsid w:val="00F46C2D"/>
    <w:rsid w:val="00F47644"/>
    <w:rsid w:val="00F47B34"/>
    <w:rsid w:val="00F47C21"/>
    <w:rsid w:val="00F50707"/>
    <w:rsid w:val="00F51313"/>
    <w:rsid w:val="00F513AC"/>
    <w:rsid w:val="00F52DEB"/>
    <w:rsid w:val="00F5348B"/>
    <w:rsid w:val="00F5374A"/>
    <w:rsid w:val="00F53FE2"/>
    <w:rsid w:val="00F54F7F"/>
    <w:rsid w:val="00F5609B"/>
    <w:rsid w:val="00F57780"/>
    <w:rsid w:val="00F57B38"/>
    <w:rsid w:val="00F61017"/>
    <w:rsid w:val="00F623EE"/>
    <w:rsid w:val="00F67267"/>
    <w:rsid w:val="00F67558"/>
    <w:rsid w:val="00F67C1D"/>
    <w:rsid w:val="00F70E3D"/>
    <w:rsid w:val="00F721CA"/>
    <w:rsid w:val="00F7226D"/>
    <w:rsid w:val="00F7287C"/>
    <w:rsid w:val="00F7510C"/>
    <w:rsid w:val="00F75282"/>
    <w:rsid w:val="00F75500"/>
    <w:rsid w:val="00F75C8E"/>
    <w:rsid w:val="00F766A3"/>
    <w:rsid w:val="00F76D3F"/>
    <w:rsid w:val="00F80044"/>
    <w:rsid w:val="00F8067D"/>
    <w:rsid w:val="00F80BEB"/>
    <w:rsid w:val="00F8116E"/>
    <w:rsid w:val="00F81B71"/>
    <w:rsid w:val="00F8302D"/>
    <w:rsid w:val="00F84913"/>
    <w:rsid w:val="00F852C8"/>
    <w:rsid w:val="00F85815"/>
    <w:rsid w:val="00F8700B"/>
    <w:rsid w:val="00F87911"/>
    <w:rsid w:val="00F9006E"/>
    <w:rsid w:val="00F90912"/>
    <w:rsid w:val="00F94BCC"/>
    <w:rsid w:val="00F95F00"/>
    <w:rsid w:val="00F96C0A"/>
    <w:rsid w:val="00F979C0"/>
    <w:rsid w:val="00FA1B24"/>
    <w:rsid w:val="00FA2DDE"/>
    <w:rsid w:val="00FA374A"/>
    <w:rsid w:val="00FA3A02"/>
    <w:rsid w:val="00FA3FAF"/>
    <w:rsid w:val="00FA41E0"/>
    <w:rsid w:val="00FA4881"/>
    <w:rsid w:val="00FA5395"/>
    <w:rsid w:val="00FA586B"/>
    <w:rsid w:val="00FA6A57"/>
    <w:rsid w:val="00FA772A"/>
    <w:rsid w:val="00FA77E7"/>
    <w:rsid w:val="00FB0579"/>
    <w:rsid w:val="00FB0B8D"/>
    <w:rsid w:val="00FB1002"/>
    <w:rsid w:val="00FB1111"/>
    <w:rsid w:val="00FB1FDA"/>
    <w:rsid w:val="00FB2D8A"/>
    <w:rsid w:val="00FB37D6"/>
    <w:rsid w:val="00FB3CCC"/>
    <w:rsid w:val="00FB456A"/>
    <w:rsid w:val="00FB4F16"/>
    <w:rsid w:val="00FB5A9A"/>
    <w:rsid w:val="00FB5BAE"/>
    <w:rsid w:val="00FB6B01"/>
    <w:rsid w:val="00FB6E0C"/>
    <w:rsid w:val="00FB77F0"/>
    <w:rsid w:val="00FB7AA4"/>
    <w:rsid w:val="00FB7FFE"/>
    <w:rsid w:val="00FC066C"/>
    <w:rsid w:val="00FC1D41"/>
    <w:rsid w:val="00FC21EB"/>
    <w:rsid w:val="00FC2298"/>
    <w:rsid w:val="00FC27A6"/>
    <w:rsid w:val="00FC371D"/>
    <w:rsid w:val="00FC3751"/>
    <w:rsid w:val="00FC4C6E"/>
    <w:rsid w:val="00FC64B9"/>
    <w:rsid w:val="00FC7B11"/>
    <w:rsid w:val="00FC7E71"/>
    <w:rsid w:val="00FD1EDD"/>
    <w:rsid w:val="00FD2A3D"/>
    <w:rsid w:val="00FD3328"/>
    <w:rsid w:val="00FD3E7A"/>
    <w:rsid w:val="00FD4026"/>
    <w:rsid w:val="00FD522F"/>
    <w:rsid w:val="00FD56AA"/>
    <w:rsid w:val="00FD588D"/>
    <w:rsid w:val="00FD5B54"/>
    <w:rsid w:val="00FD65A5"/>
    <w:rsid w:val="00FD675E"/>
    <w:rsid w:val="00FD6CEE"/>
    <w:rsid w:val="00FD7096"/>
    <w:rsid w:val="00FD743F"/>
    <w:rsid w:val="00FD79C1"/>
    <w:rsid w:val="00FD7F55"/>
    <w:rsid w:val="00FE077B"/>
    <w:rsid w:val="00FE0823"/>
    <w:rsid w:val="00FE0FD4"/>
    <w:rsid w:val="00FE10AD"/>
    <w:rsid w:val="00FE2088"/>
    <w:rsid w:val="00FE20BC"/>
    <w:rsid w:val="00FE2AF3"/>
    <w:rsid w:val="00FE2E48"/>
    <w:rsid w:val="00FE31B6"/>
    <w:rsid w:val="00FE4D4B"/>
    <w:rsid w:val="00FE50B2"/>
    <w:rsid w:val="00FE54A2"/>
    <w:rsid w:val="00FE57F2"/>
    <w:rsid w:val="00FE5CE5"/>
    <w:rsid w:val="00FE6267"/>
    <w:rsid w:val="00FE670D"/>
    <w:rsid w:val="00FE67A4"/>
    <w:rsid w:val="00FE7DD6"/>
    <w:rsid w:val="00FF0AEA"/>
    <w:rsid w:val="00FF0F44"/>
    <w:rsid w:val="00FF13C1"/>
    <w:rsid w:val="00FF2392"/>
    <w:rsid w:val="00FF288D"/>
    <w:rsid w:val="00FF30C1"/>
    <w:rsid w:val="00FF32F3"/>
    <w:rsid w:val="00FF4CB3"/>
    <w:rsid w:val="00FF57B8"/>
    <w:rsid w:val="00FF7274"/>
    <w:rsid w:val="00FF7E53"/>
  </w:rsids>
  <m:mathPr>
    <m:mathFont m:val="Cambria Math"/>
    <m:brkBin m:val="before"/>
    <m:brkBinSub m:val="--"/>
    <m:smallFrac m:val="0"/>
    <m:dispDef/>
    <m:lMargin m:val="0"/>
    <m:rMargin m:val="0"/>
    <m:defJc m:val="centerGroup"/>
    <m:wrapIndent m:val="1440"/>
    <m:intLim m:val="subSup"/>
    <m:naryLim m:val="undOvr"/>
  </m:mathPr>
  <w:themeFontLang w:val="pt-BR"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ecimalSymbol w:val=","/>
  <w:listSeparator w:val=";"/>
  <w14:docId w14:val="3E0AD708"/>
  <w15:docId w15:val="{B07FC5D2-6675-462A-A5C6-B9E6E6E6F80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pt-BR" w:eastAsia="pt-BR"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0" w:qFormat="1"/>
    <w:lsdException w:name="heading 3" w:uiPriority="0"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111CF"/>
    <w:pPr>
      <w:spacing w:line="360" w:lineRule="auto"/>
      <w:ind w:firstLine="709"/>
      <w:jc w:val="both"/>
    </w:pPr>
    <w:rPr>
      <w:rFonts w:ascii="Arial" w:hAnsi="Arial"/>
      <w:sz w:val="24"/>
      <w:szCs w:val="24"/>
    </w:rPr>
  </w:style>
  <w:style w:type="paragraph" w:styleId="Ttulo1">
    <w:name w:val="heading 1"/>
    <w:basedOn w:val="Normal"/>
    <w:next w:val="Normal"/>
    <w:link w:val="Ttulo1Char"/>
    <w:qFormat/>
    <w:rsid w:val="004E5CC1"/>
    <w:pPr>
      <w:keepNext/>
      <w:numPr>
        <w:numId w:val="5"/>
      </w:numPr>
      <w:outlineLvl w:val="0"/>
    </w:pPr>
    <w:rPr>
      <w:b/>
      <w:bCs/>
      <w:iCs/>
    </w:rPr>
  </w:style>
  <w:style w:type="paragraph" w:styleId="Ttulo2">
    <w:name w:val="heading 2"/>
    <w:basedOn w:val="Normal"/>
    <w:next w:val="Normal"/>
    <w:link w:val="Ttulo2Char"/>
    <w:qFormat/>
    <w:rsid w:val="00850C86"/>
    <w:pPr>
      <w:keepNext/>
      <w:ind w:firstLine="0"/>
      <w:outlineLvl w:val="1"/>
    </w:pPr>
    <w:rPr>
      <w:b/>
      <w:bCs/>
      <w:iCs/>
    </w:rPr>
  </w:style>
  <w:style w:type="paragraph" w:styleId="Ttulo3">
    <w:name w:val="heading 3"/>
    <w:basedOn w:val="PargrafodaLista"/>
    <w:next w:val="Normal"/>
    <w:link w:val="Ttulo3Char"/>
    <w:qFormat/>
    <w:rsid w:val="004E5CC1"/>
    <w:pPr>
      <w:ind w:left="0" w:firstLine="0"/>
      <w:outlineLvl w:val="2"/>
    </w:pPr>
  </w:style>
  <w:style w:type="paragraph" w:styleId="Ttulo4">
    <w:name w:val="heading 4"/>
    <w:basedOn w:val="Normal"/>
    <w:next w:val="Normal"/>
    <w:link w:val="Ttulo4Char"/>
    <w:uiPriority w:val="9"/>
    <w:unhideWhenUsed/>
    <w:qFormat/>
    <w:rsid w:val="00150E42"/>
    <w:pPr>
      <w:keepNext/>
      <w:keepLines/>
      <w:spacing w:before="40"/>
      <w:outlineLvl w:val="3"/>
    </w:pPr>
    <w:rPr>
      <w:rFonts w:asciiTheme="majorHAnsi" w:eastAsiaTheme="majorEastAsia" w:hAnsiTheme="majorHAnsi" w:cstheme="majorBidi"/>
      <w:i/>
      <w:iCs/>
      <w:color w:val="365F91" w:themeColor="accent1" w:themeShade="BF"/>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styleId="Hyperlink">
    <w:name w:val="Hyperlink"/>
    <w:uiPriority w:val="99"/>
    <w:unhideWhenUsed/>
    <w:rsid w:val="009D7026"/>
    <w:rPr>
      <w:color w:val="0000FF"/>
      <w:u w:val="single"/>
    </w:rPr>
  </w:style>
  <w:style w:type="character" w:styleId="Refdecomentrio">
    <w:name w:val="annotation reference"/>
    <w:uiPriority w:val="99"/>
    <w:semiHidden/>
    <w:unhideWhenUsed/>
    <w:rsid w:val="00FC3751"/>
    <w:rPr>
      <w:sz w:val="16"/>
      <w:szCs w:val="16"/>
    </w:rPr>
  </w:style>
  <w:style w:type="paragraph" w:styleId="Textodecomentrio">
    <w:name w:val="annotation text"/>
    <w:basedOn w:val="Normal"/>
    <w:link w:val="TextodecomentrioChar"/>
    <w:uiPriority w:val="99"/>
    <w:unhideWhenUsed/>
    <w:rsid w:val="00FC3751"/>
    <w:rPr>
      <w:sz w:val="20"/>
      <w:szCs w:val="20"/>
    </w:rPr>
  </w:style>
  <w:style w:type="character" w:customStyle="1" w:styleId="TextodecomentrioChar">
    <w:name w:val="Texto de comentário Char"/>
    <w:basedOn w:val="Fontepargpadro"/>
    <w:link w:val="Textodecomentrio"/>
    <w:uiPriority w:val="99"/>
    <w:rsid w:val="00FC3751"/>
  </w:style>
  <w:style w:type="paragraph" w:styleId="Assuntodocomentrio">
    <w:name w:val="annotation subject"/>
    <w:basedOn w:val="Textodecomentrio"/>
    <w:next w:val="Textodecomentrio"/>
    <w:link w:val="AssuntodocomentrioChar"/>
    <w:uiPriority w:val="99"/>
    <w:semiHidden/>
    <w:unhideWhenUsed/>
    <w:rsid w:val="00FC3751"/>
    <w:rPr>
      <w:b/>
      <w:bCs/>
    </w:rPr>
  </w:style>
  <w:style w:type="character" w:customStyle="1" w:styleId="AssuntodocomentrioChar">
    <w:name w:val="Assunto do comentário Char"/>
    <w:link w:val="Assuntodocomentrio"/>
    <w:uiPriority w:val="99"/>
    <w:semiHidden/>
    <w:rsid w:val="00FC3751"/>
    <w:rPr>
      <w:b/>
      <w:bCs/>
    </w:rPr>
  </w:style>
  <w:style w:type="paragraph" w:styleId="Textodebalo">
    <w:name w:val="Balloon Text"/>
    <w:basedOn w:val="Normal"/>
    <w:link w:val="TextodebaloChar"/>
    <w:uiPriority w:val="99"/>
    <w:semiHidden/>
    <w:unhideWhenUsed/>
    <w:rsid w:val="00FC3751"/>
    <w:rPr>
      <w:rFonts w:ascii="Tahoma" w:hAnsi="Tahoma" w:cs="Tahoma"/>
      <w:sz w:val="16"/>
      <w:szCs w:val="16"/>
    </w:rPr>
  </w:style>
  <w:style w:type="character" w:customStyle="1" w:styleId="TextodebaloChar">
    <w:name w:val="Texto de balão Char"/>
    <w:link w:val="Textodebalo"/>
    <w:uiPriority w:val="99"/>
    <w:semiHidden/>
    <w:rsid w:val="00FC3751"/>
    <w:rPr>
      <w:rFonts w:ascii="Tahoma" w:hAnsi="Tahoma" w:cs="Tahoma"/>
      <w:sz w:val="16"/>
      <w:szCs w:val="16"/>
    </w:rPr>
  </w:style>
  <w:style w:type="paragraph" w:styleId="Cabealho">
    <w:name w:val="header"/>
    <w:basedOn w:val="Normal"/>
    <w:link w:val="CabealhoChar"/>
    <w:uiPriority w:val="99"/>
    <w:unhideWhenUsed/>
    <w:rsid w:val="00622D1C"/>
    <w:pPr>
      <w:tabs>
        <w:tab w:val="center" w:pos="4252"/>
        <w:tab w:val="right" w:pos="8504"/>
      </w:tabs>
    </w:pPr>
  </w:style>
  <w:style w:type="character" w:customStyle="1" w:styleId="CabealhoChar">
    <w:name w:val="Cabeçalho Char"/>
    <w:link w:val="Cabealho"/>
    <w:uiPriority w:val="99"/>
    <w:rsid w:val="00622D1C"/>
    <w:rPr>
      <w:sz w:val="24"/>
      <w:szCs w:val="24"/>
    </w:rPr>
  </w:style>
  <w:style w:type="paragraph" w:styleId="Rodap">
    <w:name w:val="footer"/>
    <w:basedOn w:val="Normal"/>
    <w:link w:val="RodapChar"/>
    <w:uiPriority w:val="99"/>
    <w:unhideWhenUsed/>
    <w:rsid w:val="00622D1C"/>
    <w:pPr>
      <w:tabs>
        <w:tab w:val="center" w:pos="4252"/>
        <w:tab w:val="right" w:pos="8504"/>
      </w:tabs>
    </w:pPr>
  </w:style>
  <w:style w:type="character" w:customStyle="1" w:styleId="RodapChar">
    <w:name w:val="Rodapé Char"/>
    <w:link w:val="Rodap"/>
    <w:uiPriority w:val="99"/>
    <w:rsid w:val="00622D1C"/>
    <w:rPr>
      <w:sz w:val="24"/>
      <w:szCs w:val="24"/>
    </w:rPr>
  </w:style>
  <w:style w:type="character" w:customStyle="1" w:styleId="apple-converted-space">
    <w:name w:val="apple-converted-space"/>
    <w:basedOn w:val="Fontepargpadro"/>
    <w:rsid w:val="00804DF7"/>
  </w:style>
  <w:style w:type="character" w:styleId="nfase">
    <w:name w:val="Emphasis"/>
    <w:uiPriority w:val="20"/>
    <w:qFormat/>
    <w:rsid w:val="00CB55CA"/>
    <w:rPr>
      <w:i/>
      <w:iCs/>
    </w:rPr>
  </w:style>
  <w:style w:type="paragraph" w:styleId="PargrafodaLista">
    <w:name w:val="List Paragraph"/>
    <w:basedOn w:val="Normal"/>
    <w:uiPriority w:val="34"/>
    <w:qFormat/>
    <w:rsid w:val="00A41DB2"/>
    <w:pPr>
      <w:ind w:left="720"/>
      <w:contextualSpacing/>
    </w:pPr>
  </w:style>
  <w:style w:type="character" w:styleId="Refdenotaderodap">
    <w:name w:val="footnote reference"/>
    <w:uiPriority w:val="99"/>
    <w:semiHidden/>
    <w:unhideWhenUsed/>
    <w:rsid w:val="006227AE"/>
    <w:rPr>
      <w:vertAlign w:val="superscript"/>
    </w:rPr>
  </w:style>
  <w:style w:type="character" w:customStyle="1" w:styleId="MenoPendente1">
    <w:name w:val="Menção Pendente1"/>
    <w:basedOn w:val="Fontepargpadro"/>
    <w:uiPriority w:val="99"/>
    <w:semiHidden/>
    <w:unhideWhenUsed/>
    <w:rsid w:val="00BB40DE"/>
    <w:rPr>
      <w:color w:val="605E5C"/>
      <w:shd w:val="clear" w:color="auto" w:fill="E1DFDD"/>
    </w:rPr>
  </w:style>
  <w:style w:type="table" w:styleId="Tabelacomgrade">
    <w:name w:val="Table Grid"/>
    <w:basedOn w:val="Tabelanormal"/>
    <w:uiPriority w:val="39"/>
    <w:rsid w:val="00B035E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iperlinkVisitado">
    <w:name w:val="FollowedHyperlink"/>
    <w:basedOn w:val="Fontepargpadro"/>
    <w:uiPriority w:val="99"/>
    <w:semiHidden/>
    <w:unhideWhenUsed/>
    <w:rsid w:val="00E625DE"/>
    <w:rPr>
      <w:color w:val="800080" w:themeColor="followedHyperlink"/>
      <w:u w:val="single"/>
    </w:rPr>
  </w:style>
  <w:style w:type="paragraph" w:styleId="CabealhodoSumrio">
    <w:name w:val="TOC Heading"/>
    <w:basedOn w:val="Ttulo1"/>
    <w:next w:val="Normal"/>
    <w:uiPriority w:val="39"/>
    <w:unhideWhenUsed/>
    <w:qFormat/>
    <w:rsid w:val="00FB37D6"/>
    <w:pPr>
      <w:keepLines/>
      <w:spacing w:before="240" w:line="259" w:lineRule="auto"/>
      <w:outlineLvl w:val="9"/>
    </w:pPr>
    <w:rPr>
      <w:rFonts w:asciiTheme="majorHAnsi" w:eastAsiaTheme="majorEastAsia" w:hAnsiTheme="majorHAnsi" w:cstheme="majorBidi"/>
      <w:b w:val="0"/>
      <w:bCs w:val="0"/>
      <w:i/>
      <w:iCs w:val="0"/>
      <w:color w:val="365F91" w:themeColor="accent1" w:themeShade="BF"/>
      <w:sz w:val="32"/>
      <w:szCs w:val="32"/>
    </w:rPr>
  </w:style>
  <w:style w:type="paragraph" w:styleId="Sumrio1">
    <w:name w:val="toc 1"/>
    <w:basedOn w:val="Normal"/>
    <w:next w:val="Normal"/>
    <w:autoRedefine/>
    <w:uiPriority w:val="39"/>
    <w:unhideWhenUsed/>
    <w:rsid w:val="00E76C19"/>
    <w:pPr>
      <w:spacing w:after="100"/>
    </w:pPr>
  </w:style>
  <w:style w:type="paragraph" w:styleId="Sumrio2">
    <w:name w:val="toc 2"/>
    <w:basedOn w:val="Normal"/>
    <w:next w:val="Normal"/>
    <w:autoRedefine/>
    <w:uiPriority w:val="39"/>
    <w:unhideWhenUsed/>
    <w:rsid w:val="00E76C19"/>
    <w:pPr>
      <w:spacing w:after="100"/>
      <w:ind w:left="240"/>
    </w:pPr>
  </w:style>
  <w:style w:type="paragraph" w:styleId="Sumrio3">
    <w:name w:val="toc 3"/>
    <w:basedOn w:val="Normal"/>
    <w:next w:val="Normal"/>
    <w:autoRedefine/>
    <w:uiPriority w:val="39"/>
    <w:unhideWhenUsed/>
    <w:rsid w:val="003E5F7B"/>
    <w:pPr>
      <w:spacing w:after="100"/>
      <w:ind w:left="480"/>
    </w:pPr>
  </w:style>
  <w:style w:type="paragraph" w:styleId="Ttulo">
    <w:name w:val="Title"/>
    <w:basedOn w:val="Normal"/>
    <w:next w:val="Normal"/>
    <w:link w:val="TtuloChar"/>
    <w:uiPriority w:val="10"/>
    <w:qFormat/>
    <w:rsid w:val="000E4050"/>
    <w:pPr>
      <w:contextualSpacing/>
    </w:pPr>
    <w:rPr>
      <w:rFonts w:eastAsiaTheme="majorEastAsia" w:cstheme="majorBidi"/>
      <w:b/>
      <w:spacing w:val="-10"/>
      <w:kern w:val="28"/>
      <w:szCs w:val="56"/>
    </w:rPr>
  </w:style>
  <w:style w:type="character" w:customStyle="1" w:styleId="TtuloChar">
    <w:name w:val="Título Char"/>
    <w:basedOn w:val="Fontepargpadro"/>
    <w:link w:val="Ttulo"/>
    <w:uiPriority w:val="10"/>
    <w:rsid w:val="000E4050"/>
    <w:rPr>
      <w:rFonts w:ascii="Arial" w:eastAsiaTheme="majorEastAsia" w:hAnsi="Arial" w:cstheme="majorBidi"/>
      <w:b/>
      <w:spacing w:val="-10"/>
      <w:kern w:val="28"/>
      <w:sz w:val="24"/>
      <w:szCs w:val="56"/>
    </w:rPr>
  </w:style>
  <w:style w:type="paragraph" w:styleId="Citao">
    <w:name w:val="Quote"/>
    <w:basedOn w:val="Normal"/>
    <w:next w:val="Normal"/>
    <w:link w:val="CitaoChar"/>
    <w:uiPriority w:val="29"/>
    <w:qFormat/>
    <w:rsid w:val="00C35743"/>
    <w:pPr>
      <w:ind w:left="2268" w:firstLine="0"/>
    </w:pPr>
    <w:rPr>
      <w:sz w:val="22"/>
    </w:rPr>
  </w:style>
  <w:style w:type="character" w:customStyle="1" w:styleId="CitaoChar">
    <w:name w:val="Citação Char"/>
    <w:basedOn w:val="Fontepargpadro"/>
    <w:link w:val="Citao"/>
    <w:uiPriority w:val="29"/>
    <w:rsid w:val="00C35743"/>
    <w:rPr>
      <w:rFonts w:ascii="Arial" w:hAnsi="Arial"/>
      <w:sz w:val="22"/>
      <w:szCs w:val="24"/>
    </w:rPr>
  </w:style>
  <w:style w:type="character" w:styleId="MenoPendente">
    <w:name w:val="Unresolved Mention"/>
    <w:basedOn w:val="Fontepargpadro"/>
    <w:uiPriority w:val="99"/>
    <w:semiHidden/>
    <w:unhideWhenUsed/>
    <w:rsid w:val="00491D31"/>
    <w:rPr>
      <w:color w:val="605E5C"/>
      <w:shd w:val="clear" w:color="auto" w:fill="E1DFDD"/>
    </w:rPr>
  </w:style>
  <w:style w:type="paragraph" w:customStyle="1" w:styleId="Default">
    <w:name w:val="Default"/>
    <w:rsid w:val="00190409"/>
    <w:pPr>
      <w:autoSpaceDE w:val="0"/>
      <w:autoSpaceDN w:val="0"/>
      <w:adjustRightInd w:val="0"/>
    </w:pPr>
    <w:rPr>
      <w:color w:val="000000"/>
      <w:sz w:val="24"/>
      <w:szCs w:val="24"/>
    </w:rPr>
  </w:style>
  <w:style w:type="character" w:styleId="RefernciaIntensa">
    <w:name w:val="Intense Reference"/>
    <w:uiPriority w:val="32"/>
    <w:qFormat/>
    <w:rsid w:val="00B87FFC"/>
    <w:rPr>
      <w:rFonts w:cs="Arial"/>
      <w:shd w:val="clear" w:color="auto" w:fill="FFFFFF"/>
    </w:rPr>
  </w:style>
  <w:style w:type="paragraph" w:customStyle="1" w:styleId="paragraph">
    <w:name w:val="paragraph"/>
    <w:basedOn w:val="Normal"/>
    <w:rsid w:val="0015668C"/>
    <w:pPr>
      <w:spacing w:before="100" w:beforeAutospacing="1" w:after="100" w:afterAutospacing="1" w:line="240" w:lineRule="auto"/>
      <w:ind w:firstLine="0"/>
      <w:jc w:val="left"/>
    </w:pPr>
    <w:rPr>
      <w:rFonts w:ascii="Times New Roman" w:hAnsi="Times New Roman"/>
    </w:rPr>
  </w:style>
  <w:style w:type="character" w:customStyle="1" w:styleId="normaltextrun">
    <w:name w:val="normaltextrun"/>
    <w:basedOn w:val="Fontepargpadro"/>
    <w:rsid w:val="0015668C"/>
  </w:style>
  <w:style w:type="character" w:customStyle="1" w:styleId="eop">
    <w:name w:val="eop"/>
    <w:basedOn w:val="Fontepargpadro"/>
    <w:rsid w:val="0015668C"/>
  </w:style>
  <w:style w:type="character" w:customStyle="1" w:styleId="contextualspellingandgrammarerror">
    <w:name w:val="contextualspellingandgrammarerror"/>
    <w:basedOn w:val="Fontepargpadro"/>
    <w:rsid w:val="0015668C"/>
  </w:style>
  <w:style w:type="character" w:customStyle="1" w:styleId="spellingerror">
    <w:name w:val="spellingerror"/>
    <w:basedOn w:val="Fontepargpadro"/>
    <w:rsid w:val="0015668C"/>
  </w:style>
  <w:style w:type="paragraph" w:styleId="Pr-formataoHTML">
    <w:name w:val="HTML Preformatted"/>
    <w:basedOn w:val="Normal"/>
    <w:link w:val="Pr-formataoHTMLChar"/>
    <w:uiPriority w:val="99"/>
    <w:semiHidden/>
    <w:unhideWhenUsed/>
    <w:rsid w:val="001B44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pPr>
    <w:rPr>
      <w:rFonts w:ascii="Courier New" w:hAnsi="Courier New" w:cs="Courier New"/>
      <w:sz w:val="20"/>
      <w:szCs w:val="20"/>
    </w:rPr>
  </w:style>
  <w:style w:type="character" w:customStyle="1" w:styleId="Pr-formataoHTMLChar">
    <w:name w:val="Pré-formatação HTML Char"/>
    <w:basedOn w:val="Fontepargpadro"/>
    <w:link w:val="Pr-formataoHTML"/>
    <w:uiPriority w:val="99"/>
    <w:semiHidden/>
    <w:rsid w:val="001B445C"/>
    <w:rPr>
      <w:rFonts w:ascii="Courier New" w:hAnsi="Courier New" w:cs="Courier New"/>
    </w:rPr>
  </w:style>
  <w:style w:type="paragraph" w:styleId="NormalWeb">
    <w:name w:val="Normal (Web)"/>
    <w:basedOn w:val="Normal"/>
    <w:uiPriority w:val="99"/>
    <w:unhideWhenUsed/>
    <w:rsid w:val="000D3D26"/>
    <w:pPr>
      <w:spacing w:before="100" w:beforeAutospacing="1" w:after="100" w:afterAutospacing="1" w:line="240" w:lineRule="auto"/>
      <w:ind w:firstLine="0"/>
      <w:jc w:val="left"/>
    </w:pPr>
    <w:rPr>
      <w:rFonts w:ascii="Times New Roman" w:hAnsi="Times New Roman"/>
    </w:rPr>
  </w:style>
  <w:style w:type="character" w:styleId="Forte">
    <w:name w:val="Strong"/>
    <w:basedOn w:val="Fontepargpadro"/>
    <w:uiPriority w:val="22"/>
    <w:qFormat/>
    <w:rsid w:val="000D3D26"/>
    <w:rPr>
      <w:b/>
      <w:bCs/>
    </w:rPr>
  </w:style>
  <w:style w:type="character" w:customStyle="1" w:styleId="Ttulo4Char">
    <w:name w:val="Título 4 Char"/>
    <w:basedOn w:val="Fontepargpadro"/>
    <w:link w:val="Ttulo4"/>
    <w:uiPriority w:val="9"/>
    <w:rsid w:val="00150E42"/>
    <w:rPr>
      <w:rFonts w:asciiTheme="majorHAnsi" w:eastAsiaTheme="majorEastAsia" w:hAnsiTheme="majorHAnsi" w:cstheme="majorBidi"/>
      <w:i/>
      <w:iCs/>
      <w:color w:val="365F91" w:themeColor="accent1" w:themeShade="BF"/>
      <w:sz w:val="24"/>
      <w:szCs w:val="24"/>
    </w:rPr>
  </w:style>
  <w:style w:type="paragraph" w:styleId="Reviso">
    <w:name w:val="Revision"/>
    <w:hidden/>
    <w:uiPriority w:val="99"/>
    <w:semiHidden/>
    <w:rsid w:val="006953DA"/>
    <w:rPr>
      <w:rFonts w:ascii="Arial" w:hAnsi="Arial"/>
      <w:sz w:val="24"/>
      <w:szCs w:val="24"/>
    </w:rPr>
  </w:style>
  <w:style w:type="character" w:customStyle="1" w:styleId="Ttulo1Char">
    <w:name w:val="Título 1 Char"/>
    <w:basedOn w:val="Fontepargpadro"/>
    <w:link w:val="Ttulo1"/>
    <w:rsid w:val="000A2092"/>
    <w:rPr>
      <w:rFonts w:ascii="Arial" w:hAnsi="Arial"/>
      <w:b/>
      <w:bCs/>
      <w:iCs/>
      <w:sz w:val="24"/>
      <w:szCs w:val="24"/>
    </w:rPr>
  </w:style>
  <w:style w:type="character" w:customStyle="1" w:styleId="Ttulo2Char">
    <w:name w:val="Título 2 Char"/>
    <w:basedOn w:val="Fontepargpadro"/>
    <w:link w:val="Ttulo2"/>
    <w:rsid w:val="000A2092"/>
    <w:rPr>
      <w:rFonts w:ascii="Arial" w:hAnsi="Arial"/>
      <w:b/>
      <w:bCs/>
      <w:iCs/>
      <w:sz w:val="24"/>
      <w:szCs w:val="24"/>
    </w:rPr>
  </w:style>
  <w:style w:type="character" w:customStyle="1" w:styleId="Ttulo3Char">
    <w:name w:val="Título 3 Char"/>
    <w:basedOn w:val="Fontepargpadro"/>
    <w:link w:val="Ttulo3"/>
    <w:rsid w:val="000A2092"/>
    <w:rPr>
      <w:rFonts w:ascii="Arial" w:hAnsi="Arial"/>
      <w:sz w:val="24"/>
      <w:szCs w:val="24"/>
    </w:rPr>
  </w:style>
  <w:style w:type="paragraph" w:styleId="Recuodecorpodetexto">
    <w:name w:val="Body Text Indent"/>
    <w:basedOn w:val="Normal"/>
    <w:link w:val="RecuodecorpodetextoChar"/>
    <w:semiHidden/>
    <w:rsid w:val="008D1767"/>
    <w:pPr>
      <w:spacing w:line="480" w:lineRule="auto"/>
      <w:ind w:firstLine="562"/>
    </w:pPr>
    <w:rPr>
      <w:rFonts w:ascii="Times New Roman" w:hAnsi="Times New Roman"/>
      <w:lang w:val="en-US" w:eastAsia="en-US"/>
    </w:rPr>
  </w:style>
  <w:style w:type="character" w:customStyle="1" w:styleId="RecuodecorpodetextoChar">
    <w:name w:val="Recuo de corpo de texto Char"/>
    <w:basedOn w:val="Fontepargpadro"/>
    <w:link w:val="Recuodecorpodetexto"/>
    <w:semiHidden/>
    <w:rsid w:val="008D1767"/>
    <w:rPr>
      <w:sz w:val="24"/>
      <w:szCs w:val="24"/>
      <w:lang w:val="en-US" w:eastAsia="en-US"/>
    </w:rPr>
  </w:style>
  <w:style w:type="paragraph" w:styleId="Corpodetexto">
    <w:name w:val="Body Text"/>
    <w:basedOn w:val="Normal"/>
    <w:link w:val="CorpodetextoChar"/>
    <w:semiHidden/>
    <w:rsid w:val="008D1767"/>
    <w:pPr>
      <w:ind w:firstLine="0"/>
      <w:jc w:val="left"/>
    </w:pPr>
    <w:rPr>
      <w:rFonts w:ascii="Courier New" w:hAnsi="Courier New"/>
      <w:szCs w:val="20"/>
      <w:lang w:eastAsia="en-US"/>
    </w:rPr>
  </w:style>
  <w:style w:type="character" w:customStyle="1" w:styleId="CorpodetextoChar">
    <w:name w:val="Corpo de texto Char"/>
    <w:basedOn w:val="Fontepargpadro"/>
    <w:link w:val="Corpodetexto"/>
    <w:semiHidden/>
    <w:rsid w:val="008D1767"/>
    <w:rPr>
      <w:rFonts w:ascii="Courier New" w:hAnsi="Courier New"/>
      <w:sz w:val="24"/>
      <w:lang w:eastAsia="en-US"/>
    </w:rPr>
  </w:style>
  <w:style w:type="character" w:customStyle="1" w:styleId="highlight">
    <w:name w:val="highlight"/>
    <w:basedOn w:val="Fontepargpadro"/>
    <w:rsid w:val="004E7C01"/>
  </w:style>
  <w:style w:type="paragraph" w:styleId="Textodenotaderodap">
    <w:name w:val="footnote text"/>
    <w:basedOn w:val="Normal"/>
    <w:link w:val="TextodenotaderodapChar"/>
    <w:uiPriority w:val="99"/>
    <w:semiHidden/>
    <w:unhideWhenUsed/>
    <w:rsid w:val="004E7C01"/>
    <w:pPr>
      <w:spacing w:line="240" w:lineRule="auto"/>
      <w:ind w:firstLine="0"/>
      <w:jc w:val="left"/>
    </w:pPr>
    <w:rPr>
      <w:rFonts w:asciiTheme="minorHAnsi" w:eastAsiaTheme="minorHAnsi" w:hAnsiTheme="minorHAnsi" w:cstheme="minorBidi"/>
      <w:sz w:val="20"/>
      <w:szCs w:val="20"/>
      <w:lang w:eastAsia="en-US"/>
    </w:rPr>
  </w:style>
  <w:style w:type="character" w:customStyle="1" w:styleId="TextodenotaderodapChar">
    <w:name w:val="Texto de nota de rodapé Char"/>
    <w:basedOn w:val="Fontepargpadro"/>
    <w:link w:val="Textodenotaderodap"/>
    <w:uiPriority w:val="99"/>
    <w:semiHidden/>
    <w:rsid w:val="004E7C01"/>
    <w:rPr>
      <w:rFonts w:asciiTheme="minorHAnsi" w:eastAsiaTheme="minorHAnsi" w:hAnsiTheme="minorHAnsi" w:cstheme="minorBidi"/>
      <w:lang w:eastAsia="en-US"/>
    </w:rPr>
  </w:style>
  <w:style w:type="character" w:customStyle="1" w:styleId="st">
    <w:name w:val="st"/>
    <w:basedOn w:val="Fontepargpadro"/>
    <w:rsid w:val="004E7C01"/>
  </w:style>
  <w:style w:type="paragraph" w:customStyle="1" w:styleId="reference-text">
    <w:name w:val="reference-text"/>
    <w:basedOn w:val="Normal"/>
    <w:rsid w:val="00AF78F8"/>
    <w:pPr>
      <w:spacing w:before="100" w:beforeAutospacing="1" w:after="100" w:afterAutospacing="1" w:line="240" w:lineRule="auto"/>
      <w:ind w:firstLine="0"/>
      <w:jc w:val="left"/>
    </w:pPr>
    <w:rPr>
      <w:rFonts w:ascii="Times New Roman" w:hAnsi="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7682059">
      <w:bodyDiv w:val="1"/>
      <w:marLeft w:val="0"/>
      <w:marRight w:val="0"/>
      <w:marTop w:val="0"/>
      <w:marBottom w:val="0"/>
      <w:divBdr>
        <w:top w:val="none" w:sz="0" w:space="0" w:color="auto"/>
        <w:left w:val="none" w:sz="0" w:space="0" w:color="auto"/>
        <w:bottom w:val="none" w:sz="0" w:space="0" w:color="auto"/>
        <w:right w:val="none" w:sz="0" w:space="0" w:color="auto"/>
      </w:divBdr>
    </w:div>
    <w:div w:id="44835526">
      <w:bodyDiv w:val="1"/>
      <w:marLeft w:val="0"/>
      <w:marRight w:val="0"/>
      <w:marTop w:val="0"/>
      <w:marBottom w:val="0"/>
      <w:divBdr>
        <w:top w:val="none" w:sz="0" w:space="0" w:color="auto"/>
        <w:left w:val="none" w:sz="0" w:space="0" w:color="auto"/>
        <w:bottom w:val="none" w:sz="0" w:space="0" w:color="auto"/>
        <w:right w:val="none" w:sz="0" w:space="0" w:color="auto"/>
      </w:divBdr>
    </w:div>
    <w:div w:id="151794596">
      <w:bodyDiv w:val="1"/>
      <w:marLeft w:val="0"/>
      <w:marRight w:val="0"/>
      <w:marTop w:val="0"/>
      <w:marBottom w:val="0"/>
      <w:divBdr>
        <w:top w:val="none" w:sz="0" w:space="0" w:color="auto"/>
        <w:left w:val="none" w:sz="0" w:space="0" w:color="auto"/>
        <w:bottom w:val="none" w:sz="0" w:space="0" w:color="auto"/>
        <w:right w:val="none" w:sz="0" w:space="0" w:color="auto"/>
      </w:divBdr>
    </w:div>
    <w:div w:id="184515920">
      <w:bodyDiv w:val="1"/>
      <w:marLeft w:val="0"/>
      <w:marRight w:val="0"/>
      <w:marTop w:val="0"/>
      <w:marBottom w:val="0"/>
      <w:divBdr>
        <w:top w:val="none" w:sz="0" w:space="0" w:color="auto"/>
        <w:left w:val="none" w:sz="0" w:space="0" w:color="auto"/>
        <w:bottom w:val="none" w:sz="0" w:space="0" w:color="auto"/>
        <w:right w:val="none" w:sz="0" w:space="0" w:color="auto"/>
      </w:divBdr>
    </w:div>
    <w:div w:id="196814425">
      <w:bodyDiv w:val="1"/>
      <w:marLeft w:val="0"/>
      <w:marRight w:val="0"/>
      <w:marTop w:val="0"/>
      <w:marBottom w:val="0"/>
      <w:divBdr>
        <w:top w:val="none" w:sz="0" w:space="0" w:color="auto"/>
        <w:left w:val="none" w:sz="0" w:space="0" w:color="auto"/>
        <w:bottom w:val="none" w:sz="0" w:space="0" w:color="auto"/>
        <w:right w:val="none" w:sz="0" w:space="0" w:color="auto"/>
      </w:divBdr>
    </w:div>
    <w:div w:id="198589691">
      <w:bodyDiv w:val="1"/>
      <w:marLeft w:val="0"/>
      <w:marRight w:val="0"/>
      <w:marTop w:val="0"/>
      <w:marBottom w:val="0"/>
      <w:divBdr>
        <w:top w:val="none" w:sz="0" w:space="0" w:color="auto"/>
        <w:left w:val="none" w:sz="0" w:space="0" w:color="auto"/>
        <w:bottom w:val="none" w:sz="0" w:space="0" w:color="auto"/>
        <w:right w:val="none" w:sz="0" w:space="0" w:color="auto"/>
      </w:divBdr>
    </w:div>
    <w:div w:id="221605680">
      <w:bodyDiv w:val="1"/>
      <w:marLeft w:val="0"/>
      <w:marRight w:val="0"/>
      <w:marTop w:val="0"/>
      <w:marBottom w:val="0"/>
      <w:divBdr>
        <w:top w:val="none" w:sz="0" w:space="0" w:color="auto"/>
        <w:left w:val="none" w:sz="0" w:space="0" w:color="auto"/>
        <w:bottom w:val="none" w:sz="0" w:space="0" w:color="auto"/>
        <w:right w:val="none" w:sz="0" w:space="0" w:color="auto"/>
      </w:divBdr>
    </w:div>
    <w:div w:id="270431427">
      <w:bodyDiv w:val="1"/>
      <w:marLeft w:val="0"/>
      <w:marRight w:val="0"/>
      <w:marTop w:val="0"/>
      <w:marBottom w:val="0"/>
      <w:divBdr>
        <w:top w:val="none" w:sz="0" w:space="0" w:color="auto"/>
        <w:left w:val="none" w:sz="0" w:space="0" w:color="auto"/>
        <w:bottom w:val="none" w:sz="0" w:space="0" w:color="auto"/>
        <w:right w:val="none" w:sz="0" w:space="0" w:color="auto"/>
      </w:divBdr>
    </w:div>
    <w:div w:id="292176258">
      <w:bodyDiv w:val="1"/>
      <w:marLeft w:val="0"/>
      <w:marRight w:val="0"/>
      <w:marTop w:val="0"/>
      <w:marBottom w:val="0"/>
      <w:divBdr>
        <w:top w:val="none" w:sz="0" w:space="0" w:color="auto"/>
        <w:left w:val="none" w:sz="0" w:space="0" w:color="auto"/>
        <w:bottom w:val="none" w:sz="0" w:space="0" w:color="auto"/>
        <w:right w:val="none" w:sz="0" w:space="0" w:color="auto"/>
      </w:divBdr>
    </w:div>
    <w:div w:id="293802459">
      <w:bodyDiv w:val="1"/>
      <w:marLeft w:val="0"/>
      <w:marRight w:val="0"/>
      <w:marTop w:val="0"/>
      <w:marBottom w:val="0"/>
      <w:divBdr>
        <w:top w:val="none" w:sz="0" w:space="0" w:color="auto"/>
        <w:left w:val="none" w:sz="0" w:space="0" w:color="auto"/>
        <w:bottom w:val="none" w:sz="0" w:space="0" w:color="auto"/>
        <w:right w:val="none" w:sz="0" w:space="0" w:color="auto"/>
      </w:divBdr>
    </w:div>
    <w:div w:id="295793276">
      <w:bodyDiv w:val="1"/>
      <w:marLeft w:val="0"/>
      <w:marRight w:val="0"/>
      <w:marTop w:val="0"/>
      <w:marBottom w:val="0"/>
      <w:divBdr>
        <w:top w:val="none" w:sz="0" w:space="0" w:color="auto"/>
        <w:left w:val="none" w:sz="0" w:space="0" w:color="auto"/>
        <w:bottom w:val="none" w:sz="0" w:space="0" w:color="auto"/>
        <w:right w:val="none" w:sz="0" w:space="0" w:color="auto"/>
      </w:divBdr>
      <w:divsChild>
        <w:div w:id="827672993">
          <w:marLeft w:val="0"/>
          <w:marRight w:val="0"/>
          <w:marTop w:val="0"/>
          <w:marBottom w:val="0"/>
          <w:divBdr>
            <w:top w:val="none" w:sz="0" w:space="0" w:color="auto"/>
            <w:left w:val="none" w:sz="0" w:space="0" w:color="auto"/>
            <w:bottom w:val="none" w:sz="0" w:space="0" w:color="auto"/>
            <w:right w:val="none" w:sz="0" w:space="0" w:color="auto"/>
          </w:divBdr>
        </w:div>
      </w:divsChild>
    </w:div>
    <w:div w:id="351883232">
      <w:bodyDiv w:val="1"/>
      <w:marLeft w:val="0"/>
      <w:marRight w:val="0"/>
      <w:marTop w:val="0"/>
      <w:marBottom w:val="0"/>
      <w:divBdr>
        <w:top w:val="none" w:sz="0" w:space="0" w:color="auto"/>
        <w:left w:val="none" w:sz="0" w:space="0" w:color="auto"/>
        <w:bottom w:val="none" w:sz="0" w:space="0" w:color="auto"/>
        <w:right w:val="none" w:sz="0" w:space="0" w:color="auto"/>
      </w:divBdr>
    </w:div>
    <w:div w:id="367226084">
      <w:bodyDiv w:val="1"/>
      <w:marLeft w:val="0"/>
      <w:marRight w:val="0"/>
      <w:marTop w:val="0"/>
      <w:marBottom w:val="0"/>
      <w:divBdr>
        <w:top w:val="none" w:sz="0" w:space="0" w:color="auto"/>
        <w:left w:val="none" w:sz="0" w:space="0" w:color="auto"/>
        <w:bottom w:val="none" w:sz="0" w:space="0" w:color="auto"/>
        <w:right w:val="none" w:sz="0" w:space="0" w:color="auto"/>
      </w:divBdr>
    </w:div>
    <w:div w:id="390427500">
      <w:bodyDiv w:val="1"/>
      <w:marLeft w:val="0"/>
      <w:marRight w:val="0"/>
      <w:marTop w:val="0"/>
      <w:marBottom w:val="0"/>
      <w:divBdr>
        <w:top w:val="none" w:sz="0" w:space="0" w:color="auto"/>
        <w:left w:val="none" w:sz="0" w:space="0" w:color="auto"/>
        <w:bottom w:val="none" w:sz="0" w:space="0" w:color="auto"/>
        <w:right w:val="none" w:sz="0" w:space="0" w:color="auto"/>
      </w:divBdr>
    </w:div>
    <w:div w:id="454911708">
      <w:bodyDiv w:val="1"/>
      <w:marLeft w:val="0"/>
      <w:marRight w:val="0"/>
      <w:marTop w:val="0"/>
      <w:marBottom w:val="0"/>
      <w:divBdr>
        <w:top w:val="none" w:sz="0" w:space="0" w:color="auto"/>
        <w:left w:val="none" w:sz="0" w:space="0" w:color="auto"/>
        <w:bottom w:val="none" w:sz="0" w:space="0" w:color="auto"/>
        <w:right w:val="none" w:sz="0" w:space="0" w:color="auto"/>
      </w:divBdr>
    </w:div>
    <w:div w:id="456610638">
      <w:bodyDiv w:val="1"/>
      <w:marLeft w:val="0"/>
      <w:marRight w:val="0"/>
      <w:marTop w:val="0"/>
      <w:marBottom w:val="0"/>
      <w:divBdr>
        <w:top w:val="none" w:sz="0" w:space="0" w:color="auto"/>
        <w:left w:val="none" w:sz="0" w:space="0" w:color="auto"/>
        <w:bottom w:val="none" w:sz="0" w:space="0" w:color="auto"/>
        <w:right w:val="none" w:sz="0" w:space="0" w:color="auto"/>
      </w:divBdr>
    </w:div>
    <w:div w:id="521170979">
      <w:bodyDiv w:val="1"/>
      <w:marLeft w:val="0"/>
      <w:marRight w:val="0"/>
      <w:marTop w:val="0"/>
      <w:marBottom w:val="0"/>
      <w:divBdr>
        <w:top w:val="none" w:sz="0" w:space="0" w:color="auto"/>
        <w:left w:val="none" w:sz="0" w:space="0" w:color="auto"/>
        <w:bottom w:val="none" w:sz="0" w:space="0" w:color="auto"/>
        <w:right w:val="none" w:sz="0" w:space="0" w:color="auto"/>
      </w:divBdr>
    </w:div>
    <w:div w:id="547689789">
      <w:bodyDiv w:val="1"/>
      <w:marLeft w:val="0"/>
      <w:marRight w:val="0"/>
      <w:marTop w:val="0"/>
      <w:marBottom w:val="0"/>
      <w:divBdr>
        <w:top w:val="none" w:sz="0" w:space="0" w:color="auto"/>
        <w:left w:val="none" w:sz="0" w:space="0" w:color="auto"/>
        <w:bottom w:val="none" w:sz="0" w:space="0" w:color="auto"/>
        <w:right w:val="none" w:sz="0" w:space="0" w:color="auto"/>
      </w:divBdr>
    </w:div>
    <w:div w:id="565067315">
      <w:bodyDiv w:val="1"/>
      <w:marLeft w:val="0"/>
      <w:marRight w:val="0"/>
      <w:marTop w:val="0"/>
      <w:marBottom w:val="0"/>
      <w:divBdr>
        <w:top w:val="none" w:sz="0" w:space="0" w:color="auto"/>
        <w:left w:val="none" w:sz="0" w:space="0" w:color="auto"/>
        <w:bottom w:val="none" w:sz="0" w:space="0" w:color="auto"/>
        <w:right w:val="none" w:sz="0" w:space="0" w:color="auto"/>
      </w:divBdr>
      <w:divsChild>
        <w:div w:id="82653103">
          <w:marLeft w:val="0"/>
          <w:marRight w:val="0"/>
          <w:marTop w:val="0"/>
          <w:marBottom w:val="0"/>
          <w:divBdr>
            <w:top w:val="none" w:sz="0" w:space="0" w:color="auto"/>
            <w:left w:val="none" w:sz="0" w:space="0" w:color="auto"/>
            <w:bottom w:val="none" w:sz="0" w:space="0" w:color="auto"/>
            <w:right w:val="none" w:sz="0" w:space="0" w:color="auto"/>
          </w:divBdr>
          <w:divsChild>
            <w:div w:id="120076346">
              <w:marLeft w:val="0"/>
              <w:marRight w:val="0"/>
              <w:marTop w:val="0"/>
              <w:marBottom w:val="0"/>
              <w:divBdr>
                <w:top w:val="none" w:sz="0" w:space="0" w:color="auto"/>
                <w:left w:val="none" w:sz="0" w:space="0" w:color="auto"/>
                <w:bottom w:val="none" w:sz="0" w:space="0" w:color="auto"/>
                <w:right w:val="none" w:sz="0" w:space="0" w:color="auto"/>
              </w:divBdr>
            </w:div>
            <w:div w:id="886603164">
              <w:marLeft w:val="0"/>
              <w:marRight w:val="0"/>
              <w:marTop w:val="0"/>
              <w:marBottom w:val="0"/>
              <w:divBdr>
                <w:top w:val="none" w:sz="0" w:space="0" w:color="auto"/>
                <w:left w:val="none" w:sz="0" w:space="0" w:color="auto"/>
                <w:bottom w:val="none" w:sz="0" w:space="0" w:color="auto"/>
                <w:right w:val="none" w:sz="0" w:space="0" w:color="auto"/>
              </w:divBdr>
            </w:div>
            <w:div w:id="1046686526">
              <w:marLeft w:val="0"/>
              <w:marRight w:val="0"/>
              <w:marTop w:val="0"/>
              <w:marBottom w:val="0"/>
              <w:divBdr>
                <w:top w:val="none" w:sz="0" w:space="0" w:color="auto"/>
                <w:left w:val="none" w:sz="0" w:space="0" w:color="auto"/>
                <w:bottom w:val="none" w:sz="0" w:space="0" w:color="auto"/>
                <w:right w:val="none" w:sz="0" w:space="0" w:color="auto"/>
              </w:divBdr>
            </w:div>
            <w:div w:id="1370375893">
              <w:marLeft w:val="0"/>
              <w:marRight w:val="0"/>
              <w:marTop w:val="0"/>
              <w:marBottom w:val="0"/>
              <w:divBdr>
                <w:top w:val="none" w:sz="0" w:space="0" w:color="auto"/>
                <w:left w:val="none" w:sz="0" w:space="0" w:color="auto"/>
                <w:bottom w:val="none" w:sz="0" w:space="0" w:color="auto"/>
                <w:right w:val="none" w:sz="0" w:space="0" w:color="auto"/>
              </w:divBdr>
            </w:div>
            <w:div w:id="1902786392">
              <w:marLeft w:val="0"/>
              <w:marRight w:val="0"/>
              <w:marTop w:val="0"/>
              <w:marBottom w:val="0"/>
              <w:divBdr>
                <w:top w:val="none" w:sz="0" w:space="0" w:color="auto"/>
                <w:left w:val="none" w:sz="0" w:space="0" w:color="auto"/>
                <w:bottom w:val="none" w:sz="0" w:space="0" w:color="auto"/>
                <w:right w:val="none" w:sz="0" w:space="0" w:color="auto"/>
              </w:divBdr>
            </w:div>
          </w:divsChild>
        </w:div>
        <w:div w:id="107045312">
          <w:marLeft w:val="0"/>
          <w:marRight w:val="0"/>
          <w:marTop w:val="0"/>
          <w:marBottom w:val="0"/>
          <w:divBdr>
            <w:top w:val="none" w:sz="0" w:space="0" w:color="auto"/>
            <w:left w:val="none" w:sz="0" w:space="0" w:color="auto"/>
            <w:bottom w:val="none" w:sz="0" w:space="0" w:color="auto"/>
            <w:right w:val="none" w:sz="0" w:space="0" w:color="auto"/>
          </w:divBdr>
          <w:divsChild>
            <w:div w:id="344940718">
              <w:marLeft w:val="0"/>
              <w:marRight w:val="0"/>
              <w:marTop w:val="0"/>
              <w:marBottom w:val="0"/>
              <w:divBdr>
                <w:top w:val="none" w:sz="0" w:space="0" w:color="auto"/>
                <w:left w:val="none" w:sz="0" w:space="0" w:color="auto"/>
                <w:bottom w:val="none" w:sz="0" w:space="0" w:color="auto"/>
                <w:right w:val="none" w:sz="0" w:space="0" w:color="auto"/>
              </w:divBdr>
            </w:div>
            <w:div w:id="622881837">
              <w:marLeft w:val="0"/>
              <w:marRight w:val="0"/>
              <w:marTop w:val="0"/>
              <w:marBottom w:val="0"/>
              <w:divBdr>
                <w:top w:val="none" w:sz="0" w:space="0" w:color="auto"/>
                <w:left w:val="none" w:sz="0" w:space="0" w:color="auto"/>
                <w:bottom w:val="none" w:sz="0" w:space="0" w:color="auto"/>
                <w:right w:val="none" w:sz="0" w:space="0" w:color="auto"/>
              </w:divBdr>
            </w:div>
            <w:div w:id="1025911261">
              <w:marLeft w:val="0"/>
              <w:marRight w:val="0"/>
              <w:marTop w:val="0"/>
              <w:marBottom w:val="0"/>
              <w:divBdr>
                <w:top w:val="none" w:sz="0" w:space="0" w:color="auto"/>
                <w:left w:val="none" w:sz="0" w:space="0" w:color="auto"/>
                <w:bottom w:val="none" w:sz="0" w:space="0" w:color="auto"/>
                <w:right w:val="none" w:sz="0" w:space="0" w:color="auto"/>
              </w:divBdr>
            </w:div>
            <w:div w:id="1162433453">
              <w:marLeft w:val="0"/>
              <w:marRight w:val="0"/>
              <w:marTop w:val="0"/>
              <w:marBottom w:val="0"/>
              <w:divBdr>
                <w:top w:val="none" w:sz="0" w:space="0" w:color="auto"/>
                <w:left w:val="none" w:sz="0" w:space="0" w:color="auto"/>
                <w:bottom w:val="none" w:sz="0" w:space="0" w:color="auto"/>
                <w:right w:val="none" w:sz="0" w:space="0" w:color="auto"/>
              </w:divBdr>
            </w:div>
            <w:div w:id="1460611192">
              <w:marLeft w:val="0"/>
              <w:marRight w:val="0"/>
              <w:marTop w:val="0"/>
              <w:marBottom w:val="0"/>
              <w:divBdr>
                <w:top w:val="none" w:sz="0" w:space="0" w:color="auto"/>
                <w:left w:val="none" w:sz="0" w:space="0" w:color="auto"/>
                <w:bottom w:val="none" w:sz="0" w:space="0" w:color="auto"/>
                <w:right w:val="none" w:sz="0" w:space="0" w:color="auto"/>
              </w:divBdr>
            </w:div>
          </w:divsChild>
        </w:div>
        <w:div w:id="152262995">
          <w:marLeft w:val="0"/>
          <w:marRight w:val="0"/>
          <w:marTop w:val="0"/>
          <w:marBottom w:val="0"/>
          <w:divBdr>
            <w:top w:val="none" w:sz="0" w:space="0" w:color="auto"/>
            <w:left w:val="none" w:sz="0" w:space="0" w:color="auto"/>
            <w:bottom w:val="none" w:sz="0" w:space="0" w:color="auto"/>
            <w:right w:val="none" w:sz="0" w:space="0" w:color="auto"/>
          </w:divBdr>
          <w:divsChild>
            <w:div w:id="495220332">
              <w:marLeft w:val="0"/>
              <w:marRight w:val="0"/>
              <w:marTop w:val="0"/>
              <w:marBottom w:val="0"/>
              <w:divBdr>
                <w:top w:val="none" w:sz="0" w:space="0" w:color="auto"/>
                <w:left w:val="none" w:sz="0" w:space="0" w:color="auto"/>
                <w:bottom w:val="none" w:sz="0" w:space="0" w:color="auto"/>
                <w:right w:val="none" w:sz="0" w:space="0" w:color="auto"/>
              </w:divBdr>
            </w:div>
            <w:div w:id="706419018">
              <w:marLeft w:val="0"/>
              <w:marRight w:val="0"/>
              <w:marTop w:val="0"/>
              <w:marBottom w:val="0"/>
              <w:divBdr>
                <w:top w:val="none" w:sz="0" w:space="0" w:color="auto"/>
                <w:left w:val="none" w:sz="0" w:space="0" w:color="auto"/>
                <w:bottom w:val="none" w:sz="0" w:space="0" w:color="auto"/>
                <w:right w:val="none" w:sz="0" w:space="0" w:color="auto"/>
              </w:divBdr>
            </w:div>
            <w:div w:id="848375865">
              <w:marLeft w:val="0"/>
              <w:marRight w:val="0"/>
              <w:marTop w:val="0"/>
              <w:marBottom w:val="0"/>
              <w:divBdr>
                <w:top w:val="none" w:sz="0" w:space="0" w:color="auto"/>
                <w:left w:val="none" w:sz="0" w:space="0" w:color="auto"/>
                <w:bottom w:val="none" w:sz="0" w:space="0" w:color="auto"/>
                <w:right w:val="none" w:sz="0" w:space="0" w:color="auto"/>
              </w:divBdr>
            </w:div>
            <w:div w:id="889220297">
              <w:marLeft w:val="0"/>
              <w:marRight w:val="0"/>
              <w:marTop w:val="0"/>
              <w:marBottom w:val="0"/>
              <w:divBdr>
                <w:top w:val="none" w:sz="0" w:space="0" w:color="auto"/>
                <w:left w:val="none" w:sz="0" w:space="0" w:color="auto"/>
                <w:bottom w:val="none" w:sz="0" w:space="0" w:color="auto"/>
                <w:right w:val="none" w:sz="0" w:space="0" w:color="auto"/>
              </w:divBdr>
            </w:div>
            <w:div w:id="1834639179">
              <w:marLeft w:val="0"/>
              <w:marRight w:val="0"/>
              <w:marTop w:val="0"/>
              <w:marBottom w:val="0"/>
              <w:divBdr>
                <w:top w:val="none" w:sz="0" w:space="0" w:color="auto"/>
                <w:left w:val="none" w:sz="0" w:space="0" w:color="auto"/>
                <w:bottom w:val="none" w:sz="0" w:space="0" w:color="auto"/>
                <w:right w:val="none" w:sz="0" w:space="0" w:color="auto"/>
              </w:divBdr>
            </w:div>
          </w:divsChild>
        </w:div>
        <w:div w:id="426274952">
          <w:marLeft w:val="0"/>
          <w:marRight w:val="0"/>
          <w:marTop w:val="0"/>
          <w:marBottom w:val="0"/>
          <w:divBdr>
            <w:top w:val="none" w:sz="0" w:space="0" w:color="auto"/>
            <w:left w:val="none" w:sz="0" w:space="0" w:color="auto"/>
            <w:bottom w:val="none" w:sz="0" w:space="0" w:color="auto"/>
            <w:right w:val="none" w:sz="0" w:space="0" w:color="auto"/>
          </w:divBdr>
          <w:divsChild>
            <w:div w:id="53313279">
              <w:marLeft w:val="0"/>
              <w:marRight w:val="0"/>
              <w:marTop w:val="0"/>
              <w:marBottom w:val="0"/>
              <w:divBdr>
                <w:top w:val="none" w:sz="0" w:space="0" w:color="auto"/>
                <w:left w:val="none" w:sz="0" w:space="0" w:color="auto"/>
                <w:bottom w:val="none" w:sz="0" w:space="0" w:color="auto"/>
                <w:right w:val="none" w:sz="0" w:space="0" w:color="auto"/>
              </w:divBdr>
            </w:div>
            <w:div w:id="159348129">
              <w:marLeft w:val="0"/>
              <w:marRight w:val="0"/>
              <w:marTop w:val="0"/>
              <w:marBottom w:val="0"/>
              <w:divBdr>
                <w:top w:val="none" w:sz="0" w:space="0" w:color="auto"/>
                <w:left w:val="none" w:sz="0" w:space="0" w:color="auto"/>
                <w:bottom w:val="none" w:sz="0" w:space="0" w:color="auto"/>
                <w:right w:val="none" w:sz="0" w:space="0" w:color="auto"/>
              </w:divBdr>
            </w:div>
            <w:div w:id="448669562">
              <w:marLeft w:val="0"/>
              <w:marRight w:val="0"/>
              <w:marTop w:val="0"/>
              <w:marBottom w:val="0"/>
              <w:divBdr>
                <w:top w:val="none" w:sz="0" w:space="0" w:color="auto"/>
                <w:left w:val="none" w:sz="0" w:space="0" w:color="auto"/>
                <w:bottom w:val="none" w:sz="0" w:space="0" w:color="auto"/>
                <w:right w:val="none" w:sz="0" w:space="0" w:color="auto"/>
              </w:divBdr>
            </w:div>
            <w:div w:id="1024092098">
              <w:marLeft w:val="0"/>
              <w:marRight w:val="0"/>
              <w:marTop w:val="0"/>
              <w:marBottom w:val="0"/>
              <w:divBdr>
                <w:top w:val="none" w:sz="0" w:space="0" w:color="auto"/>
                <w:left w:val="none" w:sz="0" w:space="0" w:color="auto"/>
                <w:bottom w:val="none" w:sz="0" w:space="0" w:color="auto"/>
                <w:right w:val="none" w:sz="0" w:space="0" w:color="auto"/>
              </w:divBdr>
            </w:div>
            <w:div w:id="1972859149">
              <w:marLeft w:val="0"/>
              <w:marRight w:val="0"/>
              <w:marTop w:val="0"/>
              <w:marBottom w:val="0"/>
              <w:divBdr>
                <w:top w:val="none" w:sz="0" w:space="0" w:color="auto"/>
                <w:left w:val="none" w:sz="0" w:space="0" w:color="auto"/>
                <w:bottom w:val="none" w:sz="0" w:space="0" w:color="auto"/>
                <w:right w:val="none" w:sz="0" w:space="0" w:color="auto"/>
              </w:divBdr>
            </w:div>
          </w:divsChild>
        </w:div>
        <w:div w:id="713964410">
          <w:marLeft w:val="0"/>
          <w:marRight w:val="0"/>
          <w:marTop w:val="0"/>
          <w:marBottom w:val="0"/>
          <w:divBdr>
            <w:top w:val="none" w:sz="0" w:space="0" w:color="auto"/>
            <w:left w:val="none" w:sz="0" w:space="0" w:color="auto"/>
            <w:bottom w:val="none" w:sz="0" w:space="0" w:color="auto"/>
            <w:right w:val="none" w:sz="0" w:space="0" w:color="auto"/>
          </w:divBdr>
          <w:divsChild>
            <w:div w:id="145317671">
              <w:marLeft w:val="0"/>
              <w:marRight w:val="0"/>
              <w:marTop w:val="0"/>
              <w:marBottom w:val="0"/>
              <w:divBdr>
                <w:top w:val="none" w:sz="0" w:space="0" w:color="auto"/>
                <w:left w:val="none" w:sz="0" w:space="0" w:color="auto"/>
                <w:bottom w:val="none" w:sz="0" w:space="0" w:color="auto"/>
                <w:right w:val="none" w:sz="0" w:space="0" w:color="auto"/>
              </w:divBdr>
            </w:div>
            <w:div w:id="173305187">
              <w:marLeft w:val="0"/>
              <w:marRight w:val="0"/>
              <w:marTop w:val="0"/>
              <w:marBottom w:val="0"/>
              <w:divBdr>
                <w:top w:val="none" w:sz="0" w:space="0" w:color="auto"/>
                <w:left w:val="none" w:sz="0" w:space="0" w:color="auto"/>
                <w:bottom w:val="none" w:sz="0" w:space="0" w:color="auto"/>
                <w:right w:val="none" w:sz="0" w:space="0" w:color="auto"/>
              </w:divBdr>
            </w:div>
            <w:div w:id="960183694">
              <w:marLeft w:val="0"/>
              <w:marRight w:val="0"/>
              <w:marTop w:val="0"/>
              <w:marBottom w:val="0"/>
              <w:divBdr>
                <w:top w:val="none" w:sz="0" w:space="0" w:color="auto"/>
                <w:left w:val="none" w:sz="0" w:space="0" w:color="auto"/>
                <w:bottom w:val="none" w:sz="0" w:space="0" w:color="auto"/>
                <w:right w:val="none" w:sz="0" w:space="0" w:color="auto"/>
              </w:divBdr>
            </w:div>
            <w:div w:id="1948658205">
              <w:marLeft w:val="0"/>
              <w:marRight w:val="0"/>
              <w:marTop w:val="0"/>
              <w:marBottom w:val="0"/>
              <w:divBdr>
                <w:top w:val="none" w:sz="0" w:space="0" w:color="auto"/>
                <w:left w:val="none" w:sz="0" w:space="0" w:color="auto"/>
                <w:bottom w:val="none" w:sz="0" w:space="0" w:color="auto"/>
                <w:right w:val="none" w:sz="0" w:space="0" w:color="auto"/>
              </w:divBdr>
            </w:div>
            <w:div w:id="2024550527">
              <w:marLeft w:val="0"/>
              <w:marRight w:val="0"/>
              <w:marTop w:val="0"/>
              <w:marBottom w:val="0"/>
              <w:divBdr>
                <w:top w:val="none" w:sz="0" w:space="0" w:color="auto"/>
                <w:left w:val="none" w:sz="0" w:space="0" w:color="auto"/>
                <w:bottom w:val="none" w:sz="0" w:space="0" w:color="auto"/>
                <w:right w:val="none" w:sz="0" w:space="0" w:color="auto"/>
              </w:divBdr>
            </w:div>
          </w:divsChild>
        </w:div>
        <w:div w:id="716667271">
          <w:marLeft w:val="0"/>
          <w:marRight w:val="0"/>
          <w:marTop w:val="0"/>
          <w:marBottom w:val="0"/>
          <w:divBdr>
            <w:top w:val="none" w:sz="0" w:space="0" w:color="auto"/>
            <w:left w:val="none" w:sz="0" w:space="0" w:color="auto"/>
            <w:bottom w:val="none" w:sz="0" w:space="0" w:color="auto"/>
            <w:right w:val="none" w:sz="0" w:space="0" w:color="auto"/>
          </w:divBdr>
          <w:divsChild>
            <w:div w:id="706106535">
              <w:marLeft w:val="0"/>
              <w:marRight w:val="0"/>
              <w:marTop w:val="0"/>
              <w:marBottom w:val="0"/>
              <w:divBdr>
                <w:top w:val="none" w:sz="0" w:space="0" w:color="auto"/>
                <w:left w:val="none" w:sz="0" w:space="0" w:color="auto"/>
                <w:bottom w:val="none" w:sz="0" w:space="0" w:color="auto"/>
                <w:right w:val="none" w:sz="0" w:space="0" w:color="auto"/>
              </w:divBdr>
            </w:div>
          </w:divsChild>
        </w:div>
        <w:div w:id="796796199">
          <w:marLeft w:val="0"/>
          <w:marRight w:val="0"/>
          <w:marTop w:val="0"/>
          <w:marBottom w:val="0"/>
          <w:divBdr>
            <w:top w:val="none" w:sz="0" w:space="0" w:color="auto"/>
            <w:left w:val="none" w:sz="0" w:space="0" w:color="auto"/>
            <w:bottom w:val="none" w:sz="0" w:space="0" w:color="auto"/>
            <w:right w:val="none" w:sz="0" w:space="0" w:color="auto"/>
          </w:divBdr>
          <w:divsChild>
            <w:div w:id="551770866">
              <w:marLeft w:val="0"/>
              <w:marRight w:val="0"/>
              <w:marTop w:val="0"/>
              <w:marBottom w:val="0"/>
              <w:divBdr>
                <w:top w:val="none" w:sz="0" w:space="0" w:color="auto"/>
                <w:left w:val="none" w:sz="0" w:space="0" w:color="auto"/>
                <w:bottom w:val="none" w:sz="0" w:space="0" w:color="auto"/>
                <w:right w:val="none" w:sz="0" w:space="0" w:color="auto"/>
              </w:divBdr>
            </w:div>
            <w:div w:id="666327854">
              <w:marLeft w:val="0"/>
              <w:marRight w:val="0"/>
              <w:marTop w:val="0"/>
              <w:marBottom w:val="0"/>
              <w:divBdr>
                <w:top w:val="none" w:sz="0" w:space="0" w:color="auto"/>
                <w:left w:val="none" w:sz="0" w:space="0" w:color="auto"/>
                <w:bottom w:val="none" w:sz="0" w:space="0" w:color="auto"/>
                <w:right w:val="none" w:sz="0" w:space="0" w:color="auto"/>
              </w:divBdr>
            </w:div>
            <w:div w:id="1127577502">
              <w:marLeft w:val="0"/>
              <w:marRight w:val="0"/>
              <w:marTop w:val="0"/>
              <w:marBottom w:val="0"/>
              <w:divBdr>
                <w:top w:val="none" w:sz="0" w:space="0" w:color="auto"/>
                <w:left w:val="none" w:sz="0" w:space="0" w:color="auto"/>
                <w:bottom w:val="none" w:sz="0" w:space="0" w:color="auto"/>
                <w:right w:val="none" w:sz="0" w:space="0" w:color="auto"/>
              </w:divBdr>
            </w:div>
            <w:div w:id="1316836132">
              <w:marLeft w:val="0"/>
              <w:marRight w:val="0"/>
              <w:marTop w:val="0"/>
              <w:marBottom w:val="0"/>
              <w:divBdr>
                <w:top w:val="none" w:sz="0" w:space="0" w:color="auto"/>
                <w:left w:val="none" w:sz="0" w:space="0" w:color="auto"/>
                <w:bottom w:val="none" w:sz="0" w:space="0" w:color="auto"/>
                <w:right w:val="none" w:sz="0" w:space="0" w:color="auto"/>
              </w:divBdr>
            </w:div>
            <w:div w:id="1396780133">
              <w:marLeft w:val="0"/>
              <w:marRight w:val="0"/>
              <w:marTop w:val="0"/>
              <w:marBottom w:val="0"/>
              <w:divBdr>
                <w:top w:val="none" w:sz="0" w:space="0" w:color="auto"/>
                <w:left w:val="none" w:sz="0" w:space="0" w:color="auto"/>
                <w:bottom w:val="none" w:sz="0" w:space="0" w:color="auto"/>
                <w:right w:val="none" w:sz="0" w:space="0" w:color="auto"/>
              </w:divBdr>
            </w:div>
          </w:divsChild>
        </w:div>
        <w:div w:id="908425964">
          <w:marLeft w:val="0"/>
          <w:marRight w:val="0"/>
          <w:marTop w:val="0"/>
          <w:marBottom w:val="0"/>
          <w:divBdr>
            <w:top w:val="none" w:sz="0" w:space="0" w:color="auto"/>
            <w:left w:val="none" w:sz="0" w:space="0" w:color="auto"/>
            <w:bottom w:val="none" w:sz="0" w:space="0" w:color="auto"/>
            <w:right w:val="none" w:sz="0" w:space="0" w:color="auto"/>
          </w:divBdr>
          <w:divsChild>
            <w:div w:id="56440173">
              <w:marLeft w:val="0"/>
              <w:marRight w:val="0"/>
              <w:marTop w:val="0"/>
              <w:marBottom w:val="0"/>
              <w:divBdr>
                <w:top w:val="none" w:sz="0" w:space="0" w:color="auto"/>
                <w:left w:val="none" w:sz="0" w:space="0" w:color="auto"/>
                <w:bottom w:val="none" w:sz="0" w:space="0" w:color="auto"/>
                <w:right w:val="none" w:sz="0" w:space="0" w:color="auto"/>
              </w:divBdr>
            </w:div>
            <w:div w:id="215702619">
              <w:marLeft w:val="0"/>
              <w:marRight w:val="0"/>
              <w:marTop w:val="0"/>
              <w:marBottom w:val="0"/>
              <w:divBdr>
                <w:top w:val="none" w:sz="0" w:space="0" w:color="auto"/>
                <w:left w:val="none" w:sz="0" w:space="0" w:color="auto"/>
                <w:bottom w:val="none" w:sz="0" w:space="0" w:color="auto"/>
                <w:right w:val="none" w:sz="0" w:space="0" w:color="auto"/>
              </w:divBdr>
            </w:div>
            <w:div w:id="377778634">
              <w:marLeft w:val="0"/>
              <w:marRight w:val="0"/>
              <w:marTop w:val="0"/>
              <w:marBottom w:val="0"/>
              <w:divBdr>
                <w:top w:val="none" w:sz="0" w:space="0" w:color="auto"/>
                <w:left w:val="none" w:sz="0" w:space="0" w:color="auto"/>
                <w:bottom w:val="none" w:sz="0" w:space="0" w:color="auto"/>
                <w:right w:val="none" w:sz="0" w:space="0" w:color="auto"/>
              </w:divBdr>
            </w:div>
            <w:div w:id="616790282">
              <w:marLeft w:val="0"/>
              <w:marRight w:val="0"/>
              <w:marTop w:val="0"/>
              <w:marBottom w:val="0"/>
              <w:divBdr>
                <w:top w:val="none" w:sz="0" w:space="0" w:color="auto"/>
                <w:left w:val="none" w:sz="0" w:space="0" w:color="auto"/>
                <w:bottom w:val="none" w:sz="0" w:space="0" w:color="auto"/>
                <w:right w:val="none" w:sz="0" w:space="0" w:color="auto"/>
              </w:divBdr>
            </w:div>
            <w:div w:id="1377855239">
              <w:marLeft w:val="0"/>
              <w:marRight w:val="0"/>
              <w:marTop w:val="0"/>
              <w:marBottom w:val="0"/>
              <w:divBdr>
                <w:top w:val="none" w:sz="0" w:space="0" w:color="auto"/>
                <w:left w:val="none" w:sz="0" w:space="0" w:color="auto"/>
                <w:bottom w:val="none" w:sz="0" w:space="0" w:color="auto"/>
                <w:right w:val="none" w:sz="0" w:space="0" w:color="auto"/>
              </w:divBdr>
            </w:div>
          </w:divsChild>
        </w:div>
        <w:div w:id="948509947">
          <w:marLeft w:val="0"/>
          <w:marRight w:val="0"/>
          <w:marTop w:val="0"/>
          <w:marBottom w:val="0"/>
          <w:divBdr>
            <w:top w:val="none" w:sz="0" w:space="0" w:color="auto"/>
            <w:left w:val="none" w:sz="0" w:space="0" w:color="auto"/>
            <w:bottom w:val="none" w:sz="0" w:space="0" w:color="auto"/>
            <w:right w:val="none" w:sz="0" w:space="0" w:color="auto"/>
          </w:divBdr>
          <w:divsChild>
            <w:div w:id="188030795">
              <w:marLeft w:val="0"/>
              <w:marRight w:val="0"/>
              <w:marTop w:val="0"/>
              <w:marBottom w:val="0"/>
              <w:divBdr>
                <w:top w:val="none" w:sz="0" w:space="0" w:color="auto"/>
                <w:left w:val="none" w:sz="0" w:space="0" w:color="auto"/>
                <w:bottom w:val="none" w:sz="0" w:space="0" w:color="auto"/>
                <w:right w:val="none" w:sz="0" w:space="0" w:color="auto"/>
              </w:divBdr>
            </w:div>
            <w:div w:id="700252995">
              <w:marLeft w:val="0"/>
              <w:marRight w:val="0"/>
              <w:marTop w:val="0"/>
              <w:marBottom w:val="0"/>
              <w:divBdr>
                <w:top w:val="none" w:sz="0" w:space="0" w:color="auto"/>
                <w:left w:val="none" w:sz="0" w:space="0" w:color="auto"/>
                <w:bottom w:val="none" w:sz="0" w:space="0" w:color="auto"/>
                <w:right w:val="none" w:sz="0" w:space="0" w:color="auto"/>
              </w:divBdr>
            </w:div>
            <w:div w:id="771894935">
              <w:marLeft w:val="0"/>
              <w:marRight w:val="0"/>
              <w:marTop w:val="0"/>
              <w:marBottom w:val="0"/>
              <w:divBdr>
                <w:top w:val="none" w:sz="0" w:space="0" w:color="auto"/>
                <w:left w:val="none" w:sz="0" w:space="0" w:color="auto"/>
                <w:bottom w:val="none" w:sz="0" w:space="0" w:color="auto"/>
                <w:right w:val="none" w:sz="0" w:space="0" w:color="auto"/>
              </w:divBdr>
            </w:div>
            <w:div w:id="1306080610">
              <w:marLeft w:val="0"/>
              <w:marRight w:val="0"/>
              <w:marTop w:val="0"/>
              <w:marBottom w:val="0"/>
              <w:divBdr>
                <w:top w:val="none" w:sz="0" w:space="0" w:color="auto"/>
                <w:left w:val="none" w:sz="0" w:space="0" w:color="auto"/>
                <w:bottom w:val="none" w:sz="0" w:space="0" w:color="auto"/>
                <w:right w:val="none" w:sz="0" w:space="0" w:color="auto"/>
              </w:divBdr>
            </w:div>
            <w:div w:id="1447503872">
              <w:marLeft w:val="0"/>
              <w:marRight w:val="0"/>
              <w:marTop w:val="0"/>
              <w:marBottom w:val="0"/>
              <w:divBdr>
                <w:top w:val="none" w:sz="0" w:space="0" w:color="auto"/>
                <w:left w:val="none" w:sz="0" w:space="0" w:color="auto"/>
                <w:bottom w:val="none" w:sz="0" w:space="0" w:color="auto"/>
                <w:right w:val="none" w:sz="0" w:space="0" w:color="auto"/>
              </w:divBdr>
            </w:div>
          </w:divsChild>
        </w:div>
        <w:div w:id="1048920360">
          <w:marLeft w:val="0"/>
          <w:marRight w:val="0"/>
          <w:marTop w:val="0"/>
          <w:marBottom w:val="0"/>
          <w:divBdr>
            <w:top w:val="none" w:sz="0" w:space="0" w:color="auto"/>
            <w:left w:val="none" w:sz="0" w:space="0" w:color="auto"/>
            <w:bottom w:val="none" w:sz="0" w:space="0" w:color="auto"/>
            <w:right w:val="none" w:sz="0" w:space="0" w:color="auto"/>
          </w:divBdr>
          <w:divsChild>
            <w:div w:id="412893166">
              <w:marLeft w:val="0"/>
              <w:marRight w:val="0"/>
              <w:marTop w:val="0"/>
              <w:marBottom w:val="0"/>
              <w:divBdr>
                <w:top w:val="none" w:sz="0" w:space="0" w:color="auto"/>
                <w:left w:val="none" w:sz="0" w:space="0" w:color="auto"/>
                <w:bottom w:val="none" w:sz="0" w:space="0" w:color="auto"/>
                <w:right w:val="none" w:sz="0" w:space="0" w:color="auto"/>
              </w:divBdr>
            </w:div>
            <w:div w:id="514416926">
              <w:marLeft w:val="0"/>
              <w:marRight w:val="0"/>
              <w:marTop w:val="0"/>
              <w:marBottom w:val="0"/>
              <w:divBdr>
                <w:top w:val="none" w:sz="0" w:space="0" w:color="auto"/>
                <w:left w:val="none" w:sz="0" w:space="0" w:color="auto"/>
                <w:bottom w:val="none" w:sz="0" w:space="0" w:color="auto"/>
                <w:right w:val="none" w:sz="0" w:space="0" w:color="auto"/>
              </w:divBdr>
            </w:div>
            <w:div w:id="742525160">
              <w:marLeft w:val="0"/>
              <w:marRight w:val="0"/>
              <w:marTop w:val="0"/>
              <w:marBottom w:val="0"/>
              <w:divBdr>
                <w:top w:val="none" w:sz="0" w:space="0" w:color="auto"/>
                <w:left w:val="none" w:sz="0" w:space="0" w:color="auto"/>
                <w:bottom w:val="none" w:sz="0" w:space="0" w:color="auto"/>
                <w:right w:val="none" w:sz="0" w:space="0" w:color="auto"/>
              </w:divBdr>
            </w:div>
            <w:div w:id="1867714044">
              <w:marLeft w:val="0"/>
              <w:marRight w:val="0"/>
              <w:marTop w:val="0"/>
              <w:marBottom w:val="0"/>
              <w:divBdr>
                <w:top w:val="none" w:sz="0" w:space="0" w:color="auto"/>
                <w:left w:val="none" w:sz="0" w:space="0" w:color="auto"/>
                <w:bottom w:val="none" w:sz="0" w:space="0" w:color="auto"/>
                <w:right w:val="none" w:sz="0" w:space="0" w:color="auto"/>
              </w:divBdr>
            </w:div>
            <w:div w:id="2083486062">
              <w:marLeft w:val="0"/>
              <w:marRight w:val="0"/>
              <w:marTop w:val="0"/>
              <w:marBottom w:val="0"/>
              <w:divBdr>
                <w:top w:val="none" w:sz="0" w:space="0" w:color="auto"/>
                <w:left w:val="none" w:sz="0" w:space="0" w:color="auto"/>
                <w:bottom w:val="none" w:sz="0" w:space="0" w:color="auto"/>
                <w:right w:val="none" w:sz="0" w:space="0" w:color="auto"/>
              </w:divBdr>
            </w:div>
          </w:divsChild>
        </w:div>
        <w:div w:id="1129084996">
          <w:marLeft w:val="0"/>
          <w:marRight w:val="0"/>
          <w:marTop w:val="0"/>
          <w:marBottom w:val="0"/>
          <w:divBdr>
            <w:top w:val="none" w:sz="0" w:space="0" w:color="auto"/>
            <w:left w:val="none" w:sz="0" w:space="0" w:color="auto"/>
            <w:bottom w:val="none" w:sz="0" w:space="0" w:color="auto"/>
            <w:right w:val="none" w:sz="0" w:space="0" w:color="auto"/>
          </w:divBdr>
          <w:divsChild>
            <w:div w:id="260262090">
              <w:marLeft w:val="0"/>
              <w:marRight w:val="0"/>
              <w:marTop w:val="0"/>
              <w:marBottom w:val="0"/>
              <w:divBdr>
                <w:top w:val="none" w:sz="0" w:space="0" w:color="auto"/>
                <w:left w:val="none" w:sz="0" w:space="0" w:color="auto"/>
                <w:bottom w:val="none" w:sz="0" w:space="0" w:color="auto"/>
                <w:right w:val="none" w:sz="0" w:space="0" w:color="auto"/>
              </w:divBdr>
            </w:div>
            <w:div w:id="842280134">
              <w:marLeft w:val="0"/>
              <w:marRight w:val="0"/>
              <w:marTop w:val="0"/>
              <w:marBottom w:val="0"/>
              <w:divBdr>
                <w:top w:val="none" w:sz="0" w:space="0" w:color="auto"/>
                <w:left w:val="none" w:sz="0" w:space="0" w:color="auto"/>
                <w:bottom w:val="none" w:sz="0" w:space="0" w:color="auto"/>
                <w:right w:val="none" w:sz="0" w:space="0" w:color="auto"/>
              </w:divBdr>
            </w:div>
            <w:div w:id="1390035826">
              <w:marLeft w:val="0"/>
              <w:marRight w:val="0"/>
              <w:marTop w:val="0"/>
              <w:marBottom w:val="0"/>
              <w:divBdr>
                <w:top w:val="none" w:sz="0" w:space="0" w:color="auto"/>
                <w:left w:val="none" w:sz="0" w:space="0" w:color="auto"/>
                <w:bottom w:val="none" w:sz="0" w:space="0" w:color="auto"/>
                <w:right w:val="none" w:sz="0" w:space="0" w:color="auto"/>
              </w:divBdr>
            </w:div>
            <w:div w:id="1493909045">
              <w:marLeft w:val="0"/>
              <w:marRight w:val="0"/>
              <w:marTop w:val="0"/>
              <w:marBottom w:val="0"/>
              <w:divBdr>
                <w:top w:val="none" w:sz="0" w:space="0" w:color="auto"/>
                <w:left w:val="none" w:sz="0" w:space="0" w:color="auto"/>
                <w:bottom w:val="none" w:sz="0" w:space="0" w:color="auto"/>
                <w:right w:val="none" w:sz="0" w:space="0" w:color="auto"/>
              </w:divBdr>
            </w:div>
            <w:div w:id="2025662976">
              <w:marLeft w:val="0"/>
              <w:marRight w:val="0"/>
              <w:marTop w:val="0"/>
              <w:marBottom w:val="0"/>
              <w:divBdr>
                <w:top w:val="none" w:sz="0" w:space="0" w:color="auto"/>
                <w:left w:val="none" w:sz="0" w:space="0" w:color="auto"/>
                <w:bottom w:val="none" w:sz="0" w:space="0" w:color="auto"/>
                <w:right w:val="none" w:sz="0" w:space="0" w:color="auto"/>
              </w:divBdr>
            </w:div>
          </w:divsChild>
        </w:div>
        <w:div w:id="1206334490">
          <w:marLeft w:val="0"/>
          <w:marRight w:val="0"/>
          <w:marTop w:val="0"/>
          <w:marBottom w:val="0"/>
          <w:divBdr>
            <w:top w:val="none" w:sz="0" w:space="0" w:color="auto"/>
            <w:left w:val="none" w:sz="0" w:space="0" w:color="auto"/>
            <w:bottom w:val="none" w:sz="0" w:space="0" w:color="auto"/>
            <w:right w:val="none" w:sz="0" w:space="0" w:color="auto"/>
          </w:divBdr>
          <w:divsChild>
            <w:div w:id="198052130">
              <w:marLeft w:val="0"/>
              <w:marRight w:val="0"/>
              <w:marTop w:val="0"/>
              <w:marBottom w:val="0"/>
              <w:divBdr>
                <w:top w:val="none" w:sz="0" w:space="0" w:color="auto"/>
                <w:left w:val="none" w:sz="0" w:space="0" w:color="auto"/>
                <w:bottom w:val="none" w:sz="0" w:space="0" w:color="auto"/>
                <w:right w:val="none" w:sz="0" w:space="0" w:color="auto"/>
              </w:divBdr>
            </w:div>
            <w:div w:id="576863427">
              <w:marLeft w:val="0"/>
              <w:marRight w:val="0"/>
              <w:marTop w:val="0"/>
              <w:marBottom w:val="0"/>
              <w:divBdr>
                <w:top w:val="none" w:sz="0" w:space="0" w:color="auto"/>
                <w:left w:val="none" w:sz="0" w:space="0" w:color="auto"/>
                <w:bottom w:val="none" w:sz="0" w:space="0" w:color="auto"/>
                <w:right w:val="none" w:sz="0" w:space="0" w:color="auto"/>
              </w:divBdr>
            </w:div>
            <w:div w:id="1229265784">
              <w:marLeft w:val="0"/>
              <w:marRight w:val="0"/>
              <w:marTop w:val="0"/>
              <w:marBottom w:val="0"/>
              <w:divBdr>
                <w:top w:val="none" w:sz="0" w:space="0" w:color="auto"/>
                <w:left w:val="none" w:sz="0" w:space="0" w:color="auto"/>
                <w:bottom w:val="none" w:sz="0" w:space="0" w:color="auto"/>
                <w:right w:val="none" w:sz="0" w:space="0" w:color="auto"/>
              </w:divBdr>
            </w:div>
            <w:div w:id="1375350583">
              <w:marLeft w:val="0"/>
              <w:marRight w:val="0"/>
              <w:marTop w:val="0"/>
              <w:marBottom w:val="0"/>
              <w:divBdr>
                <w:top w:val="none" w:sz="0" w:space="0" w:color="auto"/>
                <w:left w:val="none" w:sz="0" w:space="0" w:color="auto"/>
                <w:bottom w:val="none" w:sz="0" w:space="0" w:color="auto"/>
                <w:right w:val="none" w:sz="0" w:space="0" w:color="auto"/>
              </w:divBdr>
            </w:div>
            <w:div w:id="1497724291">
              <w:marLeft w:val="0"/>
              <w:marRight w:val="0"/>
              <w:marTop w:val="0"/>
              <w:marBottom w:val="0"/>
              <w:divBdr>
                <w:top w:val="none" w:sz="0" w:space="0" w:color="auto"/>
                <w:left w:val="none" w:sz="0" w:space="0" w:color="auto"/>
                <w:bottom w:val="none" w:sz="0" w:space="0" w:color="auto"/>
                <w:right w:val="none" w:sz="0" w:space="0" w:color="auto"/>
              </w:divBdr>
            </w:div>
          </w:divsChild>
        </w:div>
        <w:div w:id="1239512190">
          <w:marLeft w:val="0"/>
          <w:marRight w:val="0"/>
          <w:marTop w:val="0"/>
          <w:marBottom w:val="0"/>
          <w:divBdr>
            <w:top w:val="none" w:sz="0" w:space="0" w:color="auto"/>
            <w:left w:val="none" w:sz="0" w:space="0" w:color="auto"/>
            <w:bottom w:val="none" w:sz="0" w:space="0" w:color="auto"/>
            <w:right w:val="none" w:sz="0" w:space="0" w:color="auto"/>
          </w:divBdr>
          <w:divsChild>
            <w:div w:id="375666978">
              <w:marLeft w:val="0"/>
              <w:marRight w:val="0"/>
              <w:marTop w:val="0"/>
              <w:marBottom w:val="0"/>
              <w:divBdr>
                <w:top w:val="none" w:sz="0" w:space="0" w:color="auto"/>
                <w:left w:val="none" w:sz="0" w:space="0" w:color="auto"/>
                <w:bottom w:val="none" w:sz="0" w:space="0" w:color="auto"/>
                <w:right w:val="none" w:sz="0" w:space="0" w:color="auto"/>
              </w:divBdr>
            </w:div>
            <w:div w:id="383993339">
              <w:marLeft w:val="0"/>
              <w:marRight w:val="0"/>
              <w:marTop w:val="0"/>
              <w:marBottom w:val="0"/>
              <w:divBdr>
                <w:top w:val="none" w:sz="0" w:space="0" w:color="auto"/>
                <w:left w:val="none" w:sz="0" w:space="0" w:color="auto"/>
                <w:bottom w:val="none" w:sz="0" w:space="0" w:color="auto"/>
                <w:right w:val="none" w:sz="0" w:space="0" w:color="auto"/>
              </w:divBdr>
            </w:div>
            <w:div w:id="1473790828">
              <w:marLeft w:val="0"/>
              <w:marRight w:val="0"/>
              <w:marTop w:val="0"/>
              <w:marBottom w:val="0"/>
              <w:divBdr>
                <w:top w:val="none" w:sz="0" w:space="0" w:color="auto"/>
                <w:left w:val="none" w:sz="0" w:space="0" w:color="auto"/>
                <w:bottom w:val="none" w:sz="0" w:space="0" w:color="auto"/>
                <w:right w:val="none" w:sz="0" w:space="0" w:color="auto"/>
              </w:divBdr>
            </w:div>
            <w:div w:id="1817408349">
              <w:marLeft w:val="0"/>
              <w:marRight w:val="0"/>
              <w:marTop w:val="0"/>
              <w:marBottom w:val="0"/>
              <w:divBdr>
                <w:top w:val="none" w:sz="0" w:space="0" w:color="auto"/>
                <w:left w:val="none" w:sz="0" w:space="0" w:color="auto"/>
                <w:bottom w:val="none" w:sz="0" w:space="0" w:color="auto"/>
                <w:right w:val="none" w:sz="0" w:space="0" w:color="auto"/>
              </w:divBdr>
            </w:div>
          </w:divsChild>
        </w:div>
        <w:div w:id="1241208186">
          <w:marLeft w:val="0"/>
          <w:marRight w:val="0"/>
          <w:marTop w:val="0"/>
          <w:marBottom w:val="0"/>
          <w:divBdr>
            <w:top w:val="none" w:sz="0" w:space="0" w:color="auto"/>
            <w:left w:val="none" w:sz="0" w:space="0" w:color="auto"/>
            <w:bottom w:val="none" w:sz="0" w:space="0" w:color="auto"/>
            <w:right w:val="none" w:sz="0" w:space="0" w:color="auto"/>
          </w:divBdr>
          <w:divsChild>
            <w:div w:id="59522091">
              <w:marLeft w:val="0"/>
              <w:marRight w:val="0"/>
              <w:marTop w:val="0"/>
              <w:marBottom w:val="0"/>
              <w:divBdr>
                <w:top w:val="none" w:sz="0" w:space="0" w:color="auto"/>
                <w:left w:val="none" w:sz="0" w:space="0" w:color="auto"/>
                <w:bottom w:val="none" w:sz="0" w:space="0" w:color="auto"/>
                <w:right w:val="none" w:sz="0" w:space="0" w:color="auto"/>
              </w:divBdr>
            </w:div>
            <w:div w:id="279341257">
              <w:marLeft w:val="0"/>
              <w:marRight w:val="0"/>
              <w:marTop w:val="0"/>
              <w:marBottom w:val="0"/>
              <w:divBdr>
                <w:top w:val="none" w:sz="0" w:space="0" w:color="auto"/>
                <w:left w:val="none" w:sz="0" w:space="0" w:color="auto"/>
                <w:bottom w:val="none" w:sz="0" w:space="0" w:color="auto"/>
                <w:right w:val="none" w:sz="0" w:space="0" w:color="auto"/>
              </w:divBdr>
            </w:div>
            <w:div w:id="898785212">
              <w:marLeft w:val="0"/>
              <w:marRight w:val="0"/>
              <w:marTop w:val="0"/>
              <w:marBottom w:val="0"/>
              <w:divBdr>
                <w:top w:val="none" w:sz="0" w:space="0" w:color="auto"/>
                <w:left w:val="none" w:sz="0" w:space="0" w:color="auto"/>
                <w:bottom w:val="none" w:sz="0" w:space="0" w:color="auto"/>
                <w:right w:val="none" w:sz="0" w:space="0" w:color="auto"/>
              </w:divBdr>
            </w:div>
            <w:div w:id="1221742990">
              <w:marLeft w:val="0"/>
              <w:marRight w:val="0"/>
              <w:marTop w:val="0"/>
              <w:marBottom w:val="0"/>
              <w:divBdr>
                <w:top w:val="none" w:sz="0" w:space="0" w:color="auto"/>
                <w:left w:val="none" w:sz="0" w:space="0" w:color="auto"/>
                <w:bottom w:val="none" w:sz="0" w:space="0" w:color="auto"/>
                <w:right w:val="none" w:sz="0" w:space="0" w:color="auto"/>
              </w:divBdr>
            </w:div>
            <w:div w:id="1246451689">
              <w:marLeft w:val="0"/>
              <w:marRight w:val="0"/>
              <w:marTop w:val="0"/>
              <w:marBottom w:val="0"/>
              <w:divBdr>
                <w:top w:val="none" w:sz="0" w:space="0" w:color="auto"/>
                <w:left w:val="none" w:sz="0" w:space="0" w:color="auto"/>
                <w:bottom w:val="none" w:sz="0" w:space="0" w:color="auto"/>
                <w:right w:val="none" w:sz="0" w:space="0" w:color="auto"/>
              </w:divBdr>
            </w:div>
          </w:divsChild>
        </w:div>
        <w:div w:id="1480881472">
          <w:marLeft w:val="0"/>
          <w:marRight w:val="0"/>
          <w:marTop w:val="0"/>
          <w:marBottom w:val="0"/>
          <w:divBdr>
            <w:top w:val="none" w:sz="0" w:space="0" w:color="auto"/>
            <w:left w:val="none" w:sz="0" w:space="0" w:color="auto"/>
            <w:bottom w:val="none" w:sz="0" w:space="0" w:color="auto"/>
            <w:right w:val="none" w:sz="0" w:space="0" w:color="auto"/>
          </w:divBdr>
          <w:divsChild>
            <w:div w:id="376319901">
              <w:marLeft w:val="0"/>
              <w:marRight w:val="0"/>
              <w:marTop w:val="0"/>
              <w:marBottom w:val="0"/>
              <w:divBdr>
                <w:top w:val="none" w:sz="0" w:space="0" w:color="auto"/>
                <w:left w:val="none" w:sz="0" w:space="0" w:color="auto"/>
                <w:bottom w:val="none" w:sz="0" w:space="0" w:color="auto"/>
                <w:right w:val="none" w:sz="0" w:space="0" w:color="auto"/>
              </w:divBdr>
            </w:div>
            <w:div w:id="539518538">
              <w:marLeft w:val="0"/>
              <w:marRight w:val="0"/>
              <w:marTop w:val="0"/>
              <w:marBottom w:val="0"/>
              <w:divBdr>
                <w:top w:val="none" w:sz="0" w:space="0" w:color="auto"/>
                <w:left w:val="none" w:sz="0" w:space="0" w:color="auto"/>
                <w:bottom w:val="none" w:sz="0" w:space="0" w:color="auto"/>
                <w:right w:val="none" w:sz="0" w:space="0" w:color="auto"/>
              </w:divBdr>
            </w:div>
            <w:div w:id="623773310">
              <w:marLeft w:val="0"/>
              <w:marRight w:val="0"/>
              <w:marTop w:val="0"/>
              <w:marBottom w:val="0"/>
              <w:divBdr>
                <w:top w:val="none" w:sz="0" w:space="0" w:color="auto"/>
                <w:left w:val="none" w:sz="0" w:space="0" w:color="auto"/>
                <w:bottom w:val="none" w:sz="0" w:space="0" w:color="auto"/>
                <w:right w:val="none" w:sz="0" w:space="0" w:color="auto"/>
              </w:divBdr>
            </w:div>
            <w:div w:id="1293514499">
              <w:marLeft w:val="0"/>
              <w:marRight w:val="0"/>
              <w:marTop w:val="0"/>
              <w:marBottom w:val="0"/>
              <w:divBdr>
                <w:top w:val="none" w:sz="0" w:space="0" w:color="auto"/>
                <w:left w:val="none" w:sz="0" w:space="0" w:color="auto"/>
                <w:bottom w:val="none" w:sz="0" w:space="0" w:color="auto"/>
                <w:right w:val="none" w:sz="0" w:space="0" w:color="auto"/>
              </w:divBdr>
            </w:div>
            <w:div w:id="1842503918">
              <w:marLeft w:val="0"/>
              <w:marRight w:val="0"/>
              <w:marTop w:val="0"/>
              <w:marBottom w:val="0"/>
              <w:divBdr>
                <w:top w:val="none" w:sz="0" w:space="0" w:color="auto"/>
                <w:left w:val="none" w:sz="0" w:space="0" w:color="auto"/>
                <w:bottom w:val="none" w:sz="0" w:space="0" w:color="auto"/>
                <w:right w:val="none" w:sz="0" w:space="0" w:color="auto"/>
              </w:divBdr>
            </w:div>
          </w:divsChild>
        </w:div>
        <w:div w:id="1518233226">
          <w:marLeft w:val="0"/>
          <w:marRight w:val="0"/>
          <w:marTop w:val="0"/>
          <w:marBottom w:val="0"/>
          <w:divBdr>
            <w:top w:val="none" w:sz="0" w:space="0" w:color="auto"/>
            <w:left w:val="none" w:sz="0" w:space="0" w:color="auto"/>
            <w:bottom w:val="none" w:sz="0" w:space="0" w:color="auto"/>
            <w:right w:val="none" w:sz="0" w:space="0" w:color="auto"/>
          </w:divBdr>
          <w:divsChild>
            <w:div w:id="839269956">
              <w:marLeft w:val="0"/>
              <w:marRight w:val="0"/>
              <w:marTop w:val="0"/>
              <w:marBottom w:val="0"/>
              <w:divBdr>
                <w:top w:val="none" w:sz="0" w:space="0" w:color="auto"/>
                <w:left w:val="none" w:sz="0" w:space="0" w:color="auto"/>
                <w:bottom w:val="none" w:sz="0" w:space="0" w:color="auto"/>
                <w:right w:val="none" w:sz="0" w:space="0" w:color="auto"/>
              </w:divBdr>
            </w:div>
            <w:div w:id="1343557031">
              <w:marLeft w:val="0"/>
              <w:marRight w:val="0"/>
              <w:marTop w:val="0"/>
              <w:marBottom w:val="0"/>
              <w:divBdr>
                <w:top w:val="none" w:sz="0" w:space="0" w:color="auto"/>
                <w:left w:val="none" w:sz="0" w:space="0" w:color="auto"/>
                <w:bottom w:val="none" w:sz="0" w:space="0" w:color="auto"/>
                <w:right w:val="none" w:sz="0" w:space="0" w:color="auto"/>
              </w:divBdr>
            </w:div>
            <w:div w:id="1392341369">
              <w:marLeft w:val="0"/>
              <w:marRight w:val="0"/>
              <w:marTop w:val="0"/>
              <w:marBottom w:val="0"/>
              <w:divBdr>
                <w:top w:val="none" w:sz="0" w:space="0" w:color="auto"/>
                <w:left w:val="none" w:sz="0" w:space="0" w:color="auto"/>
                <w:bottom w:val="none" w:sz="0" w:space="0" w:color="auto"/>
                <w:right w:val="none" w:sz="0" w:space="0" w:color="auto"/>
              </w:divBdr>
            </w:div>
            <w:div w:id="1530341320">
              <w:marLeft w:val="0"/>
              <w:marRight w:val="0"/>
              <w:marTop w:val="0"/>
              <w:marBottom w:val="0"/>
              <w:divBdr>
                <w:top w:val="none" w:sz="0" w:space="0" w:color="auto"/>
                <w:left w:val="none" w:sz="0" w:space="0" w:color="auto"/>
                <w:bottom w:val="none" w:sz="0" w:space="0" w:color="auto"/>
                <w:right w:val="none" w:sz="0" w:space="0" w:color="auto"/>
              </w:divBdr>
            </w:div>
            <w:div w:id="1566602333">
              <w:marLeft w:val="0"/>
              <w:marRight w:val="0"/>
              <w:marTop w:val="0"/>
              <w:marBottom w:val="0"/>
              <w:divBdr>
                <w:top w:val="none" w:sz="0" w:space="0" w:color="auto"/>
                <w:left w:val="none" w:sz="0" w:space="0" w:color="auto"/>
                <w:bottom w:val="none" w:sz="0" w:space="0" w:color="auto"/>
                <w:right w:val="none" w:sz="0" w:space="0" w:color="auto"/>
              </w:divBdr>
            </w:div>
          </w:divsChild>
        </w:div>
        <w:div w:id="1543247079">
          <w:marLeft w:val="0"/>
          <w:marRight w:val="0"/>
          <w:marTop w:val="0"/>
          <w:marBottom w:val="0"/>
          <w:divBdr>
            <w:top w:val="none" w:sz="0" w:space="0" w:color="auto"/>
            <w:left w:val="none" w:sz="0" w:space="0" w:color="auto"/>
            <w:bottom w:val="none" w:sz="0" w:space="0" w:color="auto"/>
            <w:right w:val="none" w:sz="0" w:space="0" w:color="auto"/>
          </w:divBdr>
          <w:divsChild>
            <w:div w:id="1201475507">
              <w:marLeft w:val="0"/>
              <w:marRight w:val="0"/>
              <w:marTop w:val="0"/>
              <w:marBottom w:val="0"/>
              <w:divBdr>
                <w:top w:val="none" w:sz="0" w:space="0" w:color="auto"/>
                <w:left w:val="none" w:sz="0" w:space="0" w:color="auto"/>
                <w:bottom w:val="none" w:sz="0" w:space="0" w:color="auto"/>
                <w:right w:val="none" w:sz="0" w:space="0" w:color="auto"/>
              </w:divBdr>
            </w:div>
            <w:div w:id="1443455725">
              <w:marLeft w:val="0"/>
              <w:marRight w:val="0"/>
              <w:marTop w:val="0"/>
              <w:marBottom w:val="0"/>
              <w:divBdr>
                <w:top w:val="none" w:sz="0" w:space="0" w:color="auto"/>
                <w:left w:val="none" w:sz="0" w:space="0" w:color="auto"/>
                <w:bottom w:val="none" w:sz="0" w:space="0" w:color="auto"/>
                <w:right w:val="none" w:sz="0" w:space="0" w:color="auto"/>
              </w:divBdr>
            </w:div>
            <w:div w:id="1604340053">
              <w:marLeft w:val="0"/>
              <w:marRight w:val="0"/>
              <w:marTop w:val="0"/>
              <w:marBottom w:val="0"/>
              <w:divBdr>
                <w:top w:val="none" w:sz="0" w:space="0" w:color="auto"/>
                <w:left w:val="none" w:sz="0" w:space="0" w:color="auto"/>
                <w:bottom w:val="none" w:sz="0" w:space="0" w:color="auto"/>
                <w:right w:val="none" w:sz="0" w:space="0" w:color="auto"/>
              </w:divBdr>
            </w:div>
            <w:div w:id="1667787642">
              <w:marLeft w:val="0"/>
              <w:marRight w:val="0"/>
              <w:marTop w:val="0"/>
              <w:marBottom w:val="0"/>
              <w:divBdr>
                <w:top w:val="none" w:sz="0" w:space="0" w:color="auto"/>
                <w:left w:val="none" w:sz="0" w:space="0" w:color="auto"/>
                <w:bottom w:val="none" w:sz="0" w:space="0" w:color="auto"/>
                <w:right w:val="none" w:sz="0" w:space="0" w:color="auto"/>
              </w:divBdr>
            </w:div>
            <w:div w:id="1835804474">
              <w:marLeft w:val="0"/>
              <w:marRight w:val="0"/>
              <w:marTop w:val="0"/>
              <w:marBottom w:val="0"/>
              <w:divBdr>
                <w:top w:val="none" w:sz="0" w:space="0" w:color="auto"/>
                <w:left w:val="none" w:sz="0" w:space="0" w:color="auto"/>
                <w:bottom w:val="none" w:sz="0" w:space="0" w:color="auto"/>
                <w:right w:val="none" w:sz="0" w:space="0" w:color="auto"/>
              </w:divBdr>
            </w:div>
          </w:divsChild>
        </w:div>
        <w:div w:id="1552115820">
          <w:marLeft w:val="0"/>
          <w:marRight w:val="0"/>
          <w:marTop w:val="0"/>
          <w:marBottom w:val="0"/>
          <w:divBdr>
            <w:top w:val="none" w:sz="0" w:space="0" w:color="auto"/>
            <w:left w:val="none" w:sz="0" w:space="0" w:color="auto"/>
            <w:bottom w:val="none" w:sz="0" w:space="0" w:color="auto"/>
            <w:right w:val="none" w:sz="0" w:space="0" w:color="auto"/>
          </w:divBdr>
          <w:divsChild>
            <w:div w:id="317543014">
              <w:marLeft w:val="0"/>
              <w:marRight w:val="0"/>
              <w:marTop w:val="0"/>
              <w:marBottom w:val="0"/>
              <w:divBdr>
                <w:top w:val="none" w:sz="0" w:space="0" w:color="auto"/>
                <w:left w:val="none" w:sz="0" w:space="0" w:color="auto"/>
                <w:bottom w:val="none" w:sz="0" w:space="0" w:color="auto"/>
                <w:right w:val="none" w:sz="0" w:space="0" w:color="auto"/>
              </w:divBdr>
            </w:div>
            <w:div w:id="653922539">
              <w:marLeft w:val="0"/>
              <w:marRight w:val="0"/>
              <w:marTop w:val="0"/>
              <w:marBottom w:val="0"/>
              <w:divBdr>
                <w:top w:val="none" w:sz="0" w:space="0" w:color="auto"/>
                <w:left w:val="none" w:sz="0" w:space="0" w:color="auto"/>
                <w:bottom w:val="none" w:sz="0" w:space="0" w:color="auto"/>
                <w:right w:val="none" w:sz="0" w:space="0" w:color="auto"/>
              </w:divBdr>
            </w:div>
            <w:div w:id="689915561">
              <w:marLeft w:val="0"/>
              <w:marRight w:val="0"/>
              <w:marTop w:val="0"/>
              <w:marBottom w:val="0"/>
              <w:divBdr>
                <w:top w:val="none" w:sz="0" w:space="0" w:color="auto"/>
                <w:left w:val="none" w:sz="0" w:space="0" w:color="auto"/>
                <w:bottom w:val="none" w:sz="0" w:space="0" w:color="auto"/>
                <w:right w:val="none" w:sz="0" w:space="0" w:color="auto"/>
              </w:divBdr>
            </w:div>
            <w:div w:id="794830335">
              <w:marLeft w:val="0"/>
              <w:marRight w:val="0"/>
              <w:marTop w:val="0"/>
              <w:marBottom w:val="0"/>
              <w:divBdr>
                <w:top w:val="none" w:sz="0" w:space="0" w:color="auto"/>
                <w:left w:val="none" w:sz="0" w:space="0" w:color="auto"/>
                <w:bottom w:val="none" w:sz="0" w:space="0" w:color="auto"/>
                <w:right w:val="none" w:sz="0" w:space="0" w:color="auto"/>
              </w:divBdr>
            </w:div>
            <w:div w:id="869880690">
              <w:marLeft w:val="0"/>
              <w:marRight w:val="0"/>
              <w:marTop w:val="0"/>
              <w:marBottom w:val="0"/>
              <w:divBdr>
                <w:top w:val="none" w:sz="0" w:space="0" w:color="auto"/>
                <w:left w:val="none" w:sz="0" w:space="0" w:color="auto"/>
                <w:bottom w:val="none" w:sz="0" w:space="0" w:color="auto"/>
                <w:right w:val="none" w:sz="0" w:space="0" w:color="auto"/>
              </w:divBdr>
            </w:div>
            <w:div w:id="889074106">
              <w:marLeft w:val="0"/>
              <w:marRight w:val="0"/>
              <w:marTop w:val="0"/>
              <w:marBottom w:val="0"/>
              <w:divBdr>
                <w:top w:val="none" w:sz="0" w:space="0" w:color="auto"/>
                <w:left w:val="none" w:sz="0" w:space="0" w:color="auto"/>
                <w:bottom w:val="none" w:sz="0" w:space="0" w:color="auto"/>
                <w:right w:val="none" w:sz="0" w:space="0" w:color="auto"/>
              </w:divBdr>
            </w:div>
            <w:div w:id="1109930813">
              <w:marLeft w:val="0"/>
              <w:marRight w:val="0"/>
              <w:marTop w:val="0"/>
              <w:marBottom w:val="0"/>
              <w:divBdr>
                <w:top w:val="none" w:sz="0" w:space="0" w:color="auto"/>
                <w:left w:val="none" w:sz="0" w:space="0" w:color="auto"/>
                <w:bottom w:val="none" w:sz="0" w:space="0" w:color="auto"/>
                <w:right w:val="none" w:sz="0" w:space="0" w:color="auto"/>
              </w:divBdr>
            </w:div>
            <w:div w:id="1209100542">
              <w:marLeft w:val="0"/>
              <w:marRight w:val="0"/>
              <w:marTop w:val="0"/>
              <w:marBottom w:val="0"/>
              <w:divBdr>
                <w:top w:val="none" w:sz="0" w:space="0" w:color="auto"/>
                <w:left w:val="none" w:sz="0" w:space="0" w:color="auto"/>
                <w:bottom w:val="none" w:sz="0" w:space="0" w:color="auto"/>
                <w:right w:val="none" w:sz="0" w:space="0" w:color="auto"/>
              </w:divBdr>
            </w:div>
            <w:div w:id="1344165326">
              <w:marLeft w:val="0"/>
              <w:marRight w:val="0"/>
              <w:marTop w:val="0"/>
              <w:marBottom w:val="0"/>
              <w:divBdr>
                <w:top w:val="none" w:sz="0" w:space="0" w:color="auto"/>
                <w:left w:val="none" w:sz="0" w:space="0" w:color="auto"/>
                <w:bottom w:val="none" w:sz="0" w:space="0" w:color="auto"/>
                <w:right w:val="none" w:sz="0" w:space="0" w:color="auto"/>
              </w:divBdr>
            </w:div>
            <w:div w:id="1872768365">
              <w:marLeft w:val="0"/>
              <w:marRight w:val="0"/>
              <w:marTop w:val="0"/>
              <w:marBottom w:val="0"/>
              <w:divBdr>
                <w:top w:val="none" w:sz="0" w:space="0" w:color="auto"/>
                <w:left w:val="none" w:sz="0" w:space="0" w:color="auto"/>
                <w:bottom w:val="none" w:sz="0" w:space="0" w:color="auto"/>
                <w:right w:val="none" w:sz="0" w:space="0" w:color="auto"/>
              </w:divBdr>
            </w:div>
            <w:div w:id="1956013391">
              <w:marLeft w:val="0"/>
              <w:marRight w:val="0"/>
              <w:marTop w:val="0"/>
              <w:marBottom w:val="0"/>
              <w:divBdr>
                <w:top w:val="none" w:sz="0" w:space="0" w:color="auto"/>
                <w:left w:val="none" w:sz="0" w:space="0" w:color="auto"/>
                <w:bottom w:val="none" w:sz="0" w:space="0" w:color="auto"/>
                <w:right w:val="none" w:sz="0" w:space="0" w:color="auto"/>
              </w:divBdr>
            </w:div>
          </w:divsChild>
        </w:div>
        <w:div w:id="1749964940">
          <w:marLeft w:val="0"/>
          <w:marRight w:val="0"/>
          <w:marTop w:val="0"/>
          <w:marBottom w:val="0"/>
          <w:divBdr>
            <w:top w:val="none" w:sz="0" w:space="0" w:color="auto"/>
            <w:left w:val="none" w:sz="0" w:space="0" w:color="auto"/>
            <w:bottom w:val="none" w:sz="0" w:space="0" w:color="auto"/>
            <w:right w:val="none" w:sz="0" w:space="0" w:color="auto"/>
          </w:divBdr>
          <w:divsChild>
            <w:div w:id="334767663">
              <w:marLeft w:val="0"/>
              <w:marRight w:val="0"/>
              <w:marTop w:val="0"/>
              <w:marBottom w:val="0"/>
              <w:divBdr>
                <w:top w:val="none" w:sz="0" w:space="0" w:color="auto"/>
                <w:left w:val="none" w:sz="0" w:space="0" w:color="auto"/>
                <w:bottom w:val="none" w:sz="0" w:space="0" w:color="auto"/>
                <w:right w:val="none" w:sz="0" w:space="0" w:color="auto"/>
              </w:divBdr>
            </w:div>
            <w:div w:id="880900337">
              <w:marLeft w:val="0"/>
              <w:marRight w:val="0"/>
              <w:marTop w:val="0"/>
              <w:marBottom w:val="0"/>
              <w:divBdr>
                <w:top w:val="none" w:sz="0" w:space="0" w:color="auto"/>
                <w:left w:val="none" w:sz="0" w:space="0" w:color="auto"/>
                <w:bottom w:val="none" w:sz="0" w:space="0" w:color="auto"/>
                <w:right w:val="none" w:sz="0" w:space="0" w:color="auto"/>
              </w:divBdr>
            </w:div>
            <w:div w:id="989166117">
              <w:marLeft w:val="0"/>
              <w:marRight w:val="0"/>
              <w:marTop w:val="0"/>
              <w:marBottom w:val="0"/>
              <w:divBdr>
                <w:top w:val="none" w:sz="0" w:space="0" w:color="auto"/>
                <w:left w:val="none" w:sz="0" w:space="0" w:color="auto"/>
                <w:bottom w:val="none" w:sz="0" w:space="0" w:color="auto"/>
                <w:right w:val="none" w:sz="0" w:space="0" w:color="auto"/>
              </w:divBdr>
            </w:div>
            <w:div w:id="1724602641">
              <w:marLeft w:val="0"/>
              <w:marRight w:val="0"/>
              <w:marTop w:val="0"/>
              <w:marBottom w:val="0"/>
              <w:divBdr>
                <w:top w:val="none" w:sz="0" w:space="0" w:color="auto"/>
                <w:left w:val="none" w:sz="0" w:space="0" w:color="auto"/>
                <w:bottom w:val="none" w:sz="0" w:space="0" w:color="auto"/>
                <w:right w:val="none" w:sz="0" w:space="0" w:color="auto"/>
              </w:divBdr>
            </w:div>
            <w:div w:id="20980870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70233888">
      <w:bodyDiv w:val="1"/>
      <w:marLeft w:val="0"/>
      <w:marRight w:val="0"/>
      <w:marTop w:val="0"/>
      <w:marBottom w:val="0"/>
      <w:divBdr>
        <w:top w:val="none" w:sz="0" w:space="0" w:color="auto"/>
        <w:left w:val="none" w:sz="0" w:space="0" w:color="auto"/>
        <w:bottom w:val="none" w:sz="0" w:space="0" w:color="auto"/>
        <w:right w:val="none" w:sz="0" w:space="0" w:color="auto"/>
      </w:divBdr>
    </w:div>
    <w:div w:id="572542818">
      <w:bodyDiv w:val="1"/>
      <w:marLeft w:val="0"/>
      <w:marRight w:val="0"/>
      <w:marTop w:val="0"/>
      <w:marBottom w:val="0"/>
      <w:divBdr>
        <w:top w:val="none" w:sz="0" w:space="0" w:color="auto"/>
        <w:left w:val="none" w:sz="0" w:space="0" w:color="auto"/>
        <w:bottom w:val="none" w:sz="0" w:space="0" w:color="auto"/>
        <w:right w:val="none" w:sz="0" w:space="0" w:color="auto"/>
      </w:divBdr>
    </w:div>
    <w:div w:id="587929215">
      <w:bodyDiv w:val="1"/>
      <w:marLeft w:val="0"/>
      <w:marRight w:val="0"/>
      <w:marTop w:val="0"/>
      <w:marBottom w:val="0"/>
      <w:divBdr>
        <w:top w:val="none" w:sz="0" w:space="0" w:color="auto"/>
        <w:left w:val="none" w:sz="0" w:space="0" w:color="auto"/>
        <w:bottom w:val="none" w:sz="0" w:space="0" w:color="auto"/>
        <w:right w:val="none" w:sz="0" w:space="0" w:color="auto"/>
      </w:divBdr>
    </w:div>
    <w:div w:id="591163839">
      <w:bodyDiv w:val="1"/>
      <w:marLeft w:val="0"/>
      <w:marRight w:val="0"/>
      <w:marTop w:val="0"/>
      <w:marBottom w:val="0"/>
      <w:divBdr>
        <w:top w:val="none" w:sz="0" w:space="0" w:color="auto"/>
        <w:left w:val="none" w:sz="0" w:space="0" w:color="auto"/>
        <w:bottom w:val="none" w:sz="0" w:space="0" w:color="auto"/>
        <w:right w:val="none" w:sz="0" w:space="0" w:color="auto"/>
      </w:divBdr>
    </w:div>
    <w:div w:id="603148894">
      <w:bodyDiv w:val="1"/>
      <w:marLeft w:val="0"/>
      <w:marRight w:val="0"/>
      <w:marTop w:val="0"/>
      <w:marBottom w:val="0"/>
      <w:divBdr>
        <w:top w:val="none" w:sz="0" w:space="0" w:color="auto"/>
        <w:left w:val="none" w:sz="0" w:space="0" w:color="auto"/>
        <w:bottom w:val="none" w:sz="0" w:space="0" w:color="auto"/>
        <w:right w:val="none" w:sz="0" w:space="0" w:color="auto"/>
      </w:divBdr>
      <w:divsChild>
        <w:div w:id="38404267">
          <w:marLeft w:val="0"/>
          <w:marRight w:val="0"/>
          <w:marTop w:val="0"/>
          <w:marBottom w:val="0"/>
          <w:divBdr>
            <w:top w:val="none" w:sz="0" w:space="0" w:color="auto"/>
            <w:left w:val="none" w:sz="0" w:space="0" w:color="auto"/>
            <w:bottom w:val="none" w:sz="0" w:space="0" w:color="auto"/>
            <w:right w:val="none" w:sz="0" w:space="0" w:color="auto"/>
          </w:divBdr>
          <w:divsChild>
            <w:div w:id="15602436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59887340">
      <w:bodyDiv w:val="1"/>
      <w:marLeft w:val="0"/>
      <w:marRight w:val="0"/>
      <w:marTop w:val="0"/>
      <w:marBottom w:val="0"/>
      <w:divBdr>
        <w:top w:val="none" w:sz="0" w:space="0" w:color="auto"/>
        <w:left w:val="none" w:sz="0" w:space="0" w:color="auto"/>
        <w:bottom w:val="none" w:sz="0" w:space="0" w:color="auto"/>
        <w:right w:val="none" w:sz="0" w:space="0" w:color="auto"/>
      </w:divBdr>
    </w:div>
    <w:div w:id="684787314">
      <w:bodyDiv w:val="1"/>
      <w:marLeft w:val="0"/>
      <w:marRight w:val="0"/>
      <w:marTop w:val="0"/>
      <w:marBottom w:val="0"/>
      <w:divBdr>
        <w:top w:val="none" w:sz="0" w:space="0" w:color="auto"/>
        <w:left w:val="none" w:sz="0" w:space="0" w:color="auto"/>
        <w:bottom w:val="none" w:sz="0" w:space="0" w:color="auto"/>
        <w:right w:val="none" w:sz="0" w:space="0" w:color="auto"/>
      </w:divBdr>
    </w:div>
    <w:div w:id="707878196">
      <w:bodyDiv w:val="1"/>
      <w:marLeft w:val="0"/>
      <w:marRight w:val="0"/>
      <w:marTop w:val="0"/>
      <w:marBottom w:val="0"/>
      <w:divBdr>
        <w:top w:val="none" w:sz="0" w:space="0" w:color="auto"/>
        <w:left w:val="none" w:sz="0" w:space="0" w:color="auto"/>
        <w:bottom w:val="none" w:sz="0" w:space="0" w:color="auto"/>
        <w:right w:val="none" w:sz="0" w:space="0" w:color="auto"/>
      </w:divBdr>
    </w:div>
    <w:div w:id="750466210">
      <w:bodyDiv w:val="1"/>
      <w:marLeft w:val="0"/>
      <w:marRight w:val="0"/>
      <w:marTop w:val="0"/>
      <w:marBottom w:val="0"/>
      <w:divBdr>
        <w:top w:val="none" w:sz="0" w:space="0" w:color="auto"/>
        <w:left w:val="none" w:sz="0" w:space="0" w:color="auto"/>
        <w:bottom w:val="none" w:sz="0" w:space="0" w:color="auto"/>
        <w:right w:val="none" w:sz="0" w:space="0" w:color="auto"/>
      </w:divBdr>
    </w:div>
    <w:div w:id="750616405">
      <w:bodyDiv w:val="1"/>
      <w:marLeft w:val="0"/>
      <w:marRight w:val="0"/>
      <w:marTop w:val="0"/>
      <w:marBottom w:val="0"/>
      <w:divBdr>
        <w:top w:val="none" w:sz="0" w:space="0" w:color="auto"/>
        <w:left w:val="none" w:sz="0" w:space="0" w:color="auto"/>
        <w:bottom w:val="none" w:sz="0" w:space="0" w:color="auto"/>
        <w:right w:val="none" w:sz="0" w:space="0" w:color="auto"/>
      </w:divBdr>
    </w:div>
    <w:div w:id="761293071">
      <w:bodyDiv w:val="1"/>
      <w:marLeft w:val="0"/>
      <w:marRight w:val="0"/>
      <w:marTop w:val="0"/>
      <w:marBottom w:val="0"/>
      <w:divBdr>
        <w:top w:val="none" w:sz="0" w:space="0" w:color="auto"/>
        <w:left w:val="none" w:sz="0" w:space="0" w:color="auto"/>
        <w:bottom w:val="none" w:sz="0" w:space="0" w:color="auto"/>
        <w:right w:val="none" w:sz="0" w:space="0" w:color="auto"/>
      </w:divBdr>
    </w:div>
    <w:div w:id="811095676">
      <w:bodyDiv w:val="1"/>
      <w:marLeft w:val="0"/>
      <w:marRight w:val="0"/>
      <w:marTop w:val="0"/>
      <w:marBottom w:val="0"/>
      <w:divBdr>
        <w:top w:val="none" w:sz="0" w:space="0" w:color="auto"/>
        <w:left w:val="none" w:sz="0" w:space="0" w:color="auto"/>
        <w:bottom w:val="none" w:sz="0" w:space="0" w:color="auto"/>
        <w:right w:val="none" w:sz="0" w:space="0" w:color="auto"/>
      </w:divBdr>
    </w:div>
    <w:div w:id="812336044">
      <w:bodyDiv w:val="1"/>
      <w:marLeft w:val="0"/>
      <w:marRight w:val="0"/>
      <w:marTop w:val="0"/>
      <w:marBottom w:val="0"/>
      <w:divBdr>
        <w:top w:val="none" w:sz="0" w:space="0" w:color="auto"/>
        <w:left w:val="none" w:sz="0" w:space="0" w:color="auto"/>
        <w:bottom w:val="none" w:sz="0" w:space="0" w:color="auto"/>
        <w:right w:val="none" w:sz="0" w:space="0" w:color="auto"/>
      </w:divBdr>
    </w:div>
    <w:div w:id="839781922">
      <w:bodyDiv w:val="1"/>
      <w:marLeft w:val="0"/>
      <w:marRight w:val="0"/>
      <w:marTop w:val="0"/>
      <w:marBottom w:val="0"/>
      <w:divBdr>
        <w:top w:val="none" w:sz="0" w:space="0" w:color="auto"/>
        <w:left w:val="none" w:sz="0" w:space="0" w:color="auto"/>
        <w:bottom w:val="none" w:sz="0" w:space="0" w:color="auto"/>
        <w:right w:val="none" w:sz="0" w:space="0" w:color="auto"/>
      </w:divBdr>
    </w:div>
    <w:div w:id="864056986">
      <w:bodyDiv w:val="1"/>
      <w:marLeft w:val="0"/>
      <w:marRight w:val="0"/>
      <w:marTop w:val="0"/>
      <w:marBottom w:val="0"/>
      <w:divBdr>
        <w:top w:val="none" w:sz="0" w:space="0" w:color="auto"/>
        <w:left w:val="none" w:sz="0" w:space="0" w:color="auto"/>
        <w:bottom w:val="none" w:sz="0" w:space="0" w:color="auto"/>
        <w:right w:val="none" w:sz="0" w:space="0" w:color="auto"/>
      </w:divBdr>
    </w:div>
    <w:div w:id="893005966">
      <w:bodyDiv w:val="1"/>
      <w:marLeft w:val="0"/>
      <w:marRight w:val="0"/>
      <w:marTop w:val="0"/>
      <w:marBottom w:val="0"/>
      <w:divBdr>
        <w:top w:val="none" w:sz="0" w:space="0" w:color="auto"/>
        <w:left w:val="none" w:sz="0" w:space="0" w:color="auto"/>
        <w:bottom w:val="none" w:sz="0" w:space="0" w:color="auto"/>
        <w:right w:val="none" w:sz="0" w:space="0" w:color="auto"/>
      </w:divBdr>
      <w:divsChild>
        <w:div w:id="1178815638">
          <w:marLeft w:val="0"/>
          <w:marRight w:val="0"/>
          <w:marTop w:val="0"/>
          <w:marBottom w:val="0"/>
          <w:divBdr>
            <w:top w:val="none" w:sz="0" w:space="0" w:color="auto"/>
            <w:left w:val="none" w:sz="0" w:space="0" w:color="auto"/>
            <w:bottom w:val="none" w:sz="0" w:space="0" w:color="auto"/>
            <w:right w:val="none" w:sz="0" w:space="0" w:color="auto"/>
          </w:divBdr>
          <w:divsChild>
            <w:div w:id="3767110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09198361">
      <w:bodyDiv w:val="1"/>
      <w:marLeft w:val="0"/>
      <w:marRight w:val="0"/>
      <w:marTop w:val="0"/>
      <w:marBottom w:val="0"/>
      <w:divBdr>
        <w:top w:val="none" w:sz="0" w:space="0" w:color="auto"/>
        <w:left w:val="none" w:sz="0" w:space="0" w:color="auto"/>
        <w:bottom w:val="none" w:sz="0" w:space="0" w:color="auto"/>
        <w:right w:val="none" w:sz="0" w:space="0" w:color="auto"/>
      </w:divBdr>
    </w:div>
    <w:div w:id="932132368">
      <w:bodyDiv w:val="1"/>
      <w:marLeft w:val="0"/>
      <w:marRight w:val="0"/>
      <w:marTop w:val="0"/>
      <w:marBottom w:val="0"/>
      <w:divBdr>
        <w:top w:val="none" w:sz="0" w:space="0" w:color="auto"/>
        <w:left w:val="none" w:sz="0" w:space="0" w:color="auto"/>
        <w:bottom w:val="none" w:sz="0" w:space="0" w:color="auto"/>
        <w:right w:val="none" w:sz="0" w:space="0" w:color="auto"/>
      </w:divBdr>
    </w:div>
    <w:div w:id="943152173">
      <w:bodyDiv w:val="1"/>
      <w:marLeft w:val="0"/>
      <w:marRight w:val="0"/>
      <w:marTop w:val="0"/>
      <w:marBottom w:val="0"/>
      <w:divBdr>
        <w:top w:val="none" w:sz="0" w:space="0" w:color="auto"/>
        <w:left w:val="none" w:sz="0" w:space="0" w:color="auto"/>
        <w:bottom w:val="none" w:sz="0" w:space="0" w:color="auto"/>
        <w:right w:val="none" w:sz="0" w:space="0" w:color="auto"/>
      </w:divBdr>
    </w:div>
    <w:div w:id="950548628">
      <w:bodyDiv w:val="1"/>
      <w:marLeft w:val="0"/>
      <w:marRight w:val="0"/>
      <w:marTop w:val="0"/>
      <w:marBottom w:val="0"/>
      <w:divBdr>
        <w:top w:val="none" w:sz="0" w:space="0" w:color="auto"/>
        <w:left w:val="none" w:sz="0" w:space="0" w:color="auto"/>
        <w:bottom w:val="none" w:sz="0" w:space="0" w:color="auto"/>
        <w:right w:val="none" w:sz="0" w:space="0" w:color="auto"/>
      </w:divBdr>
      <w:divsChild>
        <w:div w:id="253589909">
          <w:marLeft w:val="0"/>
          <w:marRight w:val="0"/>
          <w:marTop w:val="0"/>
          <w:marBottom w:val="360"/>
          <w:divBdr>
            <w:top w:val="none" w:sz="0" w:space="0" w:color="auto"/>
            <w:left w:val="none" w:sz="0" w:space="0" w:color="auto"/>
            <w:bottom w:val="none" w:sz="0" w:space="0" w:color="auto"/>
            <w:right w:val="none" w:sz="0" w:space="0" w:color="auto"/>
          </w:divBdr>
          <w:divsChild>
            <w:div w:id="639462208">
              <w:marLeft w:val="0"/>
              <w:marRight w:val="0"/>
              <w:marTop w:val="0"/>
              <w:marBottom w:val="0"/>
              <w:divBdr>
                <w:top w:val="none" w:sz="0" w:space="0" w:color="auto"/>
                <w:left w:val="none" w:sz="0" w:space="0" w:color="auto"/>
                <w:bottom w:val="none" w:sz="0" w:space="0" w:color="auto"/>
                <w:right w:val="none" w:sz="0" w:space="0" w:color="auto"/>
              </w:divBdr>
              <w:divsChild>
                <w:div w:id="1410813441">
                  <w:marLeft w:val="0"/>
                  <w:marRight w:val="0"/>
                  <w:marTop w:val="0"/>
                  <w:marBottom w:val="0"/>
                  <w:divBdr>
                    <w:top w:val="none" w:sz="0" w:space="0" w:color="auto"/>
                    <w:left w:val="none" w:sz="0" w:space="0" w:color="auto"/>
                    <w:bottom w:val="none" w:sz="0" w:space="0" w:color="auto"/>
                    <w:right w:val="none" w:sz="0" w:space="0" w:color="auto"/>
                  </w:divBdr>
                  <w:divsChild>
                    <w:div w:id="1172447106">
                      <w:marLeft w:val="0"/>
                      <w:marRight w:val="0"/>
                      <w:marTop w:val="0"/>
                      <w:marBottom w:val="0"/>
                      <w:divBdr>
                        <w:top w:val="none" w:sz="0" w:space="0" w:color="auto"/>
                        <w:left w:val="none" w:sz="0" w:space="0" w:color="auto"/>
                        <w:bottom w:val="none" w:sz="0" w:space="0" w:color="auto"/>
                        <w:right w:val="none" w:sz="0" w:space="0" w:color="auto"/>
                      </w:divBdr>
                      <w:divsChild>
                        <w:div w:id="1712533459">
                          <w:marLeft w:val="0"/>
                          <w:marRight w:val="0"/>
                          <w:marTop w:val="0"/>
                          <w:marBottom w:val="0"/>
                          <w:divBdr>
                            <w:top w:val="none" w:sz="0" w:space="0" w:color="auto"/>
                            <w:left w:val="none" w:sz="0" w:space="0" w:color="auto"/>
                            <w:bottom w:val="none" w:sz="0" w:space="0" w:color="auto"/>
                            <w:right w:val="none" w:sz="0" w:space="0" w:color="auto"/>
                          </w:divBdr>
                          <w:divsChild>
                            <w:div w:id="106506282">
                              <w:marLeft w:val="0"/>
                              <w:marRight w:val="0"/>
                              <w:marTop w:val="0"/>
                              <w:marBottom w:val="0"/>
                              <w:divBdr>
                                <w:top w:val="none" w:sz="0" w:space="0" w:color="auto"/>
                                <w:left w:val="none" w:sz="0" w:space="0" w:color="auto"/>
                                <w:bottom w:val="none" w:sz="0" w:space="0" w:color="auto"/>
                                <w:right w:val="none" w:sz="0" w:space="0" w:color="auto"/>
                              </w:divBdr>
                              <w:divsChild>
                                <w:div w:id="8413571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584843339">
          <w:marLeft w:val="0"/>
          <w:marRight w:val="0"/>
          <w:marTop w:val="0"/>
          <w:marBottom w:val="0"/>
          <w:divBdr>
            <w:top w:val="none" w:sz="0" w:space="0" w:color="auto"/>
            <w:left w:val="none" w:sz="0" w:space="0" w:color="auto"/>
            <w:bottom w:val="none" w:sz="0" w:space="0" w:color="auto"/>
            <w:right w:val="none" w:sz="0" w:space="0" w:color="auto"/>
          </w:divBdr>
          <w:divsChild>
            <w:div w:id="1198202376">
              <w:marLeft w:val="0"/>
              <w:marRight w:val="0"/>
              <w:marTop w:val="0"/>
              <w:marBottom w:val="0"/>
              <w:divBdr>
                <w:top w:val="none" w:sz="0" w:space="0" w:color="auto"/>
                <w:left w:val="none" w:sz="0" w:space="0" w:color="auto"/>
                <w:bottom w:val="none" w:sz="0" w:space="0" w:color="auto"/>
                <w:right w:val="none" w:sz="0" w:space="0" w:color="auto"/>
              </w:divBdr>
              <w:divsChild>
                <w:div w:id="1196694872">
                  <w:marLeft w:val="0"/>
                  <w:marRight w:val="0"/>
                  <w:marTop w:val="0"/>
                  <w:marBottom w:val="0"/>
                  <w:divBdr>
                    <w:top w:val="none" w:sz="0" w:space="0" w:color="auto"/>
                    <w:left w:val="none" w:sz="0" w:space="0" w:color="auto"/>
                    <w:bottom w:val="none" w:sz="0" w:space="0" w:color="auto"/>
                    <w:right w:val="none" w:sz="0" w:space="0" w:color="auto"/>
                  </w:divBdr>
                  <w:divsChild>
                    <w:div w:id="1584532296">
                      <w:marLeft w:val="0"/>
                      <w:marRight w:val="0"/>
                      <w:marTop w:val="0"/>
                      <w:marBottom w:val="0"/>
                      <w:divBdr>
                        <w:top w:val="none" w:sz="0" w:space="0" w:color="auto"/>
                        <w:left w:val="none" w:sz="0" w:space="0" w:color="auto"/>
                        <w:bottom w:val="none" w:sz="0" w:space="0" w:color="auto"/>
                        <w:right w:val="none" w:sz="0" w:space="0" w:color="auto"/>
                      </w:divBdr>
                      <w:divsChild>
                        <w:div w:id="976104880">
                          <w:marLeft w:val="0"/>
                          <w:marRight w:val="0"/>
                          <w:marTop w:val="0"/>
                          <w:marBottom w:val="0"/>
                          <w:divBdr>
                            <w:top w:val="none" w:sz="0" w:space="0" w:color="auto"/>
                            <w:left w:val="none" w:sz="0" w:space="0" w:color="auto"/>
                            <w:bottom w:val="none" w:sz="0" w:space="0" w:color="auto"/>
                            <w:right w:val="none" w:sz="0" w:space="0" w:color="auto"/>
                          </w:divBdr>
                          <w:divsChild>
                            <w:div w:id="1700549172">
                              <w:marLeft w:val="0"/>
                              <w:marRight w:val="0"/>
                              <w:marTop w:val="0"/>
                              <w:marBottom w:val="0"/>
                              <w:divBdr>
                                <w:top w:val="none" w:sz="0" w:space="0" w:color="auto"/>
                                <w:left w:val="none" w:sz="0" w:space="0" w:color="auto"/>
                                <w:bottom w:val="none" w:sz="0" w:space="0" w:color="auto"/>
                                <w:right w:val="none" w:sz="0" w:space="0" w:color="auto"/>
                              </w:divBdr>
                              <w:divsChild>
                                <w:div w:id="18033098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959801989">
      <w:bodyDiv w:val="1"/>
      <w:marLeft w:val="0"/>
      <w:marRight w:val="0"/>
      <w:marTop w:val="0"/>
      <w:marBottom w:val="0"/>
      <w:divBdr>
        <w:top w:val="none" w:sz="0" w:space="0" w:color="auto"/>
        <w:left w:val="none" w:sz="0" w:space="0" w:color="auto"/>
        <w:bottom w:val="none" w:sz="0" w:space="0" w:color="auto"/>
        <w:right w:val="none" w:sz="0" w:space="0" w:color="auto"/>
      </w:divBdr>
    </w:div>
    <w:div w:id="965432481">
      <w:bodyDiv w:val="1"/>
      <w:marLeft w:val="0"/>
      <w:marRight w:val="0"/>
      <w:marTop w:val="0"/>
      <w:marBottom w:val="0"/>
      <w:divBdr>
        <w:top w:val="none" w:sz="0" w:space="0" w:color="auto"/>
        <w:left w:val="none" w:sz="0" w:space="0" w:color="auto"/>
        <w:bottom w:val="none" w:sz="0" w:space="0" w:color="auto"/>
        <w:right w:val="none" w:sz="0" w:space="0" w:color="auto"/>
      </w:divBdr>
    </w:div>
    <w:div w:id="1039403509">
      <w:bodyDiv w:val="1"/>
      <w:marLeft w:val="0"/>
      <w:marRight w:val="0"/>
      <w:marTop w:val="0"/>
      <w:marBottom w:val="0"/>
      <w:divBdr>
        <w:top w:val="none" w:sz="0" w:space="0" w:color="auto"/>
        <w:left w:val="none" w:sz="0" w:space="0" w:color="auto"/>
        <w:bottom w:val="none" w:sz="0" w:space="0" w:color="auto"/>
        <w:right w:val="none" w:sz="0" w:space="0" w:color="auto"/>
      </w:divBdr>
    </w:div>
    <w:div w:id="1048917433">
      <w:bodyDiv w:val="1"/>
      <w:marLeft w:val="0"/>
      <w:marRight w:val="0"/>
      <w:marTop w:val="0"/>
      <w:marBottom w:val="0"/>
      <w:divBdr>
        <w:top w:val="none" w:sz="0" w:space="0" w:color="auto"/>
        <w:left w:val="none" w:sz="0" w:space="0" w:color="auto"/>
        <w:bottom w:val="none" w:sz="0" w:space="0" w:color="auto"/>
        <w:right w:val="none" w:sz="0" w:space="0" w:color="auto"/>
      </w:divBdr>
    </w:div>
    <w:div w:id="1066492228">
      <w:bodyDiv w:val="1"/>
      <w:marLeft w:val="0"/>
      <w:marRight w:val="0"/>
      <w:marTop w:val="0"/>
      <w:marBottom w:val="0"/>
      <w:divBdr>
        <w:top w:val="none" w:sz="0" w:space="0" w:color="auto"/>
        <w:left w:val="none" w:sz="0" w:space="0" w:color="auto"/>
        <w:bottom w:val="none" w:sz="0" w:space="0" w:color="auto"/>
        <w:right w:val="none" w:sz="0" w:space="0" w:color="auto"/>
      </w:divBdr>
    </w:div>
    <w:div w:id="1070276281">
      <w:bodyDiv w:val="1"/>
      <w:marLeft w:val="0"/>
      <w:marRight w:val="0"/>
      <w:marTop w:val="0"/>
      <w:marBottom w:val="0"/>
      <w:divBdr>
        <w:top w:val="none" w:sz="0" w:space="0" w:color="auto"/>
        <w:left w:val="none" w:sz="0" w:space="0" w:color="auto"/>
        <w:bottom w:val="none" w:sz="0" w:space="0" w:color="auto"/>
        <w:right w:val="none" w:sz="0" w:space="0" w:color="auto"/>
      </w:divBdr>
    </w:div>
    <w:div w:id="1071080776">
      <w:bodyDiv w:val="1"/>
      <w:marLeft w:val="0"/>
      <w:marRight w:val="0"/>
      <w:marTop w:val="0"/>
      <w:marBottom w:val="0"/>
      <w:divBdr>
        <w:top w:val="none" w:sz="0" w:space="0" w:color="auto"/>
        <w:left w:val="none" w:sz="0" w:space="0" w:color="auto"/>
        <w:bottom w:val="none" w:sz="0" w:space="0" w:color="auto"/>
        <w:right w:val="none" w:sz="0" w:space="0" w:color="auto"/>
      </w:divBdr>
    </w:div>
    <w:div w:id="1099520369">
      <w:bodyDiv w:val="1"/>
      <w:marLeft w:val="0"/>
      <w:marRight w:val="0"/>
      <w:marTop w:val="0"/>
      <w:marBottom w:val="0"/>
      <w:divBdr>
        <w:top w:val="none" w:sz="0" w:space="0" w:color="auto"/>
        <w:left w:val="none" w:sz="0" w:space="0" w:color="auto"/>
        <w:bottom w:val="none" w:sz="0" w:space="0" w:color="auto"/>
        <w:right w:val="none" w:sz="0" w:space="0" w:color="auto"/>
      </w:divBdr>
    </w:div>
    <w:div w:id="1102650481">
      <w:bodyDiv w:val="1"/>
      <w:marLeft w:val="0"/>
      <w:marRight w:val="0"/>
      <w:marTop w:val="0"/>
      <w:marBottom w:val="0"/>
      <w:divBdr>
        <w:top w:val="none" w:sz="0" w:space="0" w:color="auto"/>
        <w:left w:val="none" w:sz="0" w:space="0" w:color="auto"/>
        <w:bottom w:val="none" w:sz="0" w:space="0" w:color="auto"/>
        <w:right w:val="none" w:sz="0" w:space="0" w:color="auto"/>
      </w:divBdr>
    </w:div>
    <w:div w:id="1219634795">
      <w:bodyDiv w:val="1"/>
      <w:marLeft w:val="0"/>
      <w:marRight w:val="0"/>
      <w:marTop w:val="0"/>
      <w:marBottom w:val="0"/>
      <w:divBdr>
        <w:top w:val="none" w:sz="0" w:space="0" w:color="auto"/>
        <w:left w:val="none" w:sz="0" w:space="0" w:color="auto"/>
        <w:bottom w:val="none" w:sz="0" w:space="0" w:color="auto"/>
        <w:right w:val="none" w:sz="0" w:space="0" w:color="auto"/>
      </w:divBdr>
    </w:div>
    <w:div w:id="1242448102">
      <w:bodyDiv w:val="1"/>
      <w:marLeft w:val="0"/>
      <w:marRight w:val="0"/>
      <w:marTop w:val="0"/>
      <w:marBottom w:val="0"/>
      <w:divBdr>
        <w:top w:val="none" w:sz="0" w:space="0" w:color="auto"/>
        <w:left w:val="none" w:sz="0" w:space="0" w:color="auto"/>
        <w:bottom w:val="none" w:sz="0" w:space="0" w:color="auto"/>
        <w:right w:val="none" w:sz="0" w:space="0" w:color="auto"/>
      </w:divBdr>
    </w:div>
    <w:div w:id="1396322442">
      <w:bodyDiv w:val="1"/>
      <w:marLeft w:val="0"/>
      <w:marRight w:val="0"/>
      <w:marTop w:val="0"/>
      <w:marBottom w:val="0"/>
      <w:divBdr>
        <w:top w:val="none" w:sz="0" w:space="0" w:color="auto"/>
        <w:left w:val="none" w:sz="0" w:space="0" w:color="auto"/>
        <w:bottom w:val="none" w:sz="0" w:space="0" w:color="auto"/>
        <w:right w:val="none" w:sz="0" w:space="0" w:color="auto"/>
      </w:divBdr>
    </w:div>
    <w:div w:id="1413897220">
      <w:bodyDiv w:val="1"/>
      <w:marLeft w:val="0"/>
      <w:marRight w:val="0"/>
      <w:marTop w:val="0"/>
      <w:marBottom w:val="0"/>
      <w:divBdr>
        <w:top w:val="none" w:sz="0" w:space="0" w:color="auto"/>
        <w:left w:val="none" w:sz="0" w:space="0" w:color="auto"/>
        <w:bottom w:val="none" w:sz="0" w:space="0" w:color="auto"/>
        <w:right w:val="none" w:sz="0" w:space="0" w:color="auto"/>
      </w:divBdr>
    </w:div>
    <w:div w:id="1432820746">
      <w:bodyDiv w:val="1"/>
      <w:marLeft w:val="0"/>
      <w:marRight w:val="0"/>
      <w:marTop w:val="0"/>
      <w:marBottom w:val="0"/>
      <w:divBdr>
        <w:top w:val="none" w:sz="0" w:space="0" w:color="auto"/>
        <w:left w:val="none" w:sz="0" w:space="0" w:color="auto"/>
        <w:bottom w:val="none" w:sz="0" w:space="0" w:color="auto"/>
        <w:right w:val="none" w:sz="0" w:space="0" w:color="auto"/>
      </w:divBdr>
    </w:div>
    <w:div w:id="1442143815">
      <w:bodyDiv w:val="1"/>
      <w:marLeft w:val="0"/>
      <w:marRight w:val="0"/>
      <w:marTop w:val="0"/>
      <w:marBottom w:val="0"/>
      <w:divBdr>
        <w:top w:val="none" w:sz="0" w:space="0" w:color="auto"/>
        <w:left w:val="none" w:sz="0" w:space="0" w:color="auto"/>
        <w:bottom w:val="none" w:sz="0" w:space="0" w:color="auto"/>
        <w:right w:val="none" w:sz="0" w:space="0" w:color="auto"/>
      </w:divBdr>
      <w:divsChild>
        <w:div w:id="239993528">
          <w:marLeft w:val="1080"/>
          <w:marRight w:val="0"/>
          <w:marTop w:val="100"/>
          <w:marBottom w:val="0"/>
          <w:divBdr>
            <w:top w:val="none" w:sz="0" w:space="0" w:color="auto"/>
            <w:left w:val="none" w:sz="0" w:space="0" w:color="auto"/>
            <w:bottom w:val="none" w:sz="0" w:space="0" w:color="auto"/>
            <w:right w:val="none" w:sz="0" w:space="0" w:color="auto"/>
          </w:divBdr>
        </w:div>
        <w:div w:id="336463346">
          <w:marLeft w:val="1080"/>
          <w:marRight w:val="0"/>
          <w:marTop w:val="100"/>
          <w:marBottom w:val="0"/>
          <w:divBdr>
            <w:top w:val="none" w:sz="0" w:space="0" w:color="auto"/>
            <w:left w:val="none" w:sz="0" w:space="0" w:color="auto"/>
            <w:bottom w:val="none" w:sz="0" w:space="0" w:color="auto"/>
            <w:right w:val="none" w:sz="0" w:space="0" w:color="auto"/>
          </w:divBdr>
        </w:div>
        <w:div w:id="1301761556">
          <w:marLeft w:val="1080"/>
          <w:marRight w:val="0"/>
          <w:marTop w:val="100"/>
          <w:marBottom w:val="0"/>
          <w:divBdr>
            <w:top w:val="none" w:sz="0" w:space="0" w:color="auto"/>
            <w:left w:val="none" w:sz="0" w:space="0" w:color="auto"/>
            <w:bottom w:val="none" w:sz="0" w:space="0" w:color="auto"/>
            <w:right w:val="none" w:sz="0" w:space="0" w:color="auto"/>
          </w:divBdr>
        </w:div>
        <w:div w:id="2079088248">
          <w:marLeft w:val="1080"/>
          <w:marRight w:val="0"/>
          <w:marTop w:val="100"/>
          <w:marBottom w:val="0"/>
          <w:divBdr>
            <w:top w:val="none" w:sz="0" w:space="0" w:color="auto"/>
            <w:left w:val="none" w:sz="0" w:space="0" w:color="auto"/>
            <w:bottom w:val="none" w:sz="0" w:space="0" w:color="auto"/>
            <w:right w:val="none" w:sz="0" w:space="0" w:color="auto"/>
          </w:divBdr>
        </w:div>
      </w:divsChild>
    </w:div>
    <w:div w:id="1488277161">
      <w:bodyDiv w:val="1"/>
      <w:marLeft w:val="0"/>
      <w:marRight w:val="0"/>
      <w:marTop w:val="0"/>
      <w:marBottom w:val="0"/>
      <w:divBdr>
        <w:top w:val="none" w:sz="0" w:space="0" w:color="auto"/>
        <w:left w:val="none" w:sz="0" w:space="0" w:color="auto"/>
        <w:bottom w:val="none" w:sz="0" w:space="0" w:color="auto"/>
        <w:right w:val="none" w:sz="0" w:space="0" w:color="auto"/>
      </w:divBdr>
    </w:div>
    <w:div w:id="1497957674">
      <w:bodyDiv w:val="1"/>
      <w:marLeft w:val="0"/>
      <w:marRight w:val="0"/>
      <w:marTop w:val="0"/>
      <w:marBottom w:val="0"/>
      <w:divBdr>
        <w:top w:val="none" w:sz="0" w:space="0" w:color="auto"/>
        <w:left w:val="none" w:sz="0" w:space="0" w:color="auto"/>
        <w:bottom w:val="none" w:sz="0" w:space="0" w:color="auto"/>
        <w:right w:val="none" w:sz="0" w:space="0" w:color="auto"/>
      </w:divBdr>
    </w:div>
    <w:div w:id="1509444444">
      <w:bodyDiv w:val="1"/>
      <w:marLeft w:val="0"/>
      <w:marRight w:val="0"/>
      <w:marTop w:val="0"/>
      <w:marBottom w:val="0"/>
      <w:divBdr>
        <w:top w:val="none" w:sz="0" w:space="0" w:color="auto"/>
        <w:left w:val="none" w:sz="0" w:space="0" w:color="auto"/>
        <w:bottom w:val="none" w:sz="0" w:space="0" w:color="auto"/>
        <w:right w:val="none" w:sz="0" w:space="0" w:color="auto"/>
      </w:divBdr>
    </w:div>
    <w:div w:id="1534683398">
      <w:bodyDiv w:val="1"/>
      <w:marLeft w:val="0"/>
      <w:marRight w:val="0"/>
      <w:marTop w:val="0"/>
      <w:marBottom w:val="0"/>
      <w:divBdr>
        <w:top w:val="none" w:sz="0" w:space="0" w:color="auto"/>
        <w:left w:val="none" w:sz="0" w:space="0" w:color="auto"/>
        <w:bottom w:val="none" w:sz="0" w:space="0" w:color="auto"/>
        <w:right w:val="none" w:sz="0" w:space="0" w:color="auto"/>
      </w:divBdr>
    </w:div>
    <w:div w:id="1538935341">
      <w:bodyDiv w:val="1"/>
      <w:marLeft w:val="0"/>
      <w:marRight w:val="0"/>
      <w:marTop w:val="0"/>
      <w:marBottom w:val="0"/>
      <w:divBdr>
        <w:top w:val="none" w:sz="0" w:space="0" w:color="auto"/>
        <w:left w:val="none" w:sz="0" w:space="0" w:color="auto"/>
        <w:bottom w:val="none" w:sz="0" w:space="0" w:color="auto"/>
        <w:right w:val="none" w:sz="0" w:space="0" w:color="auto"/>
      </w:divBdr>
    </w:div>
    <w:div w:id="1610315284">
      <w:bodyDiv w:val="1"/>
      <w:marLeft w:val="0"/>
      <w:marRight w:val="0"/>
      <w:marTop w:val="0"/>
      <w:marBottom w:val="0"/>
      <w:divBdr>
        <w:top w:val="none" w:sz="0" w:space="0" w:color="auto"/>
        <w:left w:val="none" w:sz="0" w:space="0" w:color="auto"/>
        <w:bottom w:val="none" w:sz="0" w:space="0" w:color="auto"/>
        <w:right w:val="none" w:sz="0" w:space="0" w:color="auto"/>
      </w:divBdr>
    </w:div>
    <w:div w:id="1623227305">
      <w:bodyDiv w:val="1"/>
      <w:marLeft w:val="0"/>
      <w:marRight w:val="0"/>
      <w:marTop w:val="0"/>
      <w:marBottom w:val="0"/>
      <w:divBdr>
        <w:top w:val="none" w:sz="0" w:space="0" w:color="auto"/>
        <w:left w:val="none" w:sz="0" w:space="0" w:color="auto"/>
        <w:bottom w:val="none" w:sz="0" w:space="0" w:color="auto"/>
        <w:right w:val="none" w:sz="0" w:space="0" w:color="auto"/>
      </w:divBdr>
      <w:divsChild>
        <w:div w:id="2075544060">
          <w:marLeft w:val="0"/>
          <w:marRight w:val="0"/>
          <w:marTop w:val="0"/>
          <w:marBottom w:val="0"/>
          <w:divBdr>
            <w:top w:val="none" w:sz="0" w:space="0" w:color="auto"/>
            <w:left w:val="none" w:sz="0" w:space="0" w:color="auto"/>
            <w:bottom w:val="none" w:sz="0" w:space="0" w:color="auto"/>
            <w:right w:val="none" w:sz="0" w:space="0" w:color="auto"/>
          </w:divBdr>
          <w:divsChild>
            <w:div w:id="15760868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64888542">
      <w:bodyDiv w:val="1"/>
      <w:marLeft w:val="0"/>
      <w:marRight w:val="0"/>
      <w:marTop w:val="0"/>
      <w:marBottom w:val="0"/>
      <w:divBdr>
        <w:top w:val="none" w:sz="0" w:space="0" w:color="auto"/>
        <w:left w:val="none" w:sz="0" w:space="0" w:color="auto"/>
        <w:bottom w:val="none" w:sz="0" w:space="0" w:color="auto"/>
        <w:right w:val="none" w:sz="0" w:space="0" w:color="auto"/>
      </w:divBdr>
    </w:div>
    <w:div w:id="1677072542">
      <w:bodyDiv w:val="1"/>
      <w:marLeft w:val="0"/>
      <w:marRight w:val="0"/>
      <w:marTop w:val="0"/>
      <w:marBottom w:val="0"/>
      <w:divBdr>
        <w:top w:val="none" w:sz="0" w:space="0" w:color="auto"/>
        <w:left w:val="none" w:sz="0" w:space="0" w:color="auto"/>
        <w:bottom w:val="none" w:sz="0" w:space="0" w:color="auto"/>
        <w:right w:val="none" w:sz="0" w:space="0" w:color="auto"/>
      </w:divBdr>
    </w:div>
    <w:div w:id="1694763115">
      <w:bodyDiv w:val="1"/>
      <w:marLeft w:val="0"/>
      <w:marRight w:val="0"/>
      <w:marTop w:val="0"/>
      <w:marBottom w:val="0"/>
      <w:divBdr>
        <w:top w:val="none" w:sz="0" w:space="0" w:color="auto"/>
        <w:left w:val="none" w:sz="0" w:space="0" w:color="auto"/>
        <w:bottom w:val="none" w:sz="0" w:space="0" w:color="auto"/>
        <w:right w:val="none" w:sz="0" w:space="0" w:color="auto"/>
      </w:divBdr>
    </w:div>
    <w:div w:id="1705054135">
      <w:bodyDiv w:val="1"/>
      <w:marLeft w:val="0"/>
      <w:marRight w:val="0"/>
      <w:marTop w:val="0"/>
      <w:marBottom w:val="0"/>
      <w:divBdr>
        <w:top w:val="none" w:sz="0" w:space="0" w:color="auto"/>
        <w:left w:val="none" w:sz="0" w:space="0" w:color="auto"/>
        <w:bottom w:val="none" w:sz="0" w:space="0" w:color="auto"/>
        <w:right w:val="none" w:sz="0" w:space="0" w:color="auto"/>
      </w:divBdr>
    </w:div>
    <w:div w:id="1724716313">
      <w:bodyDiv w:val="1"/>
      <w:marLeft w:val="0"/>
      <w:marRight w:val="0"/>
      <w:marTop w:val="0"/>
      <w:marBottom w:val="0"/>
      <w:divBdr>
        <w:top w:val="none" w:sz="0" w:space="0" w:color="auto"/>
        <w:left w:val="none" w:sz="0" w:space="0" w:color="auto"/>
        <w:bottom w:val="none" w:sz="0" w:space="0" w:color="auto"/>
        <w:right w:val="none" w:sz="0" w:space="0" w:color="auto"/>
      </w:divBdr>
    </w:div>
    <w:div w:id="1750930380">
      <w:bodyDiv w:val="1"/>
      <w:marLeft w:val="0"/>
      <w:marRight w:val="0"/>
      <w:marTop w:val="0"/>
      <w:marBottom w:val="0"/>
      <w:divBdr>
        <w:top w:val="none" w:sz="0" w:space="0" w:color="auto"/>
        <w:left w:val="none" w:sz="0" w:space="0" w:color="auto"/>
        <w:bottom w:val="none" w:sz="0" w:space="0" w:color="auto"/>
        <w:right w:val="none" w:sz="0" w:space="0" w:color="auto"/>
      </w:divBdr>
      <w:divsChild>
        <w:div w:id="371469026">
          <w:marLeft w:val="0"/>
          <w:marRight w:val="0"/>
          <w:marTop w:val="0"/>
          <w:marBottom w:val="0"/>
          <w:divBdr>
            <w:top w:val="none" w:sz="0" w:space="0" w:color="auto"/>
            <w:left w:val="none" w:sz="0" w:space="0" w:color="auto"/>
            <w:bottom w:val="none" w:sz="0" w:space="0" w:color="auto"/>
            <w:right w:val="none" w:sz="0" w:space="0" w:color="auto"/>
          </w:divBdr>
        </w:div>
      </w:divsChild>
    </w:div>
    <w:div w:id="1783988190">
      <w:bodyDiv w:val="1"/>
      <w:marLeft w:val="0"/>
      <w:marRight w:val="0"/>
      <w:marTop w:val="0"/>
      <w:marBottom w:val="0"/>
      <w:divBdr>
        <w:top w:val="none" w:sz="0" w:space="0" w:color="auto"/>
        <w:left w:val="none" w:sz="0" w:space="0" w:color="auto"/>
        <w:bottom w:val="none" w:sz="0" w:space="0" w:color="auto"/>
        <w:right w:val="none" w:sz="0" w:space="0" w:color="auto"/>
      </w:divBdr>
    </w:div>
    <w:div w:id="1821075102">
      <w:bodyDiv w:val="1"/>
      <w:marLeft w:val="0"/>
      <w:marRight w:val="0"/>
      <w:marTop w:val="0"/>
      <w:marBottom w:val="0"/>
      <w:divBdr>
        <w:top w:val="none" w:sz="0" w:space="0" w:color="auto"/>
        <w:left w:val="none" w:sz="0" w:space="0" w:color="auto"/>
        <w:bottom w:val="none" w:sz="0" w:space="0" w:color="auto"/>
        <w:right w:val="none" w:sz="0" w:space="0" w:color="auto"/>
      </w:divBdr>
    </w:div>
    <w:div w:id="1831677585">
      <w:bodyDiv w:val="1"/>
      <w:marLeft w:val="0"/>
      <w:marRight w:val="0"/>
      <w:marTop w:val="0"/>
      <w:marBottom w:val="0"/>
      <w:divBdr>
        <w:top w:val="none" w:sz="0" w:space="0" w:color="auto"/>
        <w:left w:val="none" w:sz="0" w:space="0" w:color="auto"/>
        <w:bottom w:val="none" w:sz="0" w:space="0" w:color="auto"/>
        <w:right w:val="none" w:sz="0" w:space="0" w:color="auto"/>
      </w:divBdr>
    </w:div>
    <w:div w:id="1836678213">
      <w:bodyDiv w:val="1"/>
      <w:marLeft w:val="0"/>
      <w:marRight w:val="0"/>
      <w:marTop w:val="0"/>
      <w:marBottom w:val="0"/>
      <w:divBdr>
        <w:top w:val="none" w:sz="0" w:space="0" w:color="auto"/>
        <w:left w:val="none" w:sz="0" w:space="0" w:color="auto"/>
        <w:bottom w:val="none" w:sz="0" w:space="0" w:color="auto"/>
        <w:right w:val="none" w:sz="0" w:space="0" w:color="auto"/>
      </w:divBdr>
    </w:div>
    <w:div w:id="1858885498">
      <w:bodyDiv w:val="1"/>
      <w:marLeft w:val="0"/>
      <w:marRight w:val="0"/>
      <w:marTop w:val="0"/>
      <w:marBottom w:val="0"/>
      <w:divBdr>
        <w:top w:val="none" w:sz="0" w:space="0" w:color="auto"/>
        <w:left w:val="none" w:sz="0" w:space="0" w:color="auto"/>
        <w:bottom w:val="none" w:sz="0" w:space="0" w:color="auto"/>
        <w:right w:val="none" w:sz="0" w:space="0" w:color="auto"/>
      </w:divBdr>
    </w:div>
    <w:div w:id="1861241354">
      <w:bodyDiv w:val="1"/>
      <w:marLeft w:val="0"/>
      <w:marRight w:val="0"/>
      <w:marTop w:val="0"/>
      <w:marBottom w:val="0"/>
      <w:divBdr>
        <w:top w:val="none" w:sz="0" w:space="0" w:color="auto"/>
        <w:left w:val="none" w:sz="0" w:space="0" w:color="auto"/>
        <w:bottom w:val="none" w:sz="0" w:space="0" w:color="auto"/>
        <w:right w:val="none" w:sz="0" w:space="0" w:color="auto"/>
      </w:divBdr>
    </w:div>
    <w:div w:id="1892763408">
      <w:bodyDiv w:val="1"/>
      <w:marLeft w:val="0"/>
      <w:marRight w:val="0"/>
      <w:marTop w:val="0"/>
      <w:marBottom w:val="0"/>
      <w:divBdr>
        <w:top w:val="none" w:sz="0" w:space="0" w:color="auto"/>
        <w:left w:val="none" w:sz="0" w:space="0" w:color="auto"/>
        <w:bottom w:val="none" w:sz="0" w:space="0" w:color="auto"/>
        <w:right w:val="none" w:sz="0" w:space="0" w:color="auto"/>
      </w:divBdr>
    </w:div>
    <w:div w:id="1904245126">
      <w:bodyDiv w:val="1"/>
      <w:marLeft w:val="0"/>
      <w:marRight w:val="0"/>
      <w:marTop w:val="0"/>
      <w:marBottom w:val="0"/>
      <w:divBdr>
        <w:top w:val="none" w:sz="0" w:space="0" w:color="auto"/>
        <w:left w:val="none" w:sz="0" w:space="0" w:color="auto"/>
        <w:bottom w:val="none" w:sz="0" w:space="0" w:color="auto"/>
        <w:right w:val="none" w:sz="0" w:space="0" w:color="auto"/>
      </w:divBdr>
    </w:div>
    <w:div w:id="1913347037">
      <w:bodyDiv w:val="1"/>
      <w:marLeft w:val="0"/>
      <w:marRight w:val="0"/>
      <w:marTop w:val="0"/>
      <w:marBottom w:val="0"/>
      <w:divBdr>
        <w:top w:val="none" w:sz="0" w:space="0" w:color="auto"/>
        <w:left w:val="none" w:sz="0" w:space="0" w:color="auto"/>
        <w:bottom w:val="none" w:sz="0" w:space="0" w:color="auto"/>
        <w:right w:val="none" w:sz="0" w:space="0" w:color="auto"/>
      </w:divBdr>
    </w:div>
    <w:div w:id="1946763924">
      <w:bodyDiv w:val="1"/>
      <w:marLeft w:val="0"/>
      <w:marRight w:val="0"/>
      <w:marTop w:val="0"/>
      <w:marBottom w:val="0"/>
      <w:divBdr>
        <w:top w:val="none" w:sz="0" w:space="0" w:color="auto"/>
        <w:left w:val="none" w:sz="0" w:space="0" w:color="auto"/>
        <w:bottom w:val="none" w:sz="0" w:space="0" w:color="auto"/>
        <w:right w:val="none" w:sz="0" w:space="0" w:color="auto"/>
      </w:divBdr>
    </w:div>
    <w:div w:id="1960380528">
      <w:bodyDiv w:val="1"/>
      <w:marLeft w:val="0"/>
      <w:marRight w:val="0"/>
      <w:marTop w:val="0"/>
      <w:marBottom w:val="0"/>
      <w:divBdr>
        <w:top w:val="none" w:sz="0" w:space="0" w:color="auto"/>
        <w:left w:val="none" w:sz="0" w:space="0" w:color="auto"/>
        <w:bottom w:val="none" w:sz="0" w:space="0" w:color="auto"/>
        <w:right w:val="none" w:sz="0" w:space="0" w:color="auto"/>
      </w:divBdr>
    </w:div>
    <w:div w:id="2013676952">
      <w:bodyDiv w:val="1"/>
      <w:marLeft w:val="0"/>
      <w:marRight w:val="0"/>
      <w:marTop w:val="0"/>
      <w:marBottom w:val="0"/>
      <w:divBdr>
        <w:top w:val="none" w:sz="0" w:space="0" w:color="auto"/>
        <w:left w:val="none" w:sz="0" w:space="0" w:color="auto"/>
        <w:bottom w:val="none" w:sz="0" w:space="0" w:color="auto"/>
        <w:right w:val="none" w:sz="0" w:space="0" w:color="auto"/>
      </w:divBdr>
    </w:div>
    <w:div w:id="2027168510">
      <w:bodyDiv w:val="1"/>
      <w:marLeft w:val="0"/>
      <w:marRight w:val="0"/>
      <w:marTop w:val="0"/>
      <w:marBottom w:val="0"/>
      <w:divBdr>
        <w:top w:val="none" w:sz="0" w:space="0" w:color="auto"/>
        <w:left w:val="none" w:sz="0" w:space="0" w:color="auto"/>
        <w:bottom w:val="none" w:sz="0" w:space="0" w:color="auto"/>
        <w:right w:val="none" w:sz="0" w:space="0" w:color="auto"/>
      </w:divBdr>
    </w:div>
    <w:div w:id="2033798961">
      <w:bodyDiv w:val="1"/>
      <w:marLeft w:val="0"/>
      <w:marRight w:val="0"/>
      <w:marTop w:val="0"/>
      <w:marBottom w:val="0"/>
      <w:divBdr>
        <w:top w:val="none" w:sz="0" w:space="0" w:color="auto"/>
        <w:left w:val="none" w:sz="0" w:space="0" w:color="auto"/>
        <w:bottom w:val="none" w:sz="0" w:space="0" w:color="auto"/>
        <w:right w:val="none" w:sz="0" w:space="0" w:color="auto"/>
      </w:divBdr>
    </w:div>
    <w:div w:id="2054496561">
      <w:bodyDiv w:val="1"/>
      <w:marLeft w:val="0"/>
      <w:marRight w:val="0"/>
      <w:marTop w:val="0"/>
      <w:marBottom w:val="0"/>
      <w:divBdr>
        <w:top w:val="none" w:sz="0" w:space="0" w:color="auto"/>
        <w:left w:val="none" w:sz="0" w:space="0" w:color="auto"/>
        <w:bottom w:val="none" w:sz="0" w:space="0" w:color="auto"/>
        <w:right w:val="none" w:sz="0" w:space="0" w:color="auto"/>
      </w:divBdr>
    </w:div>
    <w:div w:id="2058309504">
      <w:bodyDiv w:val="1"/>
      <w:marLeft w:val="0"/>
      <w:marRight w:val="0"/>
      <w:marTop w:val="0"/>
      <w:marBottom w:val="0"/>
      <w:divBdr>
        <w:top w:val="none" w:sz="0" w:space="0" w:color="auto"/>
        <w:left w:val="none" w:sz="0" w:space="0" w:color="auto"/>
        <w:bottom w:val="none" w:sz="0" w:space="0" w:color="auto"/>
        <w:right w:val="none" w:sz="0" w:space="0" w:color="auto"/>
      </w:divBdr>
    </w:div>
    <w:div w:id="2081056234">
      <w:bodyDiv w:val="1"/>
      <w:marLeft w:val="0"/>
      <w:marRight w:val="0"/>
      <w:marTop w:val="0"/>
      <w:marBottom w:val="0"/>
      <w:divBdr>
        <w:top w:val="none" w:sz="0" w:space="0" w:color="auto"/>
        <w:left w:val="none" w:sz="0" w:space="0" w:color="auto"/>
        <w:bottom w:val="none" w:sz="0" w:space="0" w:color="auto"/>
        <w:right w:val="none" w:sz="0" w:space="0" w:color="auto"/>
      </w:divBdr>
    </w:div>
    <w:div w:id="2099324130">
      <w:bodyDiv w:val="1"/>
      <w:marLeft w:val="0"/>
      <w:marRight w:val="0"/>
      <w:marTop w:val="0"/>
      <w:marBottom w:val="0"/>
      <w:divBdr>
        <w:top w:val="none" w:sz="0" w:space="0" w:color="auto"/>
        <w:left w:val="none" w:sz="0" w:space="0" w:color="auto"/>
        <w:bottom w:val="none" w:sz="0" w:space="0" w:color="auto"/>
        <w:right w:val="none" w:sz="0" w:space="0" w:color="auto"/>
      </w:divBdr>
    </w:div>
    <w:div w:id="2105032499">
      <w:bodyDiv w:val="1"/>
      <w:marLeft w:val="0"/>
      <w:marRight w:val="0"/>
      <w:marTop w:val="0"/>
      <w:marBottom w:val="0"/>
      <w:divBdr>
        <w:top w:val="none" w:sz="0" w:space="0" w:color="auto"/>
        <w:left w:val="none" w:sz="0" w:space="0" w:color="auto"/>
        <w:bottom w:val="none" w:sz="0" w:space="0" w:color="auto"/>
        <w:right w:val="none" w:sz="0" w:space="0" w:color="auto"/>
      </w:divBdr>
    </w:div>
    <w:div w:id="2107652715">
      <w:bodyDiv w:val="1"/>
      <w:marLeft w:val="0"/>
      <w:marRight w:val="0"/>
      <w:marTop w:val="0"/>
      <w:marBottom w:val="0"/>
      <w:divBdr>
        <w:top w:val="none" w:sz="0" w:space="0" w:color="auto"/>
        <w:left w:val="none" w:sz="0" w:space="0" w:color="auto"/>
        <w:bottom w:val="none" w:sz="0" w:space="0" w:color="auto"/>
        <w:right w:val="none" w:sz="0" w:space="0" w:color="auto"/>
      </w:divBdr>
    </w:div>
    <w:div w:id="2133283771">
      <w:bodyDiv w:val="1"/>
      <w:marLeft w:val="0"/>
      <w:marRight w:val="0"/>
      <w:marTop w:val="0"/>
      <w:marBottom w:val="0"/>
      <w:divBdr>
        <w:top w:val="none" w:sz="0" w:space="0" w:color="auto"/>
        <w:left w:val="none" w:sz="0" w:space="0" w:color="auto"/>
        <w:bottom w:val="none" w:sz="0" w:space="0" w:color="auto"/>
        <w:right w:val="none" w:sz="0" w:space="0" w:color="auto"/>
      </w:divBdr>
    </w:div>
    <w:div w:id="214095525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footer" Target="footer1.xml"/><Relationship Id="rId18" Type="http://schemas.openxmlformats.org/officeDocument/2006/relationships/image" Target="media/image1.png"/><Relationship Id="rId26" Type="http://schemas.openxmlformats.org/officeDocument/2006/relationships/hyperlink" Target="https://pt.wikipedia.org/wiki/%C3%8Dndia" TargetMode="External"/><Relationship Id="rId39" Type="http://schemas.openxmlformats.org/officeDocument/2006/relationships/image" Target="media/image9.png"/><Relationship Id="rId21" Type="http://schemas.openxmlformats.org/officeDocument/2006/relationships/hyperlink" Target="https://pt.wikipedia.org/wiki/China" TargetMode="External"/><Relationship Id="rId34" Type="http://schemas.openxmlformats.org/officeDocument/2006/relationships/image" Target="media/image4.png"/><Relationship Id="rId42" Type="http://schemas.openxmlformats.org/officeDocument/2006/relationships/hyperlink" Target="http://www.fapesp.br/" TargetMode="External"/><Relationship Id="rId47" Type="http://schemas.openxmlformats.org/officeDocument/2006/relationships/hyperlink" Target="http://www2.senado.leg.br" TargetMode="External"/><Relationship Id="rId50" Type="http://schemas.openxmlformats.org/officeDocument/2006/relationships/image" Target="media/image11.png"/><Relationship Id="rId55" Type="http://schemas.openxmlformats.org/officeDocument/2006/relationships/theme" Target="theme/theme1.xml"/><Relationship Id="rId7" Type="http://schemas.openxmlformats.org/officeDocument/2006/relationships/settings" Target="settings.xml"/><Relationship Id="rId2" Type="http://schemas.openxmlformats.org/officeDocument/2006/relationships/customXml" Target="../customXml/item2.xml"/><Relationship Id="rId16" Type="http://schemas.openxmlformats.org/officeDocument/2006/relationships/footer" Target="footer3.xml"/><Relationship Id="rId29" Type="http://schemas.openxmlformats.org/officeDocument/2006/relationships/hyperlink" Target="https://pt.wikipedia.org/wiki/Canad%C3%A1" TargetMode="External"/><Relationship Id="rId11" Type="http://schemas.openxmlformats.org/officeDocument/2006/relationships/header" Target="header1.xml"/><Relationship Id="rId24" Type="http://schemas.openxmlformats.org/officeDocument/2006/relationships/hyperlink" Target="https://pt.wikipedia.org/wiki/Reino_Unido" TargetMode="External"/><Relationship Id="rId32" Type="http://schemas.openxmlformats.org/officeDocument/2006/relationships/hyperlink" Target="https://pt.wikipedia.org/wiki/Austr%C3%A1lia" TargetMode="External"/><Relationship Id="rId37" Type="http://schemas.openxmlformats.org/officeDocument/2006/relationships/image" Target="media/image7.png"/><Relationship Id="rId40" Type="http://schemas.openxmlformats.org/officeDocument/2006/relationships/image" Target="media/image10.png"/><Relationship Id="rId45" Type="http://schemas.openxmlformats.org/officeDocument/2006/relationships/hyperlink" Target="https://cidades.ibge.gov.br/" TargetMode="External"/><Relationship Id="rId53" Type="http://schemas.openxmlformats.org/officeDocument/2006/relationships/fontTable" Target="fontTable.xml"/><Relationship Id="rId5" Type="http://schemas.openxmlformats.org/officeDocument/2006/relationships/numbering" Target="numbering.xml"/><Relationship Id="rId10" Type="http://schemas.openxmlformats.org/officeDocument/2006/relationships/endnotes" Target="endnotes.xml"/><Relationship Id="rId19" Type="http://schemas.openxmlformats.org/officeDocument/2006/relationships/image" Target="media/image2.png"/><Relationship Id="rId31" Type="http://schemas.openxmlformats.org/officeDocument/2006/relationships/hyperlink" Target="https://pt.wikipedia.org/wiki/R%C3%BAssia" TargetMode="External"/><Relationship Id="rId44" Type="http://schemas.openxmlformats.org/officeDocument/2006/relationships/hyperlink" Target="ftp://geoftp.ibge.gov.br" TargetMode="External"/><Relationship Id="rId52" Type="http://schemas.openxmlformats.org/officeDocument/2006/relationships/header" Target="header5.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 Id="rId22" Type="http://schemas.openxmlformats.org/officeDocument/2006/relationships/hyperlink" Target="https://pt.wikipedia.org/wiki/Jap%C3%A3o" TargetMode="External"/><Relationship Id="rId27" Type="http://schemas.openxmlformats.org/officeDocument/2006/relationships/hyperlink" Target="https://pt.wikipedia.org/wiki/It%C3%A1lia" TargetMode="External"/><Relationship Id="rId30" Type="http://schemas.openxmlformats.org/officeDocument/2006/relationships/hyperlink" Target="https://pt.wikipedia.org/wiki/Coreia_do_Sul" TargetMode="External"/><Relationship Id="rId35" Type="http://schemas.openxmlformats.org/officeDocument/2006/relationships/image" Target="media/image5.png"/><Relationship Id="rId43" Type="http://schemas.openxmlformats.org/officeDocument/2006/relationships/hyperlink" Target="https://cidades.ibge.gov.br/" TargetMode="External"/><Relationship Id="rId48" Type="http://schemas.openxmlformats.org/officeDocument/2006/relationships/hyperlink" Target="http://www.sebrae.com.br" TargetMode="External"/><Relationship Id="rId8" Type="http://schemas.openxmlformats.org/officeDocument/2006/relationships/webSettings" Target="webSettings.xml"/><Relationship Id="rId51" Type="http://schemas.openxmlformats.org/officeDocument/2006/relationships/image" Target="media/image12.png"/><Relationship Id="rId3" Type="http://schemas.openxmlformats.org/officeDocument/2006/relationships/customXml" Target="../customXml/item3.xml"/><Relationship Id="rId12" Type="http://schemas.openxmlformats.org/officeDocument/2006/relationships/header" Target="header2.xml"/><Relationship Id="rId17" Type="http://schemas.openxmlformats.org/officeDocument/2006/relationships/header" Target="header4.xml"/><Relationship Id="rId25" Type="http://schemas.openxmlformats.org/officeDocument/2006/relationships/hyperlink" Target="https://pt.wikipedia.org/wiki/Fran%C3%A7a" TargetMode="External"/><Relationship Id="rId33" Type="http://schemas.openxmlformats.org/officeDocument/2006/relationships/hyperlink" Target="https://pt.wikipedia.org/wiki/Espanha" TargetMode="External"/><Relationship Id="rId38" Type="http://schemas.openxmlformats.org/officeDocument/2006/relationships/image" Target="media/image8.png"/><Relationship Id="rId46" Type="http://schemas.openxmlformats.org/officeDocument/2006/relationships/hyperlink" Target="http://www.inpi.gov.br" TargetMode="External"/><Relationship Id="rId20" Type="http://schemas.openxmlformats.org/officeDocument/2006/relationships/image" Target="media/image3.png"/><Relationship Id="rId41" Type="http://schemas.openxmlformats.org/officeDocument/2006/relationships/hyperlink" Target="http://atlasbrasil.org.br/2013/pt/" TargetMode="External"/><Relationship Id="rId54"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styles" Target="styles.xml"/><Relationship Id="rId15" Type="http://schemas.openxmlformats.org/officeDocument/2006/relationships/header" Target="header3.xml"/><Relationship Id="rId23" Type="http://schemas.openxmlformats.org/officeDocument/2006/relationships/hyperlink" Target="https://pt.wikipedia.org/wiki/Alemanha" TargetMode="External"/><Relationship Id="rId28" Type="http://schemas.openxmlformats.org/officeDocument/2006/relationships/hyperlink" Target="https://pt.wikipedia.org/wiki/Brasil" TargetMode="External"/><Relationship Id="rId36" Type="http://schemas.openxmlformats.org/officeDocument/2006/relationships/image" Target="media/image6.png"/><Relationship Id="rId49" Type="http://schemas.openxmlformats.org/officeDocument/2006/relationships/hyperlink" Target="https://www.unasp.br"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3EBC8349A83643E4AD57847919EF5499"/>
        <w:category>
          <w:name w:val="Geral"/>
          <w:gallery w:val="placeholder"/>
        </w:category>
        <w:types>
          <w:type w:val="bbPlcHdr"/>
        </w:types>
        <w:behaviors>
          <w:behavior w:val="content"/>
        </w:behaviors>
        <w:guid w:val="{86CC2E8E-17EE-4A89-81B2-DB81D4BD4A7D}"/>
      </w:docPartPr>
      <w:docPartBody>
        <w:p w:rsidR="0071702F" w:rsidRDefault="00C94059" w:rsidP="00C94059">
          <w:pPr>
            <w:pStyle w:val="3EBC8349A83643E4AD57847919EF5499"/>
          </w:pPr>
          <w:r>
            <w:t>[Digite aqui]</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Open Sans">
    <w:charset w:val="00"/>
    <w:family w:val="swiss"/>
    <w:pitch w:val="variable"/>
    <w:sig w:usb0="E00002EF" w:usb1="4000205B" w:usb2="00000028" w:usb3="00000000" w:csb0="0000019F" w:csb1="00000000"/>
  </w:font>
  <w:font w:name="Cambria Math">
    <w:panose1 w:val="02040503050406030204"/>
    <w:charset w:val="00"/>
    <w:family w:val="roman"/>
    <w:pitch w:val="variable"/>
    <w:sig w:usb0="E00006FF" w:usb1="420024FF" w:usb2="02000000" w:usb3="00000000" w:csb0="0000019F" w:csb1="00000000"/>
  </w:font>
  <w:font w:name="Times New Roman+FPEF">
    <w:altName w:val="Yu Gothic"/>
    <w:panose1 w:val="00000000000000000000"/>
    <w:charset w:val="80"/>
    <w:family w:val="auto"/>
    <w:notTrueType/>
    <w:pitch w:val="default"/>
    <w:sig w:usb0="00000001" w:usb1="08070000" w:usb2="00000010" w:usb3="00000000" w:csb0="00020000"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94059"/>
    <w:rsid w:val="0071702F"/>
    <w:rsid w:val="00C94059"/>
    <w:rsid w:val="00F8074B"/>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pt-BR" w:eastAsia="pt-BR"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customStyle="1" w:styleId="3EBC8349A83643E4AD57847919EF5499">
    <w:name w:val="3EBC8349A83643E4AD57847919EF5499"/>
    <w:rsid w:val="00C94059"/>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Escritório">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D3A3E007D04C2441B5AC51773EEF6672" ma:contentTypeVersion="11" ma:contentTypeDescription="Create a new document." ma:contentTypeScope="" ma:versionID="1c4480553f5692d1c75e96a085509345">
  <xsd:schema xmlns:xsd="http://www.w3.org/2001/XMLSchema" xmlns:xs="http://www.w3.org/2001/XMLSchema" xmlns:p="http://schemas.microsoft.com/office/2006/metadata/properties" xmlns:ns3="a41e7237-7628-43e6-98dc-1c34cb0c1e2b" xmlns:ns4="bcee63eb-5e39-45a5-a765-56437ded2114" targetNamespace="http://schemas.microsoft.com/office/2006/metadata/properties" ma:root="true" ma:fieldsID="a7c8411f4b5f93c427be3b4e89c3cc64" ns3:_="" ns4:_="">
    <xsd:import namespace="a41e7237-7628-43e6-98dc-1c34cb0c1e2b"/>
    <xsd:import namespace="bcee63eb-5e39-45a5-a765-56437ded2114"/>
    <xsd:element name="properties">
      <xsd:complexType>
        <xsd:sequence>
          <xsd:element name="documentManagement">
            <xsd:complexType>
              <xsd:all>
                <xsd:element ref="ns3:MediaServiceMetadata" minOccurs="0"/>
                <xsd:element ref="ns3:MediaServiceFastMetadata" minOccurs="0"/>
                <xsd:element ref="ns3:MediaServiceDateTaken" minOccurs="0"/>
                <xsd:element ref="ns3:MediaServiceAutoTags" minOccurs="0"/>
                <xsd:element ref="ns4:SharedWithUsers" minOccurs="0"/>
                <xsd:element ref="ns4:SharedWithDetails" minOccurs="0"/>
                <xsd:element ref="ns4:SharingHintHash" minOccurs="0"/>
                <xsd:element ref="ns3:MediaServiceOCR" minOccurs="0"/>
                <xsd:element ref="ns3:MediaServiceGenerationTime" minOccurs="0"/>
                <xsd:element ref="ns3:MediaServiceEventHashCode" minOccurs="0"/>
                <xsd:element ref="ns3: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41e7237-7628-43e6-98dc-1c34cb0c1e2b"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MediaServiceAutoTags" ma:internalName="MediaServiceAutoTags"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Location" ma:index="18" nillable="true" ma:displayName="Location"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bcee63eb-5e39-45a5-a765-56437ded2114"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SharingHintHash" ma:index="14" nillable="true" ma:displayName="Sharing Hint Hash"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BC1B365-F9B4-4135-BFF0-7ACD697AE5C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41e7237-7628-43e6-98dc-1c34cb0c1e2b"/>
    <ds:schemaRef ds:uri="bcee63eb-5e39-45a5-a765-56437ded211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0F4AB535-7DAC-429C-8865-7BDEC06A63C3}">
  <ds:schemaRefs>
    <ds:schemaRef ds:uri="http://schemas.microsoft.com/sharepoint/v3/contenttype/forms"/>
  </ds:schemaRefs>
</ds:datastoreItem>
</file>

<file path=customXml/itemProps3.xml><?xml version="1.0" encoding="utf-8"?>
<ds:datastoreItem xmlns:ds="http://schemas.openxmlformats.org/officeDocument/2006/customXml" ds:itemID="{90F5E80F-C07A-44FB-8A0E-6611C58EE220}">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3D48CED9-A619-4C39-BE8D-F749C9D5BD0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95</TotalTime>
  <Pages>109</Pages>
  <Words>27770</Words>
  <Characters>191300</Characters>
  <Application>Microsoft Office Word</Application>
  <DocSecurity>0</DocSecurity>
  <Lines>1594</Lines>
  <Paragraphs>437</Paragraphs>
  <ScaleCrop>false</ScaleCrop>
  <HeadingPairs>
    <vt:vector size="2" baseType="variant">
      <vt:variant>
        <vt:lpstr>Título</vt:lpstr>
      </vt:variant>
      <vt:variant>
        <vt:i4>1</vt:i4>
      </vt:variant>
    </vt:vector>
  </HeadingPairs>
  <TitlesOfParts>
    <vt:vector size="1" baseType="lpstr">
      <vt:lpstr>CURRICULUM VITAE</vt:lpstr>
    </vt:vector>
  </TitlesOfParts>
  <Company>Microsoft</Company>
  <LinksUpToDate>false</LinksUpToDate>
  <CharactersWithSpaces>218633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CURRICULUM VITAE</dc:title>
  <dc:subject/>
  <dc:creator>Silicon Valley</dc:creator>
  <cp:keywords/>
  <dc:description/>
  <cp:lastModifiedBy>UNASP-EC - Robertson Campelo Panaino</cp:lastModifiedBy>
  <cp:revision>14</cp:revision>
  <cp:lastPrinted>2020-04-09T00:03:00Z</cp:lastPrinted>
  <dcterms:created xsi:type="dcterms:W3CDTF">2020-04-08T23:59:00Z</dcterms:created>
  <dcterms:modified xsi:type="dcterms:W3CDTF">2021-12-01T02:12:00Z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0x010100D3A3E007D04C2441B5AC51773EEF6672</vt:lpwstr>
  </property>
</Properties>
</file>